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1887182"/>
    <w:bookmarkStart w:id="1" w:name="_Toc184125249"/>
    <w:bookmarkStart w:id="2" w:name="_Toc235406993"/>
    <w:bookmarkEnd w:id="0"/>
    <w:p w14:paraId="197A74D9" w14:textId="77777777" w:rsidR="006E0AF4" w:rsidRPr="0068076A" w:rsidRDefault="006E0AF4" w:rsidP="006E0AF4">
      <w:pPr>
        <w:rPr>
          <w:rFonts w:cs="Calibri"/>
        </w:rPr>
      </w:pPr>
      <w:r w:rsidRPr="0068076A">
        <w:rPr>
          <w:rFonts w:cs="Calibri"/>
          <w:b/>
          <w:noProof/>
          <w:szCs w:val="28"/>
        </w:rPr>
        <mc:AlternateContent>
          <mc:Choice Requires="wps">
            <w:drawing>
              <wp:anchor distT="0" distB="0" distL="114300" distR="114300" simplePos="0" relativeHeight="251715072" behindDoc="0" locked="0" layoutInCell="1" allowOverlap="1" wp14:anchorId="08F53F52" wp14:editId="438ADEFE">
                <wp:simplePos x="0" y="0"/>
                <wp:positionH relativeFrom="margin">
                  <wp:posOffset>0</wp:posOffset>
                </wp:positionH>
                <wp:positionV relativeFrom="paragraph">
                  <wp:posOffset>-619125</wp:posOffset>
                </wp:positionV>
                <wp:extent cx="6381750" cy="400050"/>
                <wp:effectExtent l="0" t="0" r="0" b="0"/>
                <wp:wrapNone/>
                <wp:docPr id="15" name="Prostokąt 15"/>
                <wp:cNvGraphicFramePr/>
                <a:graphic xmlns:a="http://schemas.openxmlformats.org/drawingml/2006/main">
                  <a:graphicData uri="http://schemas.microsoft.com/office/word/2010/wordprocessingShape">
                    <wps:wsp>
                      <wps:cNvSpPr/>
                      <wps:spPr>
                        <a:xfrm flipH="1">
                          <a:off x="0" y="0"/>
                          <a:ext cx="6381750" cy="40005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94E5C7" id="Prostokąt 15" o:spid="_x0000_s1026" style="position:absolute;margin-left:0;margin-top:-48.75pt;width:502.5pt;height:31.5pt;flip:x;z-index:251715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" fillcolor="window" stroked="f" strokeweight="2pt">
                <w10:wrap anchorx="margin"/>
              </v:rect>
            </w:pict>
          </mc:Fallback>
        </mc:AlternateContent>
      </w:r>
    </w:p>
    <w:p w14:paraId="29146C8A" w14:textId="77777777" w:rsidR="006E0AF4" w:rsidRPr="0068076A" w:rsidRDefault="006E0AF4" w:rsidP="006E0AF4">
      <w:pPr>
        <w:jc w:val="center"/>
        <w:rPr>
          <w:rFonts w:cs="Calibri"/>
          <w:sz w:val="48"/>
          <w:szCs w:val="48"/>
        </w:rPr>
      </w:pPr>
    </w:p>
    <w:p w14:paraId="7CEFB61E" w14:textId="77777777" w:rsidR="00C70459" w:rsidRPr="0068076A" w:rsidRDefault="00C70459" w:rsidP="00C70459">
      <w:pPr>
        <w:jc w:val="center"/>
        <w:rPr>
          <w:rFonts w:cs="Calibri"/>
          <w:b/>
          <w:bCs/>
          <w:sz w:val="44"/>
          <w:szCs w:val="48"/>
        </w:rPr>
      </w:pPr>
    </w:p>
    <w:p w14:paraId="132A98D5" w14:textId="77777777" w:rsidR="00C70459" w:rsidRPr="0068076A" w:rsidRDefault="00C70459" w:rsidP="00C70459">
      <w:pPr>
        <w:jc w:val="center"/>
        <w:rPr>
          <w:rFonts w:cs="Calibri"/>
          <w:b/>
          <w:bCs/>
          <w:sz w:val="44"/>
          <w:szCs w:val="48"/>
        </w:rPr>
      </w:pPr>
      <w:r w:rsidRPr="0068076A">
        <w:rPr>
          <w:rFonts w:cs="Calibri"/>
          <w:b/>
          <w:bCs/>
          <w:sz w:val="44"/>
          <w:szCs w:val="48"/>
        </w:rPr>
        <w:t xml:space="preserve">PLAN GOSPODARKI NISKOEMISYJNEJ </w:t>
      </w:r>
    </w:p>
    <w:p w14:paraId="1D1EFE2B" w14:textId="77777777" w:rsidR="00235927" w:rsidRPr="0068076A" w:rsidRDefault="00C70459" w:rsidP="00C70459">
      <w:pPr>
        <w:jc w:val="center"/>
        <w:rPr>
          <w:rFonts w:cs="Calibri"/>
          <w:b/>
          <w:bCs/>
          <w:sz w:val="44"/>
          <w:szCs w:val="48"/>
        </w:rPr>
      </w:pPr>
      <w:r w:rsidRPr="0068076A">
        <w:rPr>
          <w:rFonts w:cs="Calibri"/>
          <w:b/>
          <w:bCs/>
          <w:sz w:val="44"/>
          <w:szCs w:val="48"/>
        </w:rPr>
        <w:t xml:space="preserve">DLA </w:t>
      </w:r>
      <w:r w:rsidR="00235927" w:rsidRPr="0068076A">
        <w:rPr>
          <w:rFonts w:cs="Calibri"/>
          <w:b/>
          <w:bCs/>
          <w:sz w:val="44"/>
          <w:szCs w:val="48"/>
        </w:rPr>
        <w:t>MIASTA</w:t>
      </w:r>
      <w:r w:rsidRPr="0068076A">
        <w:rPr>
          <w:rFonts w:cs="Calibri"/>
          <w:b/>
          <w:bCs/>
          <w:sz w:val="44"/>
          <w:szCs w:val="48"/>
        </w:rPr>
        <w:t xml:space="preserve"> </w:t>
      </w:r>
      <w:r w:rsidR="00235927" w:rsidRPr="0068076A">
        <w:rPr>
          <w:rFonts w:cs="Calibri"/>
          <w:b/>
          <w:bCs/>
          <w:sz w:val="44"/>
          <w:szCs w:val="48"/>
        </w:rPr>
        <w:t>KOSTRZYN NAD ODRĄ</w:t>
      </w:r>
    </w:p>
    <w:p w14:paraId="6435E7A3" w14:textId="539D78B1" w:rsidR="00C70459" w:rsidRPr="0068076A" w:rsidRDefault="00C70459" w:rsidP="00C70459">
      <w:pPr>
        <w:jc w:val="center"/>
        <w:rPr>
          <w:rFonts w:cs="Calibri"/>
          <w:b/>
          <w:bCs/>
          <w:sz w:val="48"/>
          <w:szCs w:val="48"/>
        </w:rPr>
      </w:pPr>
      <w:r w:rsidRPr="0068076A">
        <w:rPr>
          <w:rFonts w:cs="Calibri"/>
          <w:b/>
          <w:bCs/>
          <w:sz w:val="44"/>
          <w:szCs w:val="48"/>
        </w:rPr>
        <w:t xml:space="preserve"> NA LATA 202</w:t>
      </w:r>
      <w:r w:rsidR="00A94798" w:rsidRPr="0068076A">
        <w:rPr>
          <w:rFonts w:cs="Calibri"/>
          <w:b/>
          <w:bCs/>
          <w:sz w:val="44"/>
          <w:szCs w:val="48"/>
        </w:rPr>
        <w:t>5</w:t>
      </w:r>
      <w:r w:rsidRPr="0068076A">
        <w:rPr>
          <w:rFonts w:cs="Calibri"/>
          <w:b/>
          <w:bCs/>
          <w:sz w:val="44"/>
          <w:szCs w:val="48"/>
        </w:rPr>
        <w:t>-20</w:t>
      </w:r>
      <w:r w:rsidR="0026645F" w:rsidRPr="0068076A">
        <w:rPr>
          <w:rFonts w:cs="Calibri"/>
          <w:b/>
          <w:bCs/>
          <w:sz w:val="44"/>
          <w:szCs w:val="48"/>
        </w:rPr>
        <w:t>30</w:t>
      </w:r>
      <w:r w:rsidRPr="0068076A">
        <w:rPr>
          <w:rFonts w:cs="Calibri"/>
          <w:b/>
          <w:bCs/>
          <w:sz w:val="48"/>
          <w:szCs w:val="48"/>
        </w:rPr>
        <w:br/>
      </w:r>
    </w:p>
    <w:p w14:paraId="03044444" w14:textId="2CDDE1E3" w:rsidR="00C70459" w:rsidRPr="0068076A" w:rsidRDefault="00235927" w:rsidP="00C70459">
      <w:pPr>
        <w:jc w:val="center"/>
        <w:rPr>
          <w:rFonts w:cs="Calibri"/>
          <w:b/>
          <w:sz w:val="36"/>
          <w:szCs w:val="36"/>
        </w:rPr>
      </w:pPr>
      <w:r w:rsidRPr="0068076A">
        <w:rPr>
          <w:rFonts w:cs="Calibri"/>
          <w:b/>
          <w:noProof/>
          <w:sz w:val="36"/>
          <w:szCs w:val="36"/>
        </w:rPr>
        <w:drawing>
          <wp:inline distT="0" distB="0" distL="0" distR="0" wp14:anchorId="572F9981" wp14:editId="46F4EB68">
            <wp:extent cx="2162175" cy="2930195"/>
            <wp:effectExtent l="0" t="0" r="0" b="381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6391" cy="2949461"/>
                    </a:xfrm>
                    <a:prstGeom prst="rect">
                      <a:avLst/>
                    </a:prstGeom>
                    <a:noFill/>
                  </pic:spPr>
                </pic:pic>
              </a:graphicData>
            </a:graphic>
          </wp:inline>
        </w:drawing>
      </w:r>
    </w:p>
    <w:p w14:paraId="55BB9555" w14:textId="77777777" w:rsidR="00C70459" w:rsidRPr="0068076A" w:rsidRDefault="00C70459" w:rsidP="00C70459">
      <w:pPr>
        <w:jc w:val="center"/>
        <w:rPr>
          <w:rFonts w:cs="Calibri"/>
          <w:b/>
          <w:sz w:val="36"/>
          <w:szCs w:val="36"/>
        </w:rPr>
      </w:pPr>
    </w:p>
    <w:p w14:paraId="7F1E4F53" w14:textId="77777777" w:rsidR="00235927" w:rsidRPr="0068076A" w:rsidRDefault="00235927" w:rsidP="00C70459">
      <w:pPr>
        <w:spacing w:line="240" w:lineRule="auto"/>
        <w:jc w:val="center"/>
        <w:rPr>
          <w:rFonts w:cs="Calibri"/>
          <w:b/>
          <w:sz w:val="28"/>
          <w:szCs w:val="28"/>
        </w:rPr>
      </w:pPr>
    </w:p>
    <w:p w14:paraId="2DC3B518" w14:textId="77777777" w:rsidR="00C70459" w:rsidRPr="0068076A" w:rsidRDefault="00C70459" w:rsidP="00C70459">
      <w:pPr>
        <w:spacing w:line="240" w:lineRule="auto"/>
        <w:jc w:val="center"/>
        <w:rPr>
          <w:rFonts w:cs="Calibri"/>
          <w:b/>
          <w:sz w:val="28"/>
          <w:szCs w:val="28"/>
        </w:rPr>
      </w:pPr>
    </w:p>
    <w:p w14:paraId="480712AA" w14:textId="2F4F713F" w:rsidR="00C70459" w:rsidRPr="0068076A" w:rsidRDefault="00235927" w:rsidP="00C70459">
      <w:pPr>
        <w:spacing w:line="240" w:lineRule="auto"/>
        <w:jc w:val="center"/>
        <w:rPr>
          <w:rFonts w:cs="Calibri"/>
          <w:b/>
          <w:szCs w:val="28"/>
        </w:rPr>
      </w:pPr>
      <w:r w:rsidRPr="0068076A">
        <w:rPr>
          <w:rFonts w:cs="Calibri"/>
          <w:b/>
          <w:sz w:val="28"/>
          <w:szCs w:val="28"/>
        </w:rPr>
        <w:t>A</w:t>
      </w:r>
      <w:r w:rsidR="00C70459" w:rsidRPr="0068076A">
        <w:rPr>
          <w:rFonts w:cs="Calibri"/>
          <w:b/>
          <w:sz w:val="28"/>
          <w:szCs w:val="28"/>
        </w:rPr>
        <w:t>ktualizacja, 202</w:t>
      </w:r>
      <w:r w:rsidR="00A94798" w:rsidRPr="0068076A">
        <w:rPr>
          <w:rFonts w:cs="Calibri"/>
          <w:b/>
          <w:sz w:val="28"/>
          <w:szCs w:val="28"/>
        </w:rPr>
        <w:t>5</w:t>
      </w:r>
      <w:r w:rsidR="00C70459" w:rsidRPr="0068076A">
        <w:rPr>
          <w:rFonts w:cs="Calibri"/>
          <w:b/>
          <w:sz w:val="28"/>
          <w:szCs w:val="28"/>
        </w:rPr>
        <w:t xml:space="preserve"> r.</w:t>
      </w:r>
    </w:p>
    <w:p w14:paraId="056F734E" w14:textId="77777777" w:rsidR="006E0AF4" w:rsidRPr="0068076A" w:rsidRDefault="006E0AF4" w:rsidP="006E0AF4">
      <w:pPr>
        <w:jc w:val="left"/>
        <w:rPr>
          <w:rFonts w:cs="Calibri"/>
          <w:b/>
          <w:szCs w:val="28"/>
          <w:u w:val="single"/>
        </w:rPr>
      </w:pPr>
    </w:p>
    <w:p w14:paraId="7C241041" w14:textId="77777777" w:rsidR="00235927" w:rsidRPr="0068076A" w:rsidRDefault="00235927" w:rsidP="00235927">
      <w:pPr>
        <w:jc w:val="left"/>
        <w:rPr>
          <w:rFonts w:cs="Calibri"/>
          <w:b/>
          <w:szCs w:val="28"/>
          <w:u w:val="single"/>
        </w:rPr>
      </w:pPr>
    </w:p>
    <w:p w14:paraId="09B6D8D5" w14:textId="7D393B48" w:rsidR="00235927" w:rsidRPr="0068076A" w:rsidRDefault="00235927" w:rsidP="00235927">
      <w:pPr>
        <w:jc w:val="left"/>
        <w:rPr>
          <w:rFonts w:cs="Calibri"/>
          <w:b/>
          <w:szCs w:val="28"/>
          <w:u w:val="single"/>
        </w:rPr>
      </w:pPr>
      <w:r w:rsidRPr="0068076A">
        <w:rPr>
          <w:rFonts w:cs="Calibri"/>
          <w:b/>
          <w:szCs w:val="28"/>
          <w:u w:val="single"/>
        </w:rPr>
        <w:t>Autor opracowania:</w:t>
      </w:r>
    </w:p>
    <w:p w14:paraId="61824E59" w14:textId="6AB5116E" w:rsidR="00235927" w:rsidRPr="0068076A" w:rsidRDefault="00235927" w:rsidP="00235927">
      <w:pPr>
        <w:spacing w:line="240" w:lineRule="auto"/>
        <w:jc w:val="left"/>
        <w:rPr>
          <w:rFonts w:cs="Calibri"/>
          <w:szCs w:val="28"/>
        </w:rPr>
      </w:pPr>
      <w:r w:rsidRPr="0068076A">
        <w:rPr>
          <w:rFonts w:cs="Calibri"/>
          <w:noProof/>
          <w:szCs w:val="28"/>
        </w:rPr>
        <w:drawing>
          <wp:anchor distT="0" distB="0" distL="114300" distR="114300" simplePos="0" relativeHeight="251746816" behindDoc="0" locked="0" layoutInCell="1" allowOverlap="1" wp14:anchorId="65C8FAA3" wp14:editId="0F08C86C">
            <wp:simplePos x="0" y="0"/>
            <wp:positionH relativeFrom="column">
              <wp:posOffset>-1270</wp:posOffset>
            </wp:positionH>
            <wp:positionV relativeFrom="paragraph">
              <wp:posOffset>63500</wp:posOffset>
            </wp:positionV>
            <wp:extent cx="1619250" cy="914400"/>
            <wp:effectExtent l="0" t="0" r="0" b="0"/>
            <wp:wrapNone/>
            <wp:docPr id="1393482112" name="Obraz 139348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14400"/>
                    </a:xfrm>
                    <a:prstGeom prst="rect">
                      <a:avLst/>
                    </a:prstGeom>
                    <a:noFill/>
                    <a:ln>
                      <a:noFill/>
                    </a:ln>
                  </pic:spPr>
                </pic:pic>
              </a:graphicData>
            </a:graphic>
          </wp:anchor>
        </w:drawing>
      </w:r>
    </w:p>
    <w:p w14:paraId="348D105C" w14:textId="77777777" w:rsidR="00235927" w:rsidRPr="0068076A" w:rsidRDefault="00235927" w:rsidP="00235927">
      <w:pPr>
        <w:spacing w:line="240" w:lineRule="auto"/>
        <w:jc w:val="left"/>
        <w:rPr>
          <w:rFonts w:cs="Calibri"/>
          <w:szCs w:val="28"/>
        </w:rPr>
      </w:pPr>
    </w:p>
    <w:p w14:paraId="3B37D4AC" w14:textId="77777777" w:rsidR="00235927" w:rsidRPr="0068076A" w:rsidRDefault="00235927" w:rsidP="00235927">
      <w:pPr>
        <w:spacing w:line="240" w:lineRule="auto"/>
        <w:jc w:val="left"/>
        <w:rPr>
          <w:rFonts w:cs="Calibri"/>
          <w:szCs w:val="28"/>
        </w:rPr>
      </w:pPr>
    </w:p>
    <w:p w14:paraId="1799860D" w14:textId="77777777" w:rsidR="00235927" w:rsidRPr="0068076A" w:rsidRDefault="00235927" w:rsidP="00235927">
      <w:pPr>
        <w:spacing w:line="240" w:lineRule="auto"/>
        <w:jc w:val="left"/>
        <w:rPr>
          <w:rFonts w:cs="Calibri"/>
          <w:szCs w:val="28"/>
        </w:rPr>
      </w:pPr>
    </w:p>
    <w:p w14:paraId="74D681F5" w14:textId="77777777" w:rsidR="00235927" w:rsidRPr="0068076A" w:rsidRDefault="00235927" w:rsidP="00235927">
      <w:pPr>
        <w:spacing w:line="240" w:lineRule="auto"/>
        <w:jc w:val="left"/>
        <w:rPr>
          <w:rFonts w:cs="Calibri"/>
          <w:szCs w:val="28"/>
        </w:rPr>
      </w:pPr>
    </w:p>
    <w:p w14:paraId="32BAAC3F" w14:textId="77777777" w:rsidR="00235927" w:rsidRPr="0068076A" w:rsidRDefault="00235927" w:rsidP="00235927">
      <w:pPr>
        <w:spacing w:line="240" w:lineRule="auto"/>
        <w:jc w:val="left"/>
        <w:rPr>
          <w:rFonts w:cs="Calibri"/>
          <w:szCs w:val="28"/>
        </w:rPr>
      </w:pPr>
    </w:p>
    <w:p w14:paraId="5F0491DC" w14:textId="6E218FF7" w:rsidR="00235927" w:rsidRPr="0068076A" w:rsidRDefault="00621CF6" w:rsidP="00235927">
      <w:pPr>
        <w:spacing w:line="240" w:lineRule="auto"/>
        <w:jc w:val="left"/>
        <w:rPr>
          <w:rFonts w:cs="Calibri"/>
          <w:szCs w:val="28"/>
        </w:rPr>
      </w:pPr>
      <w:r w:rsidRPr="0068076A">
        <w:rPr>
          <w:rFonts w:cs="Calibri"/>
          <w:szCs w:val="28"/>
        </w:rPr>
        <w:t>Małopolska</w:t>
      </w:r>
      <w:r w:rsidR="00235927" w:rsidRPr="0068076A">
        <w:rPr>
          <w:rFonts w:cs="Calibri"/>
          <w:szCs w:val="28"/>
        </w:rPr>
        <w:t xml:space="preserve"> Fundacja Energii i Środowiska</w:t>
      </w:r>
    </w:p>
    <w:p w14:paraId="4D5C837B" w14:textId="1E845D07" w:rsidR="00235927" w:rsidRPr="0068076A" w:rsidRDefault="00235927" w:rsidP="00235927">
      <w:pPr>
        <w:spacing w:line="240" w:lineRule="auto"/>
        <w:jc w:val="left"/>
        <w:rPr>
          <w:rFonts w:cs="Calibri"/>
          <w:szCs w:val="28"/>
        </w:rPr>
      </w:pPr>
      <w:r w:rsidRPr="0068076A">
        <w:rPr>
          <w:rFonts w:cs="Calibri"/>
          <w:szCs w:val="28"/>
        </w:rPr>
        <w:t>ul. Krupnicza 8/3a</w:t>
      </w:r>
    </w:p>
    <w:p w14:paraId="78354B51" w14:textId="08735D48" w:rsidR="00235927" w:rsidRPr="0068076A" w:rsidRDefault="00235927" w:rsidP="00235927">
      <w:pPr>
        <w:spacing w:line="240" w:lineRule="auto"/>
        <w:jc w:val="left"/>
        <w:rPr>
          <w:rFonts w:cs="Calibri"/>
          <w:szCs w:val="28"/>
        </w:rPr>
      </w:pPr>
      <w:r w:rsidRPr="0068076A">
        <w:rPr>
          <w:rFonts w:cs="Calibri"/>
          <w:szCs w:val="28"/>
        </w:rPr>
        <w:t>31-123 Kraków</w:t>
      </w:r>
    </w:p>
    <w:p w14:paraId="19A0B710" w14:textId="559FD7D0" w:rsidR="00235927" w:rsidRPr="0068076A" w:rsidRDefault="00235927" w:rsidP="00235927">
      <w:pPr>
        <w:spacing w:line="240" w:lineRule="auto"/>
        <w:jc w:val="left"/>
        <w:rPr>
          <w:rStyle w:val="Hipercze"/>
          <w:rFonts w:cs="Calibri"/>
          <w:color w:val="auto"/>
          <w:szCs w:val="28"/>
          <w:u w:val="none"/>
        </w:rPr>
      </w:pPr>
      <w:hyperlink r:id="rId10" w:history="1">
        <w:r w:rsidRPr="0068076A">
          <w:rPr>
            <w:rStyle w:val="Hipercze"/>
            <w:rFonts w:cs="Calibri"/>
            <w:color w:val="auto"/>
            <w:szCs w:val="28"/>
          </w:rPr>
          <w:t>www.mafes.com.pl</w:t>
        </w:r>
      </w:hyperlink>
      <w:r w:rsidR="002A41D1" w:rsidRPr="0068076A">
        <w:rPr>
          <w:rStyle w:val="Hipercze"/>
          <w:rFonts w:cs="Calibri"/>
          <w:color w:val="auto"/>
          <w:szCs w:val="28"/>
        </w:rPr>
        <w:t xml:space="preserve">  </w:t>
      </w:r>
    </w:p>
    <w:p w14:paraId="29E45DF5" w14:textId="63965751" w:rsidR="003D3083" w:rsidRPr="0068076A" w:rsidRDefault="003D3083" w:rsidP="003C13E6">
      <w:pPr>
        <w:rPr>
          <w:rFonts w:cs="Calibri"/>
          <w:b/>
          <w:szCs w:val="28"/>
        </w:rPr>
      </w:pPr>
      <w:r w:rsidRPr="0068076A">
        <w:rPr>
          <w:rFonts w:cs="Calibri"/>
          <w:b/>
          <w:szCs w:val="28"/>
        </w:rPr>
        <w:lastRenderedPageBreak/>
        <w:t xml:space="preserve">SPIS TREŚCI </w:t>
      </w:r>
    </w:p>
    <w:p w14:paraId="4021E225" w14:textId="6EDF3092" w:rsidR="00B141FE" w:rsidRPr="0068076A" w:rsidRDefault="003D3083">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r w:rsidRPr="0068076A">
        <w:rPr>
          <w:rStyle w:val="Hipercze"/>
          <w:rFonts w:cs="Calibri"/>
          <w:noProof/>
          <w:color w:val="auto"/>
          <w:sz w:val="20"/>
        </w:rPr>
        <w:fldChar w:fldCharType="begin"/>
      </w:r>
      <w:r w:rsidRPr="0068076A">
        <w:rPr>
          <w:rStyle w:val="Hipercze"/>
          <w:rFonts w:cs="Calibri"/>
          <w:noProof/>
          <w:color w:val="auto"/>
          <w:sz w:val="20"/>
        </w:rPr>
        <w:instrText xml:space="preserve"> TOC \o "1-3" \h \z \u </w:instrText>
      </w:r>
      <w:r w:rsidRPr="0068076A">
        <w:rPr>
          <w:rStyle w:val="Hipercze"/>
          <w:rFonts w:cs="Calibri"/>
          <w:noProof/>
          <w:color w:val="auto"/>
          <w:sz w:val="20"/>
        </w:rPr>
        <w:fldChar w:fldCharType="separate"/>
      </w:r>
      <w:hyperlink w:anchor="_Toc184819075" w:history="1">
        <w:r w:rsidR="00B141FE" w:rsidRPr="0068076A">
          <w:rPr>
            <w:rStyle w:val="Hipercze"/>
            <w:noProof/>
            <w:color w:val="auto"/>
          </w:rPr>
          <w:t>1</w:t>
        </w:r>
        <w:r w:rsidR="00B141FE" w:rsidRPr="0068076A">
          <w:rPr>
            <w:rFonts w:asciiTheme="minorHAnsi" w:eastAsiaTheme="minorEastAsia" w:hAnsiTheme="minorHAnsi" w:cstheme="minorBidi"/>
            <w:b w:val="0"/>
            <w:noProof/>
            <w:kern w:val="2"/>
            <w:szCs w:val="22"/>
            <w14:ligatures w14:val="standardContextual"/>
          </w:rPr>
          <w:tab/>
        </w:r>
        <w:r w:rsidR="00B141FE" w:rsidRPr="0068076A">
          <w:rPr>
            <w:rStyle w:val="Hipercze"/>
            <w:noProof/>
            <w:color w:val="auto"/>
          </w:rPr>
          <w:t>Wstęp</w:t>
        </w:r>
        <w:r w:rsidR="00B141FE" w:rsidRPr="0068076A">
          <w:rPr>
            <w:noProof/>
            <w:webHidden/>
          </w:rPr>
          <w:tab/>
        </w:r>
        <w:r w:rsidR="00B141FE" w:rsidRPr="0068076A">
          <w:rPr>
            <w:noProof/>
            <w:webHidden/>
          </w:rPr>
          <w:fldChar w:fldCharType="begin"/>
        </w:r>
        <w:r w:rsidR="00B141FE" w:rsidRPr="0068076A">
          <w:rPr>
            <w:noProof/>
            <w:webHidden/>
          </w:rPr>
          <w:instrText xml:space="preserve"> PAGEREF _Toc184819075 \h </w:instrText>
        </w:r>
        <w:r w:rsidR="00B141FE" w:rsidRPr="0068076A">
          <w:rPr>
            <w:noProof/>
            <w:webHidden/>
          </w:rPr>
        </w:r>
        <w:r w:rsidR="00B141FE" w:rsidRPr="0068076A">
          <w:rPr>
            <w:noProof/>
            <w:webHidden/>
          </w:rPr>
          <w:fldChar w:fldCharType="separate"/>
        </w:r>
        <w:r w:rsidR="00D61A10">
          <w:rPr>
            <w:noProof/>
            <w:webHidden/>
          </w:rPr>
          <w:t>1</w:t>
        </w:r>
        <w:r w:rsidR="00B141FE" w:rsidRPr="0068076A">
          <w:rPr>
            <w:noProof/>
            <w:webHidden/>
          </w:rPr>
          <w:fldChar w:fldCharType="end"/>
        </w:r>
      </w:hyperlink>
    </w:p>
    <w:p w14:paraId="6EED8E0A" w14:textId="6840D751"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076" w:history="1">
        <w:r w:rsidRPr="0068076A">
          <w:rPr>
            <w:rStyle w:val="Hipercze"/>
            <w:noProof/>
            <w:color w:val="auto"/>
          </w:rPr>
          <w:t>2</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Podstawa prawna i metodyka opracowania</w:t>
        </w:r>
        <w:r w:rsidRPr="0068076A">
          <w:rPr>
            <w:noProof/>
            <w:webHidden/>
          </w:rPr>
          <w:tab/>
        </w:r>
        <w:r w:rsidRPr="0068076A">
          <w:rPr>
            <w:noProof/>
            <w:webHidden/>
          </w:rPr>
          <w:fldChar w:fldCharType="begin"/>
        </w:r>
        <w:r w:rsidRPr="0068076A">
          <w:rPr>
            <w:noProof/>
            <w:webHidden/>
          </w:rPr>
          <w:instrText xml:space="preserve"> PAGEREF _Toc184819076 \h </w:instrText>
        </w:r>
        <w:r w:rsidRPr="0068076A">
          <w:rPr>
            <w:noProof/>
            <w:webHidden/>
          </w:rPr>
        </w:r>
        <w:r w:rsidRPr="0068076A">
          <w:rPr>
            <w:noProof/>
            <w:webHidden/>
          </w:rPr>
          <w:fldChar w:fldCharType="separate"/>
        </w:r>
        <w:r w:rsidR="00D61A10">
          <w:rPr>
            <w:noProof/>
            <w:webHidden/>
          </w:rPr>
          <w:t>1</w:t>
        </w:r>
        <w:r w:rsidRPr="0068076A">
          <w:rPr>
            <w:noProof/>
            <w:webHidden/>
          </w:rPr>
          <w:fldChar w:fldCharType="end"/>
        </w:r>
      </w:hyperlink>
    </w:p>
    <w:p w14:paraId="2A6F055A" w14:textId="4C0EF25B"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77" w:history="1">
        <w:r w:rsidRPr="0068076A">
          <w:rPr>
            <w:rStyle w:val="Hipercze"/>
            <w:rFonts w:cs="Calibri"/>
            <w:noProof/>
            <w:color w:val="auto"/>
          </w:rPr>
          <w:t>2.1</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Podstawa prawna Planu</w:t>
        </w:r>
        <w:r w:rsidRPr="0068076A">
          <w:rPr>
            <w:noProof/>
            <w:webHidden/>
          </w:rPr>
          <w:tab/>
        </w:r>
        <w:r w:rsidRPr="0068076A">
          <w:rPr>
            <w:noProof/>
            <w:webHidden/>
          </w:rPr>
          <w:fldChar w:fldCharType="begin"/>
        </w:r>
        <w:r w:rsidRPr="0068076A">
          <w:rPr>
            <w:noProof/>
            <w:webHidden/>
          </w:rPr>
          <w:instrText xml:space="preserve"> PAGEREF _Toc184819077 \h </w:instrText>
        </w:r>
        <w:r w:rsidRPr="0068076A">
          <w:rPr>
            <w:noProof/>
            <w:webHidden/>
          </w:rPr>
        </w:r>
        <w:r w:rsidRPr="0068076A">
          <w:rPr>
            <w:noProof/>
            <w:webHidden/>
          </w:rPr>
          <w:fldChar w:fldCharType="separate"/>
        </w:r>
        <w:r w:rsidR="00D61A10">
          <w:rPr>
            <w:noProof/>
            <w:webHidden/>
          </w:rPr>
          <w:t>1</w:t>
        </w:r>
        <w:r w:rsidRPr="0068076A">
          <w:rPr>
            <w:noProof/>
            <w:webHidden/>
          </w:rPr>
          <w:fldChar w:fldCharType="end"/>
        </w:r>
      </w:hyperlink>
    </w:p>
    <w:p w14:paraId="002D20F2" w14:textId="327F4180"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78" w:history="1">
        <w:r w:rsidRPr="0068076A">
          <w:rPr>
            <w:rStyle w:val="Hipercze"/>
            <w:rFonts w:cs="Calibri"/>
            <w:noProof/>
            <w:color w:val="auto"/>
          </w:rPr>
          <w:t>2.2</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Zakres Planu</w:t>
        </w:r>
        <w:r w:rsidRPr="0068076A">
          <w:rPr>
            <w:noProof/>
            <w:webHidden/>
          </w:rPr>
          <w:tab/>
        </w:r>
        <w:r w:rsidRPr="0068076A">
          <w:rPr>
            <w:noProof/>
            <w:webHidden/>
          </w:rPr>
          <w:fldChar w:fldCharType="begin"/>
        </w:r>
        <w:r w:rsidRPr="0068076A">
          <w:rPr>
            <w:noProof/>
            <w:webHidden/>
          </w:rPr>
          <w:instrText xml:space="preserve"> PAGEREF _Toc184819078 \h </w:instrText>
        </w:r>
        <w:r w:rsidRPr="0068076A">
          <w:rPr>
            <w:noProof/>
            <w:webHidden/>
          </w:rPr>
        </w:r>
        <w:r w:rsidRPr="0068076A">
          <w:rPr>
            <w:noProof/>
            <w:webHidden/>
          </w:rPr>
          <w:fldChar w:fldCharType="separate"/>
        </w:r>
        <w:r w:rsidR="00D61A10">
          <w:rPr>
            <w:noProof/>
            <w:webHidden/>
          </w:rPr>
          <w:t>1</w:t>
        </w:r>
        <w:r w:rsidRPr="0068076A">
          <w:rPr>
            <w:noProof/>
            <w:webHidden/>
          </w:rPr>
          <w:fldChar w:fldCharType="end"/>
        </w:r>
      </w:hyperlink>
    </w:p>
    <w:p w14:paraId="5E558FD2" w14:textId="4E834FE6"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079" w:history="1">
        <w:r w:rsidRPr="0068076A">
          <w:rPr>
            <w:rStyle w:val="Hipercze"/>
            <w:noProof/>
            <w:color w:val="auto"/>
          </w:rPr>
          <w:t>3</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Streszczenie</w:t>
        </w:r>
        <w:r w:rsidRPr="0068076A">
          <w:rPr>
            <w:noProof/>
            <w:webHidden/>
          </w:rPr>
          <w:tab/>
        </w:r>
        <w:r w:rsidRPr="0068076A">
          <w:rPr>
            <w:noProof/>
            <w:webHidden/>
          </w:rPr>
          <w:fldChar w:fldCharType="begin"/>
        </w:r>
        <w:r w:rsidRPr="0068076A">
          <w:rPr>
            <w:noProof/>
            <w:webHidden/>
          </w:rPr>
          <w:instrText xml:space="preserve"> PAGEREF _Toc184819079 \h </w:instrText>
        </w:r>
        <w:r w:rsidRPr="0068076A">
          <w:rPr>
            <w:noProof/>
            <w:webHidden/>
          </w:rPr>
        </w:r>
        <w:r w:rsidRPr="0068076A">
          <w:rPr>
            <w:noProof/>
            <w:webHidden/>
          </w:rPr>
          <w:fldChar w:fldCharType="separate"/>
        </w:r>
        <w:r w:rsidR="00D61A10">
          <w:rPr>
            <w:noProof/>
            <w:webHidden/>
          </w:rPr>
          <w:t>3</w:t>
        </w:r>
        <w:r w:rsidRPr="0068076A">
          <w:rPr>
            <w:noProof/>
            <w:webHidden/>
          </w:rPr>
          <w:fldChar w:fldCharType="end"/>
        </w:r>
      </w:hyperlink>
    </w:p>
    <w:p w14:paraId="137B5611" w14:textId="08B8A8A0"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80" w:history="1">
        <w:r w:rsidRPr="0068076A">
          <w:rPr>
            <w:rStyle w:val="Hipercze"/>
            <w:rFonts w:cs="Calibri"/>
            <w:noProof/>
            <w:color w:val="auto"/>
          </w:rPr>
          <w:t>3.1</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Jakość powietrza w Mieście</w:t>
        </w:r>
        <w:r w:rsidRPr="0068076A">
          <w:rPr>
            <w:noProof/>
            <w:webHidden/>
          </w:rPr>
          <w:tab/>
        </w:r>
        <w:r w:rsidRPr="0068076A">
          <w:rPr>
            <w:noProof/>
            <w:webHidden/>
          </w:rPr>
          <w:fldChar w:fldCharType="begin"/>
        </w:r>
        <w:r w:rsidRPr="0068076A">
          <w:rPr>
            <w:noProof/>
            <w:webHidden/>
          </w:rPr>
          <w:instrText xml:space="preserve"> PAGEREF _Toc184819080 \h </w:instrText>
        </w:r>
        <w:r w:rsidRPr="0068076A">
          <w:rPr>
            <w:noProof/>
            <w:webHidden/>
          </w:rPr>
        </w:r>
        <w:r w:rsidRPr="0068076A">
          <w:rPr>
            <w:noProof/>
            <w:webHidden/>
          </w:rPr>
          <w:fldChar w:fldCharType="separate"/>
        </w:r>
        <w:r w:rsidR="00D61A10">
          <w:rPr>
            <w:noProof/>
            <w:webHidden/>
          </w:rPr>
          <w:t>3</w:t>
        </w:r>
        <w:r w:rsidRPr="0068076A">
          <w:rPr>
            <w:noProof/>
            <w:webHidden/>
          </w:rPr>
          <w:fldChar w:fldCharType="end"/>
        </w:r>
      </w:hyperlink>
    </w:p>
    <w:p w14:paraId="7DA185D1" w14:textId="6F53992A"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81" w:history="1">
        <w:r w:rsidRPr="0068076A">
          <w:rPr>
            <w:rStyle w:val="Hipercze"/>
            <w:rFonts w:cs="Calibri"/>
            <w:noProof/>
            <w:color w:val="auto"/>
          </w:rPr>
          <w:t>3.2</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Podsumowanie bazowej inwentaryzacji energii i emisji dla roku bazowego 2015</w:t>
        </w:r>
        <w:r w:rsidRPr="0068076A">
          <w:rPr>
            <w:noProof/>
            <w:webHidden/>
          </w:rPr>
          <w:tab/>
        </w:r>
        <w:r w:rsidRPr="0068076A">
          <w:rPr>
            <w:noProof/>
            <w:webHidden/>
          </w:rPr>
          <w:fldChar w:fldCharType="begin"/>
        </w:r>
        <w:r w:rsidRPr="0068076A">
          <w:rPr>
            <w:noProof/>
            <w:webHidden/>
          </w:rPr>
          <w:instrText xml:space="preserve"> PAGEREF _Toc184819081 \h </w:instrText>
        </w:r>
        <w:r w:rsidRPr="0068076A">
          <w:rPr>
            <w:noProof/>
            <w:webHidden/>
          </w:rPr>
        </w:r>
        <w:r w:rsidRPr="0068076A">
          <w:rPr>
            <w:noProof/>
            <w:webHidden/>
          </w:rPr>
          <w:fldChar w:fldCharType="separate"/>
        </w:r>
        <w:r w:rsidR="00D61A10">
          <w:rPr>
            <w:noProof/>
            <w:webHidden/>
          </w:rPr>
          <w:t>3</w:t>
        </w:r>
        <w:r w:rsidRPr="0068076A">
          <w:rPr>
            <w:noProof/>
            <w:webHidden/>
          </w:rPr>
          <w:fldChar w:fldCharType="end"/>
        </w:r>
      </w:hyperlink>
    </w:p>
    <w:p w14:paraId="3897933E" w14:textId="14CCACC6"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82" w:history="1">
        <w:r w:rsidRPr="0068076A">
          <w:rPr>
            <w:rStyle w:val="Hipercze"/>
            <w:rFonts w:cs="Calibri"/>
            <w:noProof/>
            <w:color w:val="auto"/>
          </w:rPr>
          <w:t>3.3</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Osiągnięcie planowanych celów (efektów ekologicznych) – na rok 2020, rok 2024 oraz rok docelowy 2030</w:t>
        </w:r>
        <w:r w:rsidRPr="0068076A">
          <w:rPr>
            <w:noProof/>
            <w:webHidden/>
          </w:rPr>
          <w:tab/>
        </w:r>
        <w:r w:rsidRPr="0068076A">
          <w:rPr>
            <w:noProof/>
            <w:webHidden/>
          </w:rPr>
          <w:fldChar w:fldCharType="begin"/>
        </w:r>
        <w:r w:rsidRPr="0068076A">
          <w:rPr>
            <w:noProof/>
            <w:webHidden/>
          </w:rPr>
          <w:instrText xml:space="preserve"> PAGEREF _Toc184819082 \h </w:instrText>
        </w:r>
        <w:r w:rsidRPr="0068076A">
          <w:rPr>
            <w:noProof/>
            <w:webHidden/>
          </w:rPr>
        </w:r>
        <w:r w:rsidRPr="0068076A">
          <w:rPr>
            <w:noProof/>
            <w:webHidden/>
          </w:rPr>
          <w:fldChar w:fldCharType="separate"/>
        </w:r>
        <w:r w:rsidR="00D61A10">
          <w:rPr>
            <w:noProof/>
            <w:webHidden/>
          </w:rPr>
          <w:t>3</w:t>
        </w:r>
        <w:r w:rsidRPr="0068076A">
          <w:rPr>
            <w:noProof/>
            <w:webHidden/>
          </w:rPr>
          <w:fldChar w:fldCharType="end"/>
        </w:r>
      </w:hyperlink>
    </w:p>
    <w:p w14:paraId="29F89627" w14:textId="08D6A49C"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83" w:history="1">
        <w:r w:rsidRPr="0068076A">
          <w:rPr>
            <w:rStyle w:val="Hipercze"/>
            <w:rFonts w:cs="Calibri"/>
            <w:noProof/>
            <w:color w:val="auto"/>
          </w:rPr>
          <w:t>3.4</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Planowane działania</w:t>
        </w:r>
        <w:r w:rsidRPr="0068076A">
          <w:rPr>
            <w:noProof/>
            <w:webHidden/>
          </w:rPr>
          <w:tab/>
        </w:r>
        <w:r w:rsidRPr="0068076A">
          <w:rPr>
            <w:noProof/>
            <w:webHidden/>
          </w:rPr>
          <w:fldChar w:fldCharType="begin"/>
        </w:r>
        <w:r w:rsidRPr="0068076A">
          <w:rPr>
            <w:noProof/>
            <w:webHidden/>
          </w:rPr>
          <w:instrText xml:space="preserve"> PAGEREF _Toc184819083 \h </w:instrText>
        </w:r>
        <w:r w:rsidRPr="0068076A">
          <w:rPr>
            <w:noProof/>
            <w:webHidden/>
          </w:rPr>
        </w:r>
        <w:r w:rsidRPr="0068076A">
          <w:rPr>
            <w:noProof/>
            <w:webHidden/>
          </w:rPr>
          <w:fldChar w:fldCharType="separate"/>
        </w:r>
        <w:r w:rsidR="00D61A10">
          <w:rPr>
            <w:noProof/>
            <w:webHidden/>
          </w:rPr>
          <w:t>4</w:t>
        </w:r>
        <w:r w:rsidRPr="0068076A">
          <w:rPr>
            <w:noProof/>
            <w:webHidden/>
          </w:rPr>
          <w:fldChar w:fldCharType="end"/>
        </w:r>
      </w:hyperlink>
    </w:p>
    <w:p w14:paraId="40A52DD6" w14:textId="16B2009E"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084" w:history="1">
        <w:r w:rsidRPr="0068076A">
          <w:rPr>
            <w:rStyle w:val="Hipercze"/>
            <w:noProof/>
            <w:color w:val="auto"/>
          </w:rPr>
          <w:t>4</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Diagnoza stanu obecnego</w:t>
        </w:r>
        <w:r w:rsidRPr="0068076A">
          <w:rPr>
            <w:noProof/>
            <w:webHidden/>
          </w:rPr>
          <w:tab/>
        </w:r>
        <w:r w:rsidRPr="0068076A">
          <w:rPr>
            <w:noProof/>
            <w:webHidden/>
          </w:rPr>
          <w:fldChar w:fldCharType="begin"/>
        </w:r>
        <w:r w:rsidRPr="0068076A">
          <w:rPr>
            <w:noProof/>
            <w:webHidden/>
          </w:rPr>
          <w:instrText xml:space="preserve"> PAGEREF _Toc184819084 \h </w:instrText>
        </w:r>
        <w:r w:rsidRPr="0068076A">
          <w:rPr>
            <w:noProof/>
            <w:webHidden/>
          </w:rPr>
        </w:r>
        <w:r w:rsidRPr="0068076A">
          <w:rPr>
            <w:noProof/>
            <w:webHidden/>
          </w:rPr>
          <w:fldChar w:fldCharType="separate"/>
        </w:r>
        <w:r w:rsidR="00D61A10">
          <w:rPr>
            <w:noProof/>
            <w:webHidden/>
          </w:rPr>
          <w:t>5</w:t>
        </w:r>
        <w:r w:rsidRPr="0068076A">
          <w:rPr>
            <w:noProof/>
            <w:webHidden/>
          </w:rPr>
          <w:fldChar w:fldCharType="end"/>
        </w:r>
      </w:hyperlink>
    </w:p>
    <w:p w14:paraId="1BDC3227" w14:textId="19338561"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85" w:history="1">
        <w:r w:rsidRPr="0068076A">
          <w:rPr>
            <w:rStyle w:val="Hipercze"/>
            <w:rFonts w:cs="Calibri"/>
            <w:noProof/>
            <w:color w:val="auto"/>
          </w:rPr>
          <w:t>4.1</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Aspekty prawne regulujące ochronę powietrza</w:t>
        </w:r>
        <w:r w:rsidRPr="0068076A">
          <w:rPr>
            <w:noProof/>
            <w:webHidden/>
          </w:rPr>
          <w:tab/>
        </w:r>
        <w:r w:rsidRPr="0068076A">
          <w:rPr>
            <w:noProof/>
            <w:webHidden/>
          </w:rPr>
          <w:fldChar w:fldCharType="begin"/>
        </w:r>
        <w:r w:rsidRPr="0068076A">
          <w:rPr>
            <w:noProof/>
            <w:webHidden/>
          </w:rPr>
          <w:instrText xml:space="preserve"> PAGEREF _Toc184819085 \h </w:instrText>
        </w:r>
        <w:r w:rsidRPr="0068076A">
          <w:rPr>
            <w:noProof/>
            <w:webHidden/>
          </w:rPr>
        </w:r>
        <w:r w:rsidRPr="0068076A">
          <w:rPr>
            <w:noProof/>
            <w:webHidden/>
          </w:rPr>
          <w:fldChar w:fldCharType="separate"/>
        </w:r>
        <w:r w:rsidR="00D61A10">
          <w:rPr>
            <w:noProof/>
            <w:webHidden/>
          </w:rPr>
          <w:t>5</w:t>
        </w:r>
        <w:r w:rsidRPr="0068076A">
          <w:rPr>
            <w:noProof/>
            <w:webHidden/>
          </w:rPr>
          <w:fldChar w:fldCharType="end"/>
        </w:r>
      </w:hyperlink>
    </w:p>
    <w:p w14:paraId="697CB99D" w14:textId="0C267C54"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86" w:history="1">
        <w:r w:rsidRPr="0068076A">
          <w:rPr>
            <w:rStyle w:val="Hipercze"/>
            <w:noProof/>
            <w:color w:val="auto"/>
          </w:rPr>
          <w:t>4.1.1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Aspekty prawa Unii Europejskiej</w:t>
        </w:r>
        <w:r w:rsidRPr="0068076A">
          <w:rPr>
            <w:noProof/>
            <w:webHidden/>
          </w:rPr>
          <w:tab/>
        </w:r>
        <w:r w:rsidRPr="0068076A">
          <w:rPr>
            <w:noProof/>
            <w:webHidden/>
          </w:rPr>
          <w:fldChar w:fldCharType="begin"/>
        </w:r>
        <w:r w:rsidRPr="0068076A">
          <w:rPr>
            <w:noProof/>
            <w:webHidden/>
          </w:rPr>
          <w:instrText xml:space="preserve"> PAGEREF _Toc184819086 \h </w:instrText>
        </w:r>
        <w:r w:rsidRPr="0068076A">
          <w:rPr>
            <w:noProof/>
            <w:webHidden/>
          </w:rPr>
        </w:r>
        <w:r w:rsidRPr="0068076A">
          <w:rPr>
            <w:noProof/>
            <w:webHidden/>
          </w:rPr>
          <w:fldChar w:fldCharType="separate"/>
        </w:r>
        <w:r w:rsidR="00D61A10">
          <w:rPr>
            <w:noProof/>
            <w:webHidden/>
          </w:rPr>
          <w:t>5</w:t>
        </w:r>
        <w:r w:rsidRPr="0068076A">
          <w:rPr>
            <w:noProof/>
            <w:webHidden/>
          </w:rPr>
          <w:fldChar w:fldCharType="end"/>
        </w:r>
      </w:hyperlink>
    </w:p>
    <w:p w14:paraId="70E9A5C2" w14:textId="2D9F7011"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87" w:history="1">
        <w:r w:rsidRPr="0068076A">
          <w:rPr>
            <w:rStyle w:val="Hipercze"/>
            <w:noProof/>
            <w:color w:val="auto"/>
          </w:rPr>
          <w:t>4.1.2</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Aspekty prawa polskiego.</w:t>
        </w:r>
        <w:r w:rsidRPr="0068076A">
          <w:rPr>
            <w:noProof/>
            <w:webHidden/>
          </w:rPr>
          <w:tab/>
        </w:r>
        <w:r w:rsidRPr="0068076A">
          <w:rPr>
            <w:noProof/>
            <w:webHidden/>
          </w:rPr>
          <w:fldChar w:fldCharType="begin"/>
        </w:r>
        <w:r w:rsidRPr="0068076A">
          <w:rPr>
            <w:noProof/>
            <w:webHidden/>
          </w:rPr>
          <w:instrText xml:space="preserve"> PAGEREF _Toc184819087 \h </w:instrText>
        </w:r>
        <w:r w:rsidRPr="0068076A">
          <w:rPr>
            <w:noProof/>
            <w:webHidden/>
          </w:rPr>
        </w:r>
        <w:r w:rsidRPr="0068076A">
          <w:rPr>
            <w:noProof/>
            <w:webHidden/>
          </w:rPr>
          <w:fldChar w:fldCharType="separate"/>
        </w:r>
        <w:r w:rsidR="00D61A10">
          <w:rPr>
            <w:noProof/>
            <w:webHidden/>
          </w:rPr>
          <w:t>8</w:t>
        </w:r>
        <w:r w:rsidRPr="0068076A">
          <w:rPr>
            <w:noProof/>
            <w:webHidden/>
          </w:rPr>
          <w:fldChar w:fldCharType="end"/>
        </w:r>
      </w:hyperlink>
    </w:p>
    <w:p w14:paraId="4E88E8A1" w14:textId="4CA9172A"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88" w:history="1">
        <w:r w:rsidRPr="0068076A">
          <w:rPr>
            <w:rStyle w:val="Hipercze"/>
            <w:rFonts w:cs="Calibri"/>
            <w:noProof/>
            <w:color w:val="auto"/>
          </w:rPr>
          <w:t>4.2</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Analiza regionalnych planów istotnych z punktu widzenia PGN</w:t>
        </w:r>
        <w:r w:rsidRPr="0068076A">
          <w:rPr>
            <w:noProof/>
            <w:webHidden/>
          </w:rPr>
          <w:tab/>
        </w:r>
        <w:r w:rsidRPr="0068076A">
          <w:rPr>
            <w:noProof/>
            <w:webHidden/>
          </w:rPr>
          <w:fldChar w:fldCharType="begin"/>
        </w:r>
        <w:r w:rsidRPr="0068076A">
          <w:rPr>
            <w:noProof/>
            <w:webHidden/>
          </w:rPr>
          <w:instrText xml:space="preserve"> PAGEREF _Toc184819088 \h </w:instrText>
        </w:r>
        <w:r w:rsidRPr="0068076A">
          <w:rPr>
            <w:noProof/>
            <w:webHidden/>
          </w:rPr>
        </w:r>
        <w:r w:rsidRPr="0068076A">
          <w:rPr>
            <w:noProof/>
            <w:webHidden/>
          </w:rPr>
          <w:fldChar w:fldCharType="separate"/>
        </w:r>
        <w:r w:rsidR="00D61A10">
          <w:rPr>
            <w:noProof/>
            <w:webHidden/>
          </w:rPr>
          <w:t>11</w:t>
        </w:r>
        <w:r w:rsidRPr="0068076A">
          <w:rPr>
            <w:noProof/>
            <w:webHidden/>
          </w:rPr>
          <w:fldChar w:fldCharType="end"/>
        </w:r>
      </w:hyperlink>
    </w:p>
    <w:p w14:paraId="75514AB7" w14:textId="7994417D"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89" w:history="1">
        <w:r w:rsidRPr="0068076A">
          <w:rPr>
            <w:rStyle w:val="Hipercze"/>
            <w:noProof/>
            <w:color w:val="auto"/>
          </w:rPr>
          <w:t>4.2.1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Dokumenty regionalne</w:t>
        </w:r>
        <w:r w:rsidRPr="0068076A">
          <w:rPr>
            <w:noProof/>
            <w:webHidden/>
          </w:rPr>
          <w:tab/>
        </w:r>
        <w:r w:rsidRPr="0068076A">
          <w:rPr>
            <w:noProof/>
            <w:webHidden/>
          </w:rPr>
          <w:fldChar w:fldCharType="begin"/>
        </w:r>
        <w:r w:rsidRPr="0068076A">
          <w:rPr>
            <w:noProof/>
            <w:webHidden/>
          </w:rPr>
          <w:instrText xml:space="preserve"> PAGEREF _Toc184819089 \h </w:instrText>
        </w:r>
        <w:r w:rsidRPr="0068076A">
          <w:rPr>
            <w:noProof/>
            <w:webHidden/>
          </w:rPr>
        </w:r>
        <w:r w:rsidRPr="0068076A">
          <w:rPr>
            <w:noProof/>
            <w:webHidden/>
          </w:rPr>
          <w:fldChar w:fldCharType="separate"/>
        </w:r>
        <w:r w:rsidR="00D61A10">
          <w:rPr>
            <w:noProof/>
            <w:webHidden/>
          </w:rPr>
          <w:t>11</w:t>
        </w:r>
        <w:r w:rsidRPr="0068076A">
          <w:rPr>
            <w:noProof/>
            <w:webHidden/>
          </w:rPr>
          <w:fldChar w:fldCharType="end"/>
        </w:r>
      </w:hyperlink>
    </w:p>
    <w:p w14:paraId="4AAC53B4" w14:textId="159D3C18"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90" w:history="1">
        <w:r w:rsidRPr="0068076A">
          <w:rPr>
            <w:rStyle w:val="Hipercze"/>
            <w:noProof/>
            <w:color w:val="auto"/>
          </w:rPr>
          <w:t>4.2.2</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Dokumenty lokalne</w:t>
        </w:r>
        <w:r w:rsidRPr="0068076A">
          <w:rPr>
            <w:noProof/>
            <w:webHidden/>
          </w:rPr>
          <w:tab/>
        </w:r>
        <w:r w:rsidRPr="0068076A">
          <w:rPr>
            <w:noProof/>
            <w:webHidden/>
          </w:rPr>
          <w:fldChar w:fldCharType="begin"/>
        </w:r>
        <w:r w:rsidRPr="0068076A">
          <w:rPr>
            <w:noProof/>
            <w:webHidden/>
          </w:rPr>
          <w:instrText xml:space="preserve"> PAGEREF _Toc184819090 \h </w:instrText>
        </w:r>
        <w:r w:rsidRPr="0068076A">
          <w:rPr>
            <w:noProof/>
            <w:webHidden/>
          </w:rPr>
        </w:r>
        <w:r w:rsidRPr="0068076A">
          <w:rPr>
            <w:noProof/>
            <w:webHidden/>
          </w:rPr>
          <w:fldChar w:fldCharType="separate"/>
        </w:r>
        <w:r w:rsidR="00D61A10">
          <w:rPr>
            <w:noProof/>
            <w:webHidden/>
          </w:rPr>
          <w:t>15</w:t>
        </w:r>
        <w:r w:rsidRPr="0068076A">
          <w:rPr>
            <w:noProof/>
            <w:webHidden/>
          </w:rPr>
          <w:fldChar w:fldCharType="end"/>
        </w:r>
      </w:hyperlink>
    </w:p>
    <w:p w14:paraId="5013F8BB" w14:textId="2CEE2900"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91" w:history="1">
        <w:r w:rsidRPr="0068076A">
          <w:rPr>
            <w:rStyle w:val="Hipercze"/>
            <w:rFonts w:cs="Calibri"/>
            <w:noProof/>
            <w:color w:val="auto"/>
          </w:rPr>
          <w:t>4.3</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Spójność z dokumentami na poziomie krajowym, regionalnym i lokalnym</w:t>
        </w:r>
        <w:r w:rsidRPr="0068076A">
          <w:rPr>
            <w:noProof/>
            <w:webHidden/>
          </w:rPr>
          <w:tab/>
        </w:r>
        <w:r w:rsidRPr="0068076A">
          <w:rPr>
            <w:noProof/>
            <w:webHidden/>
          </w:rPr>
          <w:fldChar w:fldCharType="begin"/>
        </w:r>
        <w:r w:rsidRPr="0068076A">
          <w:rPr>
            <w:noProof/>
            <w:webHidden/>
          </w:rPr>
          <w:instrText xml:space="preserve"> PAGEREF _Toc184819091 \h </w:instrText>
        </w:r>
        <w:r w:rsidRPr="0068076A">
          <w:rPr>
            <w:noProof/>
            <w:webHidden/>
          </w:rPr>
        </w:r>
        <w:r w:rsidRPr="0068076A">
          <w:rPr>
            <w:noProof/>
            <w:webHidden/>
          </w:rPr>
          <w:fldChar w:fldCharType="separate"/>
        </w:r>
        <w:r w:rsidR="00D61A10">
          <w:rPr>
            <w:noProof/>
            <w:webHidden/>
          </w:rPr>
          <w:t>18</w:t>
        </w:r>
        <w:r w:rsidRPr="0068076A">
          <w:rPr>
            <w:noProof/>
            <w:webHidden/>
          </w:rPr>
          <w:fldChar w:fldCharType="end"/>
        </w:r>
      </w:hyperlink>
    </w:p>
    <w:p w14:paraId="2939FDB2" w14:textId="090EF2C1"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92" w:history="1">
        <w:r w:rsidRPr="0068076A">
          <w:rPr>
            <w:rStyle w:val="Hipercze"/>
            <w:rFonts w:cs="Calibri"/>
            <w:noProof/>
            <w:color w:val="auto"/>
          </w:rPr>
          <w:t>4.4</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Charakterystyka Miasta Kostrzyn nad Odrą</w:t>
        </w:r>
        <w:r w:rsidRPr="0068076A">
          <w:rPr>
            <w:noProof/>
            <w:webHidden/>
          </w:rPr>
          <w:tab/>
        </w:r>
        <w:r w:rsidRPr="0068076A">
          <w:rPr>
            <w:noProof/>
            <w:webHidden/>
          </w:rPr>
          <w:fldChar w:fldCharType="begin"/>
        </w:r>
        <w:r w:rsidRPr="0068076A">
          <w:rPr>
            <w:noProof/>
            <w:webHidden/>
          </w:rPr>
          <w:instrText xml:space="preserve"> PAGEREF _Toc184819092 \h </w:instrText>
        </w:r>
        <w:r w:rsidRPr="0068076A">
          <w:rPr>
            <w:noProof/>
            <w:webHidden/>
          </w:rPr>
        </w:r>
        <w:r w:rsidRPr="0068076A">
          <w:rPr>
            <w:noProof/>
            <w:webHidden/>
          </w:rPr>
          <w:fldChar w:fldCharType="separate"/>
        </w:r>
        <w:r w:rsidR="00D61A10">
          <w:rPr>
            <w:noProof/>
            <w:webHidden/>
          </w:rPr>
          <w:t>18</w:t>
        </w:r>
        <w:r w:rsidRPr="0068076A">
          <w:rPr>
            <w:noProof/>
            <w:webHidden/>
          </w:rPr>
          <w:fldChar w:fldCharType="end"/>
        </w:r>
      </w:hyperlink>
    </w:p>
    <w:p w14:paraId="30C64E63" w14:textId="5CE5B922"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93" w:history="1">
        <w:r w:rsidRPr="0068076A">
          <w:rPr>
            <w:rStyle w:val="Hipercze"/>
            <w:noProof/>
            <w:color w:val="auto"/>
          </w:rPr>
          <w:t>4.4.1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Dane ogólne</w:t>
        </w:r>
        <w:r w:rsidRPr="0068076A">
          <w:rPr>
            <w:noProof/>
            <w:webHidden/>
          </w:rPr>
          <w:tab/>
        </w:r>
        <w:r w:rsidRPr="0068076A">
          <w:rPr>
            <w:noProof/>
            <w:webHidden/>
          </w:rPr>
          <w:fldChar w:fldCharType="begin"/>
        </w:r>
        <w:r w:rsidRPr="0068076A">
          <w:rPr>
            <w:noProof/>
            <w:webHidden/>
          </w:rPr>
          <w:instrText xml:space="preserve"> PAGEREF _Toc184819093 \h </w:instrText>
        </w:r>
        <w:r w:rsidRPr="0068076A">
          <w:rPr>
            <w:noProof/>
            <w:webHidden/>
          </w:rPr>
        </w:r>
        <w:r w:rsidRPr="0068076A">
          <w:rPr>
            <w:noProof/>
            <w:webHidden/>
          </w:rPr>
          <w:fldChar w:fldCharType="separate"/>
        </w:r>
        <w:r w:rsidR="00D61A10">
          <w:rPr>
            <w:noProof/>
            <w:webHidden/>
          </w:rPr>
          <w:t>18</w:t>
        </w:r>
        <w:r w:rsidRPr="0068076A">
          <w:rPr>
            <w:noProof/>
            <w:webHidden/>
          </w:rPr>
          <w:fldChar w:fldCharType="end"/>
        </w:r>
      </w:hyperlink>
    </w:p>
    <w:p w14:paraId="42B9F2B3" w14:textId="2FBF8333"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94" w:history="1">
        <w:r w:rsidRPr="0068076A">
          <w:rPr>
            <w:rStyle w:val="Hipercze"/>
            <w:rFonts w:cs="Calibri"/>
            <w:noProof/>
            <w:color w:val="auto"/>
          </w:rPr>
          <w:t>4.5</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Dane charakterystyczne</w:t>
        </w:r>
        <w:r w:rsidRPr="0068076A">
          <w:rPr>
            <w:noProof/>
            <w:webHidden/>
          </w:rPr>
          <w:tab/>
        </w:r>
        <w:r w:rsidRPr="0068076A">
          <w:rPr>
            <w:noProof/>
            <w:webHidden/>
          </w:rPr>
          <w:fldChar w:fldCharType="begin"/>
        </w:r>
        <w:r w:rsidRPr="0068076A">
          <w:rPr>
            <w:noProof/>
            <w:webHidden/>
          </w:rPr>
          <w:instrText xml:space="preserve"> PAGEREF _Toc184819094 \h </w:instrText>
        </w:r>
        <w:r w:rsidRPr="0068076A">
          <w:rPr>
            <w:noProof/>
            <w:webHidden/>
          </w:rPr>
        </w:r>
        <w:r w:rsidRPr="0068076A">
          <w:rPr>
            <w:noProof/>
            <w:webHidden/>
          </w:rPr>
          <w:fldChar w:fldCharType="separate"/>
        </w:r>
        <w:r w:rsidR="00D61A10">
          <w:rPr>
            <w:noProof/>
            <w:webHidden/>
          </w:rPr>
          <w:t>19</w:t>
        </w:r>
        <w:r w:rsidRPr="0068076A">
          <w:rPr>
            <w:noProof/>
            <w:webHidden/>
          </w:rPr>
          <w:fldChar w:fldCharType="end"/>
        </w:r>
      </w:hyperlink>
    </w:p>
    <w:p w14:paraId="72A0827C" w14:textId="1AB184AF"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95" w:history="1">
        <w:r w:rsidRPr="0068076A">
          <w:rPr>
            <w:rStyle w:val="Hipercze"/>
            <w:noProof/>
            <w:color w:val="auto"/>
          </w:rPr>
          <w:t>4.5.1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Demografia</w:t>
        </w:r>
        <w:r w:rsidRPr="0068076A">
          <w:rPr>
            <w:noProof/>
            <w:webHidden/>
          </w:rPr>
          <w:tab/>
        </w:r>
        <w:r w:rsidRPr="0068076A">
          <w:rPr>
            <w:noProof/>
            <w:webHidden/>
          </w:rPr>
          <w:fldChar w:fldCharType="begin"/>
        </w:r>
        <w:r w:rsidRPr="0068076A">
          <w:rPr>
            <w:noProof/>
            <w:webHidden/>
          </w:rPr>
          <w:instrText xml:space="preserve"> PAGEREF _Toc184819095 \h </w:instrText>
        </w:r>
        <w:r w:rsidRPr="0068076A">
          <w:rPr>
            <w:noProof/>
            <w:webHidden/>
          </w:rPr>
        </w:r>
        <w:r w:rsidRPr="0068076A">
          <w:rPr>
            <w:noProof/>
            <w:webHidden/>
          </w:rPr>
          <w:fldChar w:fldCharType="separate"/>
        </w:r>
        <w:r w:rsidR="00D61A10">
          <w:rPr>
            <w:noProof/>
            <w:webHidden/>
          </w:rPr>
          <w:t>19</w:t>
        </w:r>
        <w:r w:rsidRPr="0068076A">
          <w:rPr>
            <w:noProof/>
            <w:webHidden/>
          </w:rPr>
          <w:fldChar w:fldCharType="end"/>
        </w:r>
      </w:hyperlink>
    </w:p>
    <w:p w14:paraId="12BAB780" w14:textId="42601CED"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96" w:history="1">
        <w:r w:rsidRPr="0068076A">
          <w:rPr>
            <w:rStyle w:val="Hipercze"/>
            <w:noProof/>
            <w:color w:val="auto"/>
          </w:rPr>
          <w:t>4.5.2</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Gospodarka</w:t>
        </w:r>
        <w:r w:rsidRPr="0068076A">
          <w:rPr>
            <w:noProof/>
            <w:webHidden/>
          </w:rPr>
          <w:tab/>
        </w:r>
        <w:r w:rsidRPr="0068076A">
          <w:rPr>
            <w:noProof/>
            <w:webHidden/>
          </w:rPr>
          <w:fldChar w:fldCharType="begin"/>
        </w:r>
        <w:r w:rsidRPr="0068076A">
          <w:rPr>
            <w:noProof/>
            <w:webHidden/>
          </w:rPr>
          <w:instrText xml:space="preserve"> PAGEREF _Toc184819096 \h </w:instrText>
        </w:r>
        <w:r w:rsidRPr="0068076A">
          <w:rPr>
            <w:noProof/>
            <w:webHidden/>
          </w:rPr>
        </w:r>
        <w:r w:rsidRPr="0068076A">
          <w:rPr>
            <w:noProof/>
            <w:webHidden/>
          </w:rPr>
          <w:fldChar w:fldCharType="separate"/>
        </w:r>
        <w:r w:rsidR="00D61A10">
          <w:rPr>
            <w:noProof/>
            <w:webHidden/>
          </w:rPr>
          <w:t>20</w:t>
        </w:r>
        <w:r w:rsidRPr="0068076A">
          <w:rPr>
            <w:noProof/>
            <w:webHidden/>
          </w:rPr>
          <w:fldChar w:fldCharType="end"/>
        </w:r>
      </w:hyperlink>
    </w:p>
    <w:p w14:paraId="201E6512" w14:textId="1DF22209"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97" w:history="1">
        <w:r w:rsidRPr="0068076A">
          <w:rPr>
            <w:rStyle w:val="Hipercze"/>
            <w:noProof/>
            <w:color w:val="auto"/>
          </w:rPr>
          <w:t>4.5.3</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Klimat</w:t>
        </w:r>
        <w:r w:rsidRPr="0068076A">
          <w:rPr>
            <w:noProof/>
            <w:webHidden/>
          </w:rPr>
          <w:tab/>
        </w:r>
        <w:r w:rsidRPr="0068076A">
          <w:rPr>
            <w:noProof/>
            <w:webHidden/>
          </w:rPr>
          <w:fldChar w:fldCharType="begin"/>
        </w:r>
        <w:r w:rsidRPr="0068076A">
          <w:rPr>
            <w:noProof/>
            <w:webHidden/>
          </w:rPr>
          <w:instrText xml:space="preserve"> PAGEREF _Toc184819097 \h </w:instrText>
        </w:r>
        <w:r w:rsidRPr="0068076A">
          <w:rPr>
            <w:noProof/>
            <w:webHidden/>
          </w:rPr>
        </w:r>
        <w:r w:rsidRPr="0068076A">
          <w:rPr>
            <w:noProof/>
            <w:webHidden/>
          </w:rPr>
          <w:fldChar w:fldCharType="separate"/>
        </w:r>
        <w:r w:rsidR="00D61A10">
          <w:rPr>
            <w:noProof/>
            <w:webHidden/>
          </w:rPr>
          <w:t>20</w:t>
        </w:r>
        <w:r w:rsidRPr="0068076A">
          <w:rPr>
            <w:noProof/>
            <w:webHidden/>
          </w:rPr>
          <w:fldChar w:fldCharType="end"/>
        </w:r>
      </w:hyperlink>
    </w:p>
    <w:p w14:paraId="49182686" w14:textId="2D924D66"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098" w:history="1">
        <w:r w:rsidRPr="0068076A">
          <w:rPr>
            <w:rStyle w:val="Hipercze"/>
            <w:noProof/>
            <w:color w:val="auto"/>
          </w:rPr>
          <w:t>4.5.4</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Charakterystyka struktury budowlanej, warunki obliczeniowe</w:t>
        </w:r>
        <w:r w:rsidRPr="0068076A">
          <w:rPr>
            <w:noProof/>
            <w:webHidden/>
          </w:rPr>
          <w:tab/>
        </w:r>
        <w:r w:rsidRPr="0068076A">
          <w:rPr>
            <w:noProof/>
            <w:webHidden/>
          </w:rPr>
          <w:fldChar w:fldCharType="begin"/>
        </w:r>
        <w:r w:rsidRPr="0068076A">
          <w:rPr>
            <w:noProof/>
            <w:webHidden/>
          </w:rPr>
          <w:instrText xml:space="preserve"> PAGEREF _Toc184819098 \h </w:instrText>
        </w:r>
        <w:r w:rsidRPr="0068076A">
          <w:rPr>
            <w:noProof/>
            <w:webHidden/>
          </w:rPr>
        </w:r>
        <w:r w:rsidRPr="0068076A">
          <w:rPr>
            <w:noProof/>
            <w:webHidden/>
          </w:rPr>
          <w:fldChar w:fldCharType="separate"/>
        </w:r>
        <w:r w:rsidR="00D61A10">
          <w:rPr>
            <w:noProof/>
            <w:webHidden/>
          </w:rPr>
          <w:t>21</w:t>
        </w:r>
        <w:r w:rsidRPr="0068076A">
          <w:rPr>
            <w:noProof/>
            <w:webHidden/>
          </w:rPr>
          <w:fldChar w:fldCharType="end"/>
        </w:r>
      </w:hyperlink>
    </w:p>
    <w:p w14:paraId="3E8ACB5B" w14:textId="5DAF82EF"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099" w:history="1">
        <w:r w:rsidRPr="0068076A">
          <w:rPr>
            <w:rStyle w:val="Hipercze"/>
            <w:rFonts w:cs="Calibri"/>
            <w:noProof/>
            <w:color w:val="auto"/>
          </w:rPr>
          <w:t>4.6</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Zaopatrzenie w ciepło</w:t>
        </w:r>
        <w:r w:rsidRPr="0068076A">
          <w:rPr>
            <w:noProof/>
            <w:webHidden/>
          </w:rPr>
          <w:tab/>
        </w:r>
        <w:r w:rsidRPr="0068076A">
          <w:rPr>
            <w:noProof/>
            <w:webHidden/>
          </w:rPr>
          <w:fldChar w:fldCharType="begin"/>
        </w:r>
        <w:r w:rsidRPr="0068076A">
          <w:rPr>
            <w:noProof/>
            <w:webHidden/>
          </w:rPr>
          <w:instrText xml:space="preserve"> PAGEREF _Toc184819099 \h </w:instrText>
        </w:r>
        <w:r w:rsidRPr="0068076A">
          <w:rPr>
            <w:noProof/>
            <w:webHidden/>
          </w:rPr>
        </w:r>
        <w:r w:rsidRPr="0068076A">
          <w:rPr>
            <w:noProof/>
            <w:webHidden/>
          </w:rPr>
          <w:fldChar w:fldCharType="separate"/>
        </w:r>
        <w:r w:rsidR="00D61A10">
          <w:rPr>
            <w:noProof/>
            <w:webHidden/>
          </w:rPr>
          <w:t>24</w:t>
        </w:r>
        <w:r w:rsidRPr="0068076A">
          <w:rPr>
            <w:noProof/>
            <w:webHidden/>
          </w:rPr>
          <w:fldChar w:fldCharType="end"/>
        </w:r>
      </w:hyperlink>
    </w:p>
    <w:p w14:paraId="6DA83261" w14:textId="55CE544E"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0" w:history="1">
        <w:r w:rsidRPr="0068076A">
          <w:rPr>
            <w:rStyle w:val="Hipercze"/>
            <w:rFonts w:cs="Calibri"/>
            <w:noProof/>
            <w:color w:val="auto"/>
          </w:rPr>
          <w:t>4.7</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Zaopatrzenie w energię elektryczną</w:t>
        </w:r>
        <w:r w:rsidRPr="0068076A">
          <w:rPr>
            <w:noProof/>
            <w:webHidden/>
          </w:rPr>
          <w:tab/>
        </w:r>
        <w:r w:rsidRPr="0068076A">
          <w:rPr>
            <w:noProof/>
            <w:webHidden/>
          </w:rPr>
          <w:fldChar w:fldCharType="begin"/>
        </w:r>
        <w:r w:rsidRPr="0068076A">
          <w:rPr>
            <w:noProof/>
            <w:webHidden/>
          </w:rPr>
          <w:instrText xml:space="preserve"> PAGEREF _Toc184819100 \h </w:instrText>
        </w:r>
        <w:r w:rsidRPr="0068076A">
          <w:rPr>
            <w:noProof/>
            <w:webHidden/>
          </w:rPr>
        </w:r>
        <w:r w:rsidRPr="0068076A">
          <w:rPr>
            <w:noProof/>
            <w:webHidden/>
          </w:rPr>
          <w:fldChar w:fldCharType="separate"/>
        </w:r>
        <w:r w:rsidR="00D61A10">
          <w:rPr>
            <w:noProof/>
            <w:webHidden/>
          </w:rPr>
          <w:t>29</w:t>
        </w:r>
        <w:r w:rsidRPr="0068076A">
          <w:rPr>
            <w:noProof/>
            <w:webHidden/>
          </w:rPr>
          <w:fldChar w:fldCharType="end"/>
        </w:r>
      </w:hyperlink>
    </w:p>
    <w:p w14:paraId="68A1A8A6" w14:textId="7ACD745B"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101" w:history="1">
        <w:r w:rsidRPr="0068076A">
          <w:rPr>
            <w:rStyle w:val="Hipercze"/>
            <w:noProof/>
            <w:color w:val="auto"/>
          </w:rPr>
          <w:t>4.7.1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Odbiorcy i zużycie energii elektrycznej</w:t>
        </w:r>
        <w:r w:rsidRPr="0068076A">
          <w:rPr>
            <w:noProof/>
            <w:webHidden/>
          </w:rPr>
          <w:tab/>
        </w:r>
        <w:r w:rsidRPr="0068076A">
          <w:rPr>
            <w:noProof/>
            <w:webHidden/>
          </w:rPr>
          <w:fldChar w:fldCharType="begin"/>
        </w:r>
        <w:r w:rsidRPr="0068076A">
          <w:rPr>
            <w:noProof/>
            <w:webHidden/>
          </w:rPr>
          <w:instrText xml:space="preserve"> PAGEREF _Toc184819101 \h </w:instrText>
        </w:r>
        <w:r w:rsidRPr="0068076A">
          <w:rPr>
            <w:noProof/>
            <w:webHidden/>
          </w:rPr>
        </w:r>
        <w:r w:rsidRPr="0068076A">
          <w:rPr>
            <w:noProof/>
            <w:webHidden/>
          </w:rPr>
          <w:fldChar w:fldCharType="separate"/>
        </w:r>
        <w:r w:rsidR="00D61A10">
          <w:rPr>
            <w:noProof/>
            <w:webHidden/>
          </w:rPr>
          <w:t>32</w:t>
        </w:r>
        <w:r w:rsidRPr="0068076A">
          <w:rPr>
            <w:noProof/>
            <w:webHidden/>
          </w:rPr>
          <w:fldChar w:fldCharType="end"/>
        </w:r>
      </w:hyperlink>
    </w:p>
    <w:p w14:paraId="1CCFDA6C" w14:textId="0C68F86B"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2" w:history="1">
        <w:r w:rsidRPr="0068076A">
          <w:rPr>
            <w:rStyle w:val="Hipercze"/>
            <w:rFonts w:cs="Calibri"/>
            <w:noProof/>
            <w:color w:val="auto"/>
          </w:rPr>
          <w:t>4.8</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Zaopatrzenie w gaz</w:t>
        </w:r>
        <w:r w:rsidRPr="0068076A">
          <w:rPr>
            <w:noProof/>
            <w:webHidden/>
          </w:rPr>
          <w:tab/>
        </w:r>
        <w:r w:rsidRPr="0068076A">
          <w:rPr>
            <w:noProof/>
            <w:webHidden/>
          </w:rPr>
          <w:fldChar w:fldCharType="begin"/>
        </w:r>
        <w:r w:rsidRPr="0068076A">
          <w:rPr>
            <w:noProof/>
            <w:webHidden/>
          </w:rPr>
          <w:instrText xml:space="preserve"> PAGEREF _Toc184819102 \h </w:instrText>
        </w:r>
        <w:r w:rsidRPr="0068076A">
          <w:rPr>
            <w:noProof/>
            <w:webHidden/>
          </w:rPr>
        </w:r>
        <w:r w:rsidRPr="0068076A">
          <w:rPr>
            <w:noProof/>
            <w:webHidden/>
          </w:rPr>
          <w:fldChar w:fldCharType="separate"/>
        </w:r>
        <w:r w:rsidR="00D61A10">
          <w:rPr>
            <w:noProof/>
            <w:webHidden/>
          </w:rPr>
          <w:t>33</w:t>
        </w:r>
        <w:r w:rsidRPr="0068076A">
          <w:rPr>
            <w:noProof/>
            <w:webHidden/>
          </w:rPr>
          <w:fldChar w:fldCharType="end"/>
        </w:r>
      </w:hyperlink>
    </w:p>
    <w:p w14:paraId="6CFB2D36" w14:textId="0133E6A2"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3" w:history="1">
        <w:r w:rsidRPr="0068076A">
          <w:rPr>
            <w:rStyle w:val="Hipercze"/>
            <w:noProof/>
            <w:color w:val="auto"/>
          </w:rPr>
          <w:t>4.9</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Infrastruktura komunikacyjna</w:t>
        </w:r>
        <w:r w:rsidRPr="0068076A">
          <w:rPr>
            <w:noProof/>
            <w:webHidden/>
          </w:rPr>
          <w:tab/>
        </w:r>
        <w:r w:rsidRPr="0068076A">
          <w:rPr>
            <w:noProof/>
            <w:webHidden/>
          </w:rPr>
          <w:fldChar w:fldCharType="begin"/>
        </w:r>
        <w:r w:rsidRPr="0068076A">
          <w:rPr>
            <w:noProof/>
            <w:webHidden/>
          </w:rPr>
          <w:instrText xml:space="preserve"> PAGEREF _Toc184819103 \h </w:instrText>
        </w:r>
        <w:r w:rsidRPr="0068076A">
          <w:rPr>
            <w:noProof/>
            <w:webHidden/>
          </w:rPr>
        </w:r>
        <w:r w:rsidRPr="0068076A">
          <w:rPr>
            <w:noProof/>
            <w:webHidden/>
          </w:rPr>
          <w:fldChar w:fldCharType="separate"/>
        </w:r>
        <w:r w:rsidR="00D61A10">
          <w:rPr>
            <w:noProof/>
            <w:webHidden/>
          </w:rPr>
          <w:t>35</w:t>
        </w:r>
        <w:r w:rsidRPr="0068076A">
          <w:rPr>
            <w:noProof/>
            <w:webHidden/>
          </w:rPr>
          <w:fldChar w:fldCharType="end"/>
        </w:r>
      </w:hyperlink>
    </w:p>
    <w:p w14:paraId="7B02517F" w14:textId="50DE73F0"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4" w:history="1">
        <w:r w:rsidRPr="0068076A">
          <w:rPr>
            <w:rStyle w:val="Hipercze"/>
            <w:noProof/>
            <w:color w:val="auto"/>
          </w:rPr>
          <w:t>4.10</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Gospodarka wodno-ściekowa</w:t>
        </w:r>
        <w:r w:rsidRPr="0068076A">
          <w:rPr>
            <w:noProof/>
            <w:webHidden/>
          </w:rPr>
          <w:tab/>
        </w:r>
        <w:r w:rsidRPr="0068076A">
          <w:rPr>
            <w:noProof/>
            <w:webHidden/>
          </w:rPr>
          <w:fldChar w:fldCharType="begin"/>
        </w:r>
        <w:r w:rsidRPr="0068076A">
          <w:rPr>
            <w:noProof/>
            <w:webHidden/>
          </w:rPr>
          <w:instrText xml:space="preserve"> PAGEREF _Toc184819104 \h </w:instrText>
        </w:r>
        <w:r w:rsidRPr="0068076A">
          <w:rPr>
            <w:noProof/>
            <w:webHidden/>
          </w:rPr>
        </w:r>
        <w:r w:rsidRPr="0068076A">
          <w:rPr>
            <w:noProof/>
            <w:webHidden/>
          </w:rPr>
          <w:fldChar w:fldCharType="separate"/>
        </w:r>
        <w:r w:rsidR="00D61A10">
          <w:rPr>
            <w:noProof/>
            <w:webHidden/>
          </w:rPr>
          <w:t>37</w:t>
        </w:r>
        <w:r w:rsidRPr="0068076A">
          <w:rPr>
            <w:noProof/>
            <w:webHidden/>
          </w:rPr>
          <w:fldChar w:fldCharType="end"/>
        </w:r>
      </w:hyperlink>
    </w:p>
    <w:p w14:paraId="22FD7019" w14:textId="43AF3B93"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5" w:history="1">
        <w:r w:rsidRPr="0068076A">
          <w:rPr>
            <w:rStyle w:val="Hipercze"/>
            <w:noProof/>
            <w:color w:val="auto"/>
          </w:rPr>
          <w:t>4.11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Gospodarka odpadami</w:t>
        </w:r>
        <w:r w:rsidRPr="0068076A">
          <w:rPr>
            <w:noProof/>
            <w:webHidden/>
          </w:rPr>
          <w:tab/>
        </w:r>
        <w:r w:rsidRPr="0068076A">
          <w:rPr>
            <w:noProof/>
            <w:webHidden/>
          </w:rPr>
          <w:fldChar w:fldCharType="begin"/>
        </w:r>
        <w:r w:rsidRPr="0068076A">
          <w:rPr>
            <w:noProof/>
            <w:webHidden/>
          </w:rPr>
          <w:instrText xml:space="preserve"> PAGEREF _Toc184819105 \h </w:instrText>
        </w:r>
        <w:r w:rsidRPr="0068076A">
          <w:rPr>
            <w:noProof/>
            <w:webHidden/>
          </w:rPr>
        </w:r>
        <w:r w:rsidRPr="0068076A">
          <w:rPr>
            <w:noProof/>
            <w:webHidden/>
          </w:rPr>
          <w:fldChar w:fldCharType="separate"/>
        </w:r>
        <w:r w:rsidR="00D61A10">
          <w:rPr>
            <w:noProof/>
            <w:webHidden/>
          </w:rPr>
          <w:t>40</w:t>
        </w:r>
        <w:r w:rsidRPr="0068076A">
          <w:rPr>
            <w:noProof/>
            <w:webHidden/>
          </w:rPr>
          <w:fldChar w:fldCharType="end"/>
        </w:r>
      </w:hyperlink>
    </w:p>
    <w:p w14:paraId="6FC22567" w14:textId="2B7D40F9"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6" w:history="1">
        <w:r w:rsidRPr="0068076A">
          <w:rPr>
            <w:rStyle w:val="Hipercze"/>
            <w:noProof/>
            <w:color w:val="auto"/>
          </w:rPr>
          <w:t>4.12</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Rodzaje emisji</w:t>
        </w:r>
        <w:r w:rsidRPr="0068076A">
          <w:rPr>
            <w:noProof/>
            <w:webHidden/>
          </w:rPr>
          <w:tab/>
        </w:r>
        <w:r w:rsidRPr="0068076A">
          <w:rPr>
            <w:noProof/>
            <w:webHidden/>
          </w:rPr>
          <w:fldChar w:fldCharType="begin"/>
        </w:r>
        <w:r w:rsidRPr="0068076A">
          <w:rPr>
            <w:noProof/>
            <w:webHidden/>
          </w:rPr>
          <w:instrText xml:space="preserve"> PAGEREF _Toc184819106 \h </w:instrText>
        </w:r>
        <w:r w:rsidRPr="0068076A">
          <w:rPr>
            <w:noProof/>
            <w:webHidden/>
          </w:rPr>
        </w:r>
        <w:r w:rsidRPr="0068076A">
          <w:rPr>
            <w:noProof/>
            <w:webHidden/>
          </w:rPr>
          <w:fldChar w:fldCharType="separate"/>
        </w:r>
        <w:r w:rsidR="00D61A10">
          <w:rPr>
            <w:noProof/>
            <w:webHidden/>
          </w:rPr>
          <w:t>41</w:t>
        </w:r>
        <w:r w:rsidRPr="0068076A">
          <w:rPr>
            <w:noProof/>
            <w:webHidden/>
          </w:rPr>
          <w:fldChar w:fldCharType="end"/>
        </w:r>
      </w:hyperlink>
    </w:p>
    <w:p w14:paraId="0621D4B6" w14:textId="4958F77C"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7" w:history="1">
        <w:r w:rsidRPr="0068076A">
          <w:rPr>
            <w:rStyle w:val="Hipercze"/>
            <w:rFonts w:cs="Calibri"/>
            <w:noProof/>
            <w:color w:val="auto"/>
          </w:rPr>
          <w:t>4.13</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Stan jakości powietrza w Mieście Kostrzyn nad Odrą.</w:t>
        </w:r>
        <w:r w:rsidRPr="0068076A">
          <w:rPr>
            <w:noProof/>
            <w:webHidden/>
          </w:rPr>
          <w:tab/>
        </w:r>
        <w:r w:rsidRPr="0068076A">
          <w:rPr>
            <w:noProof/>
            <w:webHidden/>
          </w:rPr>
          <w:fldChar w:fldCharType="begin"/>
        </w:r>
        <w:r w:rsidRPr="0068076A">
          <w:rPr>
            <w:noProof/>
            <w:webHidden/>
          </w:rPr>
          <w:instrText xml:space="preserve"> PAGEREF _Toc184819107 \h </w:instrText>
        </w:r>
        <w:r w:rsidRPr="0068076A">
          <w:rPr>
            <w:noProof/>
            <w:webHidden/>
          </w:rPr>
        </w:r>
        <w:r w:rsidRPr="0068076A">
          <w:rPr>
            <w:noProof/>
            <w:webHidden/>
          </w:rPr>
          <w:fldChar w:fldCharType="separate"/>
        </w:r>
        <w:r w:rsidR="00D61A10">
          <w:rPr>
            <w:noProof/>
            <w:webHidden/>
          </w:rPr>
          <w:t>42</w:t>
        </w:r>
        <w:r w:rsidRPr="0068076A">
          <w:rPr>
            <w:noProof/>
            <w:webHidden/>
          </w:rPr>
          <w:fldChar w:fldCharType="end"/>
        </w:r>
      </w:hyperlink>
    </w:p>
    <w:p w14:paraId="5AE9F9FF" w14:textId="2CA18C78"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108" w:history="1">
        <w:r w:rsidRPr="0068076A">
          <w:rPr>
            <w:rStyle w:val="Hipercze"/>
            <w:noProof/>
            <w:color w:val="auto"/>
          </w:rPr>
          <w:t>4.13.1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Charakterystyka niskiej emisji i problemy uciążliwości zjawiska niskiej emisji</w:t>
        </w:r>
        <w:r w:rsidRPr="0068076A">
          <w:rPr>
            <w:noProof/>
            <w:webHidden/>
          </w:rPr>
          <w:tab/>
        </w:r>
        <w:r w:rsidRPr="0068076A">
          <w:rPr>
            <w:noProof/>
            <w:webHidden/>
          </w:rPr>
          <w:fldChar w:fldCharType="begin"/>
        </w:r>
        <w:r w:rsidRPr="0068076A">
          <w:rPr>
            <w:noProof/>
            <w:webHidden/>
          </w:rPr>
          <w:instrText xml:space="preserve"> PAGEREF _Toc184819108 \h </w:instrText>
        </w:r>
        <w:r w:rsidRPr="0068076A">
          <w:rPr>
            <w:noProof/>
            <w:webHidden/>
          </w:rPr>
        </w:r>
        <w:r w:rsidRPr="0068076A">
          <w:rPr>
            <w:noProof/>
            <w:webHidden/>
          </w:rPr>
          <w:fldChar w:fldCharType="separate"/>
        </w:r>
        <w:r w:rsidR="00D61A10">
          <w:rPr>
            <w:noProof/>
            <w:webHidden/>
          </w:rPr>
          <w:t>43</w:t>
        </w:r>
        <w:r w:rsidRPr="0068076A">
          <w:rPr>
            <w:noProof/>
            <w:webHidden/>
          </w:rPr>
          <w:fldChar w:fldCharType="end"/>
        </w:r>
      </w:hyperlink>
    </w:p>
    <w:p w14:paraId="5D288819" w14:textId="489569DD"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09" w:history="1">
        <w:r w:rsidRPr="0068076A">
          <w:rPr>
            <w:rStyle w:val="Hipercze"/>
            <w:rFonts w:cs="Calibri"/>
            <w:noProof/>
            <w:color w:val="auto"/>
          </w:rPr>
          <w:t>4.14</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Identyfikacja obszarów problemowych</w:t>
        </w:r>
        <w:r w:rsidRPr="0068076A">
          <w:rPr>
            <w:noProof/>
            <w:webHidden/>
          </w:rPr>
          <w:tab/>
        </w:r>
        <w:r w:rsidRPr="0068076A">
          <w:rPr>
            <w:noProof/>
            <w:webHidden/>
          </w:rPr>
          <w:fldChar w:fldCharType="begin"/>
        </w:r>
        <w:r w:rsidRPr="0068076A">
          <w:rPr>
            <w:noProof/>
            <w:webHidden/>
          </w:rPr>
          <w:instrText xml:space="preserve"> PAGEREF _Toc184819109 \h </w:instrText>
        </w:r>
        <w:r w:rsidRPr="0068076A">
          <w:rPr>
            <w:noProof/>
            <w:webHidden/>
          </w:rPr>
        </w:r>
        <w:r w:rsidRPr="0068076A">
          <w:rPr>
            <w:noProof/>
            <w:webHidden/>
          </w:rPr>
          <w:fldChar w:fldCharType="separate"/>
        </w:r>
        <w:r w:rsidR="00D61A10">
          <w:rPr>
            <w:noProof/>
            <w:webHidden/>
          </w:rPr>
          <w:t>44</w:t>
        </w:r>
        <w:r w:rsidRPr="0068076A">
          <w:rPr>
            <w:noProof/>
            <w:webHidden/>
          </w:rPr>
          <w:fldChar w:fldCharType="end"/>
        </w:r>
      </w:hyperlink>
    </w:p>
    <w:p w14:paraId="76FA0676" w14:textId="70076AB1"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10" w:history="1">
        <w:r w:rsidRPr="0068076A">
          <w:rPr>
            <w:rStyle w:val="Hipercze"/>
            <w:rFonts w:cs="Calibri"/>
            <w:noProof/>
            <w:color w:val="auto"/>
          </w:rPr>
          <w:t>4.15</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Aspekty organizacyjne i finansowe</w:t>
        </w:r>
        <w:r w:rsidRPr="0068076A">
          <w:rPr>
            <w:noProof/>
            <w:webHidden/>
          </w:rPr>
          <w:tab/>
        </w:r>
        <w:r w:rsidRPr="0068076A">
          <w:rPr>
            <w:noProof/>
            <w:webHidden/>
          </w:rPr>
          <w:fldChar w:fldCharType="begin"/>
        </w:r>
        <w:r w:rsidRPr="0068076A">
          <w:rPr>
            <w:noProof/>
            <w:webHidden/>
          </w:rPr>
          <w:instrText xml:space="preserve"> PAGEREF _Toc184819110 \h </w:instrText>
        </w:r>
        <w:r w:rsidRPr="0068076A">
          <w:rPr>
            <w:noProof/>
            <w:webHidden/>
          </w:rPr>
        </w:r>
        <w:r w:rsidRPr="0068076A">
          <w:rPr>
            <w:noProof/>
            <w:webHidden/>
          </w:rPr>
          <w:fldChar w:fldCharType="separate"/>
        </w:r>
        <w:r w:rsidR="00D61A10">
          <w:rPr>
            <w:noProof/>
            <w:webHidden/>
          </w:rPr>
          <w:t>46</w:t>
        </w:r>
        <w:r w:rsidRPr="0068076A">
          <w:rPr>
            <w:noProof/>
            <w:webHidden/>
          </w:rPr>
          <w:fldChar w:fldCharType="end"/>
        </w:r>
      </w:hyperlink>
    </w:p>
    <w:p w14:paraId="70D6E5D5" w14:textId="59632668" w:rsidR="00B141FE" w:rsidRPr="0068076A" w:rsidRDefault="00B141FE">
      <w:pPr>
        <w:pStyle w:val="Spistreci2"/>
        <w:tabs>
          <w:tab w:val="left" w:pos="1200"/>
          <w:tab w:val="right" w:leader="dot" w:pos="9685"/>
        </w:tabs>
        <w:rPr>
          <w:rFonts w:asciiTheme="minorHAnsi" w:eastAsiaTheme="minorEastAsia" w:hAnsiTheme="minorHAnsi" w:cstheme="minorBidi"/>
          <w:noProof/>
          <w:kern w:val="2"/>
          <w:sz w:val="22"/>
          <w:szCs w:val="22"/>
          <w14:ligatures w14:val="standardContextual"/>
        </w:rPr>
      </w:pPr>
      <w:hyperlink w:anchor="_Toc184819111" w:history="1">
        <w:r w:rsidRPr="0068076A">
          <w:rPr>
            <w:rStyle w:val="Hipercze"/>
            <w:noProof/>
            <w:color w:val="auto"/>
          </w:rPr>
          <w:t>4.15.1</w:t>
        </w:r>
        <w:r w:rsidRPr="0068076A">
          <w:rPr>
            <w:rFonts w:asciiTheme="minorHAnsi" w:eastAsiaTheme="minorEastAsia" w:hAnsiTheme="minorHAnsi" w:cstheme="minorBidi"/>
            <w:noProof/>
            <w:kern w:val="2"/>
            <w:sz w:val="22"/>
            <w:szCs w:val="22"/>
            <w14:ligatures w14:val="standardContextual"/>
          </w:rPr>
          <w:tab/>
        </w:r>
        <w:r w:rsidRPr="0068076A">
          <w:rPr>
            <w:rStyle w:val="Hipercze"/>
            <w:noProof/>
            <w:color w:val="auto"/>
          </w:rPr>
          <w:t>Źródła finansowania</w:t>
        </w:r>
        <w:r w:rsidRPr="0068076A">
          <w:rPr>
            <w:noProof/>
            <w:webHidden/>
          </w:rPr>
          <w:tab/>
        </w:r>
        <w:r w:rsidRPr="0068076A">
          <w:rPr>
            <w:noProof/>
            <w:webHidden/>
          </w:rPr>
          <w:fldChar w:fldCharType="begin"/>
        </w:r>
        <w:r w:rsidRPr="0068076A">
          <w:rPr>
            <w:noProof/>
            <w:webHidden/>
          </w:rPr>
          <w:instrText xml:space="preserve"> PAGEREF _Toc184819111 \h </w:instrText>
        </w:r>
        <w:r w:rsidRPr="0068076A">
          <w:rPr>
            <w:noProof/>
            <w:webHidden/>
          </w:rPr>
        </w:r>
        <w:r w:rsidRPr="0068076A">
          <w:rPr>
            <w:noProof/>
            <w:webHidden/>
          </w:rPr>
          <w:fldChar w:fldCharType="separate"/>
        </w:r>
        <w:r w:rsidR="00D61A10">
          <w:rPr>
            <w:noProof/>
            <w:webHidden/>
          </w:rPr>
          <w:t>47</w:t>
        </w:r>
        <w:r w:rsidRPr="0068076A">
          <w:rPr>
            <w:noProof/>
            <w:webHidden/>
          </w:rPr>
          <w:fldChar w:fldCharType="end"/>
        </w:r>
      </w:hyperlink>
    </w:p>
    <w:p w14:paraId="7F3C1E14" w14:textId="687AF2B3"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12" w:history="1">
        <w:r w:rsidRPr="0068076A">
          <w:rPr>
            <w:rStyle w:val="Hipercze"/>
            <w:noProof/>
            <w:color w:val="auto"/>
          </w:rPr>
          <w:t>5</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Podsumowanie bazowej inwentaryzacji emisji i energii w roku bazowym</w:t>
        </w:r>
        <w:r w:rsidRPr="0068076A">
          <w:rPr>
            <w:noProof/>
            <w:webHidden/>
          </w:rPr>
          <w:tab/>
        </w:r>
        <w:r w:rsidRPr="0068076A">
          <w:rPr>
            <w:noProof/>
            <w:webHidden/>
          </w:rPr>
          <w:fldChar w:fldCharType="begin"/>
        </w:r>
        <w:r w:rsidRPr="0068076A">
          <w:rPr>
            <w:noProof/>
            <w:webHidden/>
          </w:rPr>
          <w:instrText xml:space="preserve"> PAGEREF _Toc184819112 \h </w:instrText>
        </w:r>
        <w:r w:rsidRPr="0068076A">
          <w:rPr>
            <w:noProof/>
            <w:webHidden/>
          </w:rPr>
        </w:r>
        <w:r w:rsidRPr="0068076A">
          <w:rPr>
            <w:noProof/>
            <w:webHidden/>
          </w:rPr>
          <w:fldChar w:fldCharType="separate"/>
        </w:r>
        <w:r w:rsidR="00D61A10">
          <w:rPr>
            <w:noProof/>
            <w:webHidden/>
          </w:rPr>
          <w:t>48</w:t>
        </w:r>
        <w:r w:rsidRPr="0068076A">
          <w:rPr>
            <w:noProof/>
            <w:webHidden/>
          </w:rPr>
          <w:fldChar w:fldCharType="end"/>
        </w:r>
      </w:hyperlink>
    </w:p>
    <w:p w14:paraId="405ACF4A" w14:textId="3A625104"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13" w:history="1">
        <w:r w:rsidRPr="0068076A">
          <w:rPr>
            <w:rStyle w:val="Hipercze"/>
            <w:noProof/>
            <w:color w:val="auto"/>
          </w:rPr>
          <w:t>6</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Raport weryfikacyjny z realizacji działań w latach 2015 – 2020 oraz 2021-2024 (ewaluacja).</w:t>
        </w:r>
        <w:r w:rsidRPr="0068076A">
          <w:rPr>
            <w:noProof/>
            <w:webHidden/>
          </w:rPr>
          <w:tab/>
        </w:r>
        <w:r w:rsidRPr="0068076A">
          <w:rPr>
            <w:noProof/>
            <w:webHidden/>
          </w:rPr>
          <w:fldChar w:fldCharType="begin"/>
        </w:r>
        <w:r w:rsidRPr="0068076A">
          <w:rPr>
            <w:noProof/>
            <w:webHidden/>
          </w:rPr>
          <w:instrText xml:space="preserve"> PAGEREF _Toc184819113 \h </w:instrText>
        </w:r>
        <w:r w:rsidRPr="0068076A">
          <w:rPr>
            <w:noProof/>
            <w:webHidden/>
          </w:rPr>
        </w:r>
        <w:r w:rsidRPr="0068076A">
          <w:rPr>
            <w:noProof/>
            <w:webHidden/>
          </w:rPr>
          <w:fldChar w:fldCharType="separate"/>
        </w:r>
        <w:r w:rsidR="00D61A10">
          <w:rPr>
            <w:noProof/>
            <w:webHidden/>
          </w:rPr>
          <w:t>48</w:t>
        </w:r>
        <w:r w:rsidRPr="0068076A">
          <w:rPr>
            <w:noProof/>
            <w:webHidden/>
          </w:rPr>
          <w:fldChar w:fldCharType="end"/>
        </w:r>
      </w:hyperlink>
    </w:p>
    <w:p w14:paraId="76CF249E" w14:textId="481A254B"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14" w:history="1">
        <w:r w:rsidRPr="0068076A">
          <w:rPr>
            <w:rStyle w:val="Hipercze"/>
            <w:rFonts w:cs="Calibri"/>
            <w:noProof/>
            <w:color w:val="auto"/>
          </w:rPr>
          <w:t>6.1</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Ewaluacja realizacji planu za lata 2015 – 2020.</w:t>
        </w:r>
        <w:r w:rsidRPr="0068076A">
          <w:rPr>
            <w:noProof/>
            <w:webHidden/>
          </w:rPr>
          <w:tab/>
        </w:r>
        <w:r w:rsidRPr="0068076A">
          <w:rPr>
            <w:noProof/>
            <w:webHidden/>
          </w:rPr>
          <w:fldChar w:fldCharType="begin"/>
        </w:r>
        <w:r w:rsidRPr="0068076A">
          <w:rPr>
            <w:noProof/>
            <w:webHidden/>
          </w:rPr>
          <w:instrText xml:space="preserve"> PAGEREF _Toc184819114 \h </w:instrText>
        </w:r>
        <w:r w:rsidRPr="0068076A">
          <w:rPr>
            <w:noProof/>
            <w:webHidden/>
          </w:rPr>
        </w:r>
        <w:r w:rsidRPr="0068076A">
          <w:rPr>
            <w:noProof/>
            <w:webHidden/>
          </w:rPr>
          <w:fldChar w:fldCharType="separate"/>
        </w:r>
        <w:r w:rsidR="00D61A10">
          <w:rPr>
            <w:noProof/>
            <w:webHidden/>
          </w:rPr>
          <w:t>49</w:t>
        </w:r>
        <w:r w:rsidRPr="0068076A">
          <w:rPr>
            <w:noProof/>
            <w:webHidden/>
          </w:rPr>
          <w:fldChar w:fldCharType="end"/>
        </w:r>
      </w:hyperlink>
    </w:p>
    <w:p w14:paraId="03BCC055" w14:textId="089D01FD"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15" w:history="1">
        <w:r w:rsidRPr="0068076A">
          <w:rPr>
            <w:rStyle w:val="Hipercze"/>
            <w:noProof/>
            <w:color w:val="auto"/>
          </w:rPr>
          <w:t>6.2</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Stopień osiągnięcia celów (efektów ekologicznych) do roku 2020</w:t>
        </w:r>
        <w:r w:rsidRPr="0068076A">
          <w:rPr>
            <w:noProof/>
            <w:webHidden/>
          </w:rPr>
          <w:tab/>
        </w:r>
        <w:r w:rsidRPr="0068076A">
          <w:rPr>
            <w:noProof/>
            <w:webHidden/>
          </w:rPr>
          <w:fldChar w:fldCharType="begin"/>
        </w:r>
        <w:r w:rsidRPr="0068076A">
          <w:rPr>
            <w:noProof/>
            <w:webHidden/>
          </w:rPr>
          <w:instrText xml:space="preserve"> PAGEREF _Toc184819115 \h </w:instrText>
        </w:r>
        <w:r w:rsidRPr="0068076A">
          <w:rPr>
            <w:noProof/>
            <w:webHidden/>
          </w:rPr>
        </w:r>
        <w:r w:rsidRPr="0068076A">
          <w:rPr>
            <w:noProof/>
            <w:webHidden/>
          </w:rPr>
          <w:fldChar w:fldCharType="separate"/>
        </w:r>
        <w:r w:rsidR="00D61A10">
          <w:rPr>
            <w:noProof/>
            <w:webHidden/>
          </w:rPr>
          <w:t>55</w:t>
        </w:r>
        <w:r w:rsidRPr="0068076A">
          <w:rPr>
            <w:noProof/>
            <w:webHidden/>
          </w:rPr>
          <w:fldChar w:fldCharType="end"/>
        </w:r>
      </w:hyperlink>
    </w:p>
    <w:p w14:paraId="7B2B24F6" w14:textId="6EC3779F"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16" w:history="1">
        <w:r w:rsidRPr="0068076A">
          <w:rPr>
            <w:rStyle w:val="Hipercze"/>
            <w:noProof/>
            <w:color w:val="auto"/>
          </w:rPr>
          <w:t>7</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Działania/zadania i środki zaplanowane na cały okres objęty Planem</w:t>
        </w:r>
        <w:r w:rsidRPr="0068076A">
          <w:rPr>
            <w:noProof/>
            <w:webHidden/>
          </w:rPr>
          <w:tab/>
        </w:r>
        <w:r w:rsidRPr="0068076A">
          <w:rPr>
            <w:noProof/>
            <w:webHidden/>
          </w:rPr>
          <w:fldChar w:fldCharType="begin"/>
        </w:r>
        <w:r w:rsidRPr="0068076A">
          <w:rPr>
            <w:noProof/>
            <w:webHidden/>
          </w:rPr>
          <w:instrText xml:space="preserve"> PAGEREF _Toc184819116 \h </w:instrText>
        </w:r>
        <w:r w:rsidRPr="0068076A">
          <w:rPr>
            <w:noProof/>
            <w:webHidden/>
          </w:rPr>
        </w:r>
        <w:r w:rsidRPr="0068076A">
          <w:rPr>
            <w:noProof/>
            <w:webHidden/>
          </w:rPr>
          <w:fldChar w:fldCharType="separate"/>
        </w:r>
        <w:r w:rsidR="00D61A10">
          <w:rPr>
            <w:noProof/>
            <w:webHidden/>
          </w:rPr>
          <w:t>56</w:t>
        </w:r>
        <w:r w:rsidRPr="0068076A">
          <w:rPr>
            <w:noProof/>
            <w:webHidden/>
          </w:rPr>
          <w:fldChar w:fldCharType="end"/>
        </w:r>
      </w:hyperlink>
    </w:p>
    <w:p w14:paraId="4135F863" w14:textId="7CB3DCDC"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17" w:history="1">
        <w:r w:rsidRPr="0068076A">
          <w:rPr>
            <w:rStyle w:val="Hipercze"/>
            <w:rFonts w:cs="Calibri"/>
            <w:noProof/>
            <w:color w:val="auto"/>
          </w:rPr>
          <w:t>7.1</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Długoterminowa strategia, cele i zobowiązania</w:t>
        </w:r>
        <w:r w:rsidRPr="0068076A">
          <w:rPr>
            <w:noProof/>
            <w:webHidden/>
          </w:rPr>
          <w:tab/>
        </w:r>
        <w:r w:rsidRPr="0068076A">
          <w:rPr>
            <w:noProof/>
            <w:webHidden/>
          </w:rPr>
          <w:fldChar w:fldCharType="begin"/>
        </w:r>
        <w:r w:rsidRPr="0068076A">
          <w:rPr>
            <w:noProof/>
            <w:webHidden/>
          </w:rPr>
          <w:instrText xml:space="preserve"> PAGEREF _Toc184819117 \h </w:instrText>
        </w:r>
        <w:r w:rsidRPr="0068076A">
          <w:rPr>
            <w:noProof/>
            <w:webHidden/>
          </w:rPr>
        </w:r>
        <w:r w:rsidRPr="0068076A">
          <w:rPr>
            <w:noProof/>
            <w:webHidden/>
          </w:rPr>
          <w:fldChar w:fldCharType="separate"/>
        </w:r>
        <w:r w:rsidR="00D61A10">
          <w:rPr>
            <w:noProof/>
            <w:webHidden/>
          </w:rPr>
          <w:t>56</w:t>
        </w:r>
        <w:r w:rsidRPr="0068076A">
          <w:rPr>
            <w:noProof/>
            <w:webHidden/>
          </w:rPr>
          <w:fldChar w:fldCharType="end"/>
        </w:r>
      </w:hyperlink>
    </w:p>
    <w:p w14:paraId="4E86D417" w14:textId="214A3334"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18" w:history="1">
        <w:r w:rsidRPr="0068076A">
          <w:rPr>
            <w:rStyle w:val="Hipercze"/>
            <w:rFonts w:cs="Calibri"/>
            <w:noProof/>
            <w:color w:val="auto"/>
          </w:rPr>
          <w:t>7.2</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Cele szczegółowe przyjęte do realizacji w okresie 2015-2030</w:t>
        </w:r>
        <w:r w:rsidRPr="0068076A">
          <w:rPr>
            <w:noProof/>
            <w:webHidden/>
          </w:rPr>
          <w:tab/>
        </w:r>
        <w:r w:rsidRPr="0068076A">
          <w:rPr>
            <w:noProof/>
            <w:webHidden/>
          </w:rPr>
          <w:fldChar w:fldCharType="begin"/>
        </w:r>
        <w:r w:rsidRPr="0068076A">
          <w:rPr>
            <w:noProof/>
            <w:webHidden/>
          </w:rPr>
          <w:instrText xml:space="preserve"> PAGEREF _Toc184819118 \h </w:instrText>
        </w:r>
        <w:r w:rsidRPr="0068076A">
          <w:rPr>
            <w:noProof/>
            <w:webHidden/>
          </w:rPr>
        </w:r>
        <w:r w:rsidRPr="0068076A">
          <w:rPr>
            <w:noProof/>
            <w:webHidden/>
          </w:rPr>
          <w:fldChar w:fldCharType="separate"/>
        </w:r>
        <w:r w:rsidR="00D61A10">
          <w:rPr>
            <w:noProof/>
            <w:webHidden/>
          </w:rPr>
          <w:t>58</w:t>
        </w:r>
        <w:r w:rsidRPr="0068076A">
          <w:rPr>
            <w:noProof/>
            <w:webHidden/>
          </w:rPr>
          <w:fldChar w:fldCharType="end"/>
        </w:r>
      </w:hyperlink>
    </w:p>
    <w:p w14:paraId="2583664D" w14:textId="7665BF15"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19" w:history="1">
        <w:r w:rsidRPr="0068076A">
          <w:rPr>
            <w:rStyle w:val="Hipercze"/>
            <w:rFonts w:cs="Calibri"/>
            <w:noProof/>
            <w:color w:val="auto"/>
          </w:rPr>
          <w:t>7.3</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Metodologia wyznaczania osiągniętych efektów ekologicznych</w:t>
        </w:r>
        <w:r w:rsidRPr="0068076A">
          <w:rPr>
            <w:noProof/>
            <w:webHidden/>
          </w:rPr>
          <w:tab/>
        </w:r>
        <w:r w:rsidRPr="0068076A">
          <w:rPr>
            <w:noProof/>
            <w:webHidden/>
          </w:rPr>
          <w:fldChar w:fldCharType="begin"/>
        </w:r>
        <w:r w:rsidRPr="0068076A">
          <w:rPr>
            <w:noProof/>
            <w:webHidden/>
          </w:rPr>
          <w:instrText xml:space="preserve"> PAGEREF _Toc184819119 \h </w:instrText>
        </w:r>
        <w:r w:rsidRPr="0068076A">
          <w:rPr>
            <w:noProof/>
            <w:webHidden/>
          </w:rPr>
        </w:r>
        <w:r w:rsidRPr="0068076A">
          <w:rPr>
            <w:noProof/>
            <w:webHidden/>
          </w:rPr>
          <w:fldChar w:fldCharType="separate"/>
        </w:r>
        <w:r w:rsidR="00D61A10">
          <w:rPr>
            <w:noProof/>
            <w:webHidden/>
          </w:rPr>
          <w:t>59</w:t>
        </w:r>
        <w:r w:rsidRPr="0068076A">
          <w:rPr>
            <w:noProof/>
            <w:webHidden/>
          </w:rPr>
          <w:fldChar w:fldCharType="end"/>
        </w:r>
      </w:hyperlink>
    </w:p>
    <w:p w14:paraId="3CF859AF" w14:textId="68321EC9" w:rsidR="00B141FE" w:rsidRPr="0068076A" w:rsidRDefault="00B141FE">
      <w:pPr>
        <w:pStyle w:val="Spistreci2"/>
        <w:tabs>
          <w:tab w:val="left" w:pos="880"/>
          <w:tab w:val="right" w:leader="dot" w:pos="9685"/>
        </w:tabs>
        <w:rPr>
          <w:rFonts w:asciiTheme="minorHAnsi" w:eastAsiaTheme="minorEastAsia" w:hAnsiTheme="minorHAnsi" w:cstheme="minorBidi"/>
          <w:noProof/>
          <w:kern w:val="2"/>
          <w:sz w:val="22"/>
          <w:szCs w:val="22"/>
          <w14:ligatures w14:val="standardContextual"/>
        </w:rPr>
      </w:pPr>
      <w:hyperlink w:anchor="_Toc184819120" w:history="1">
        <w:r w:rsidRPr="0068076A">
          <w:rPr>
            <w:rStyle w:val="Hipercze"/>
            <w:rFonts w:cs="Calibri"/>
            <w:noProof/>
            <w:color w:val="auto"/>
          </w:rPr>
          <w:t>7.4</w:t>
        </w:r>
        <w:r w:rsidRPr="0068076A">
          <w:rPr>
            <w:rFonts w:asciiTheme="minorHAnsi" w:eastAsiaTheme="minorEastAsia" w:hAnsiTheme="minorHAnsi" w:cstheme="minorBidi"/>
            <w:noProof/>
            <w:kern w:val="2"/>
            <w:sz w:val="22"/>
            <w:szCs w:val="22"/>
            <w14:ligatures w14:val="standardContextual"/>
          </w:rPr>
          <w:tab/>
        </w:r>
        <w:r w:rsidRPr="0068076A">
          <w:rPr>
            <w:rStyle w:val="Hipercze"/>
            <w:rFonts w:cs="Calibri"/>
            <w:noProof/>
            <w:color w:val="auto"/>
          </w:rPr>
          <w:t>Plan działań na lata 2024-2030 z uwzględnieniem działań zrealizowanych przez Miasto w latach 2021-2024</w:t>
        </w:r>
        <w:r w:rsidRPr="0068076A">
          <w:rPr>
            <w:noProof/>
            <w:webHidden/>
          </w:rPr>
          <w:tab/>
        </w:r>
        <w:r w:rsidRPr="0068076A">
          <w:rPr>
            <w:noProof/>
            <w:webHidden/>
          </w:rPr>
          <w:fldChar w:fldCharType="begin"/>
        </w:r>
        <w:r w:rsidRPr="0068076A">
          <w:rPr>
            <w:noProof/>
            <w:webHidden/>
          </w:rPr>
          <w:instrText xml:space="preserve"> PAGEREF _Toc184819120 \h </w:instrText>
        </w:r>
        <w:r w:rsidRPr="0068076A">
          <w:rPr>
            <w:noProof/>
            <w:webHidden/>
          </w:rPr>
        </w:r>
        <w:r w:rsidRPr="0068076A">
          <w:rPr>
            <w:noProof/>
            <w:webHidden/>
          </w:rPr>
          <w:fldChar w:fldCharType="separate"/>
        </w:r>
        <w:r w:rsidR="00D61A10">
          <w:rPr>
            <w:noProof/>
            <w:webHidden/>
          </w:rPr>
          <w:t>62</w:t>
        </w:r>
        <w:r w:rsidRPr="0068076A">
          <w:rPr>
            <w:noProof/>
            <w:webHidden/>
          </w:rPr>
          <w:fldChar w:fldCharType="end"/>
        </w:r>
      </w:hyperlink>
    </w:p>
    <w:p w14:paraId="1E9573E1" w14:textId="0E32F76A"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21" w:history="1">
        <w:r w:rsidRPr="0068076A">
          <w:rPr>
            <w:rStyle w:val="Hipercze"/>
            <w:noProof/>
            <w:color w:val="auto"/>
          </w:rPr>
          <w:t>8</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Monitoring i ewaluacja realizacji Planu</w:t>
        </w:r>
        <w:r w:rsidRPr="0068076A">
          <w:rPr>
            <w:noProof/>
            <w:webHidden/>
          </w:rPr>
          <w:tab/>
        </w:r>
        <w:r w:rsidRPr="0068076A">
          <w:rPr>
            <w:noProof/>
            <w:webHidden/>
          </w:rPr>
          <w:fldChar w:fldCharType="begin"/>
        </w:r>
        <w:r w:rsidRPr="0068076A">
          <w:rPr>
            <w:noProof/>
            <w:webHidden/>
          </w:rPr>
          <w:instrText xml:space="preserve"> PAGEREF _Toc184819121 \h </w:instrText>
        </w:r>
        <w:r w:rsidRPr="0068076A">
          <w:rPr>
            <w:noProof/>
            <w:webHidden/>
          </w:rPr>
        </w:r>
        <w:r w:rsidRPr="0068076A">
          <w:rPr>
            <w:noProof/>
            <w:webHidden/>
          </w:rPr>
          <w:fldChar w:fldCharType="separate"/>
        </w:r>
        <w:r w:rsidR="00D61A10">
          <w:rPr>
            <w:noProof/>
            <w:webHidden/>
          </w:rPr>
          <w:t>78</w:t>
        </w:r>
        <w:r w:rsidRPr="0068076A">
          <w:rPr>
            <w:noProof/>
            <w:webHidden/>
          </w:rPr>
          <w:fldChar w:fldCharType="end"/>
        </w:r>
      </w:hyperlink>
    </w:p>
    <w:p w14:paraId="668B4864" w14:textId="417F0BD1"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22" w:history="1">
        <w:r w:rsidRPr="0068076A">
          <w:rPr>
            <w:rStyle w:val="Hipercze"/>
            <w:noProof/>
            <w:color w:val="auto"/>
          </w:rPr>
          <w:t>9</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Przygotowanie koniecznych dokumentów, narzędzi systemowych przeznaczonych do procesu realizacji Planu</w:t>
        </w:r>
        <w:r w:rsidRPr="0068076A">
          <w:rPr>
            <w:noProof/>
            <w:webHidden/>
          </w:rPr>
          <w:tab/>
        </w:r>
        <w:r w:rsidRPr="0068076A">
          <w:rPr>
            <w:noProof/>
            <w:webHidden/>
          </w:rPr>
          <w:fldChar w:fldCharType="begin"/>
        </w:r>
        <w:r w:rsidRPr="0068076A">
          <w:rPr>
            <w:noProof/>
            <w:webHidden/>
          </w:rPr>
          <w:instrText xml:space="preserve"> PAGEREF _Toc184819122 \h </w:instrText>
        </w:r>
        <w:r w:rsidRPr="0068076A">
          <w:rPr>
            <w:noProof/>
            <w:webHidden/>
          </w:rPr>
        </w:r>
        <w:r w:rsidRPr="0068076A">
          <w:rPr>
            <w:noProof/>
            <w:webHidden/>
          </w:rPr>
          <w:fldChar w:fldCharType="separate"/>
        </w:r>
        <w:r w:rsidR="00D61A10">
          <w:rPr>
            <w:noProof/>
            <w:webHidden/>
          </w:rPr>
          <w:t>79</w:t>
        </w:r>
        <w:r w:rsidRPr="0068076A">
          <w:rPr>
            <w:noProof/>
            <w:webHidden/>
          </w:rPr>
          <w:fldChar w:fldCharType="end"/>
        </w:r>
      </w:hyperlink>
    </w:p>
    <w:p w14:paraId="08651360" w14:textId="7265B62E"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23" w:history="1">
        <w:r w:rsidRPr="0068076A">
          <w:rPr>
            <w:rStyle w:val="Hipercze"/>
            <w:noProof/>
            <w:color w:val="auto"/>
          </w:rPr>
          <w:t>10</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Podsumowanie i wnioski</w:t>
        </w:r>
        <w:r w:rsidRPr="0068076A">
          <w:rPr>
            <w:noProof/>
            <w:webHidden/>
          </w:rPr>
          <w:tab/>
        </w:r>
        <w:r w:rsidRPr="0068076A">
          <w:rPr>
            <w:noProof/>
            <w:webHidden/>
          </w:rPr>
          <w:fldChar w:fldCharType="begin"/>
        </w:r>
        <w:r w:rsidRPr="0068076A">
          <w:rPr>
            <w:noProof/>
            <w:webHidden/>
          </w:rPr>
          <w:instrText xml:space="preserve"> PAGEREF _Toc184819123 \h </w:instrText>
        </w:r>
        <w:r w:rsidRPr="0068076A">
          <w:rPr>
            <w:noProof/>
            <w:webHidden/>
          </w:rPr>
        </w:r>
        <w:r w:rsidRPr="0068076A">
          <w:rPr>
            <w:noProof/>
            <w:webHidden/>
          </w:rPr>
          <w:fldChar w:fldCharType="separate"/>
        </w:r>
        <w:r w:rsidR="00D61A10">
          <w:rPr>
            <w:noProof/>
            <w:webHidden/>
          </w:rPr>
          <w:t>80</w:t>
        </w:r>
        <w:r w:rsidRPr="0068076A">
          <w:rPr>
            <w:noProof/>
            <w:webHidden/>
          </w:rPr>
          <w:fldChar w:fldCharType="end"/>
        </w:r>
      </w:hyperlink>
    </w:p>
    <w:p w14:paraId="28A504B2" w14:textId="148AAA13"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24" w:history="1">
        <w:r w:rsidRPr="0068076A">
          <w:rPr>
            <w:rStyle w:val="Hipercze"/>
            <w:noProof/>
            <w:color w:val="auto"/>
          </w:rPr>
          <w:t>11</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Źródła finansowania przedsięwzięć</w:t>
        </w:r>
        <w:r w:rsidRPr="0068076A">
          <w:rPr>
            <w:noProof/>
            <w:webHidden/>
          </w:rPr>
          <w:tab/>
        </w:r>
        <w:r w:rsidRPr="0068076A">
          <w:rPr>
            <w:noProof/>
            <w:webHidden/>
          </w:rPr>
          <w:fldChar w:fldCharType="begin"/>
        </w:r>
        <w:r w:rsidRPr="0068076A">
          <w:rPr>
            <w:noProof/>
            <w:webHidden/>
          </w:rPr>
          <w:instrText xml:space="preserve"> PAGEREF _Toc184819124 \h </w:instrText>
        </w:r>
        <w:r w:rsidRPr="0068076A">
          <w:rPr>
            <w:noProof/>
            <w:webHidden/>
          </w:rPr>
        </w:r>
        <w:r w:rsidRPr="0068076A">
          <w:rPr>
            <w:noProof/>
            <w:webHidden/>
          </w:rPr>
          <w:fldChar w:fldCharType="separate"/>
        </w:r>
        <w:r w:rsidR="00D61A10">
          <w:rPr>
            <w:noProof/>
            <w:webHidden/>
          </w:rPr>
          <w:t>81</w:t>
        </w:r>
        <w:r w:rsidRPr="0068076A">
          <w:rPr>
            <w:noProof/>
            <w:webHidden/>
          </w:rPr>
          <w:fldChar w:fldCharType="end"/>
        </w:r>
      </w:hyperlink>
    </w:p>
    <w:p w14:paraId="5DB1EAB1" w14:textId="18E72301" w:rsidR="00B141FE" w:rsidRPr="0068076A" w:rsidRDefault="00B141FE">
      <w:pPr>
        <w:pStyle w:val="Spistreci1"/>
        <w:tabs>
          <w:tab w:val="left" w:pos="480"/>
          <w:tab w:val="right" w:leader="dot" w:pos="9685"/>
        </w:tabs>
        <w:rPr>
          <w:rFonts w:asciiTheme="minorHAnsi" w:eastAsiaTheme="minorEastAsia" w:hAnsiTheme="minorHAnsi" w:cstheme="minorBidi"/>
          <w:b w:val="0"/>
          <w:noProof/>
          <w:kern w:val="2"/>
          <w:szCs w:val="22"/>
          <w14:ligatures w14:val="standardContextual"/>
        </w:rPr>
      </w:pPr>
      <w:hyperlink w:anchor="_Toc184819125" w:history="1">
        <w:r w:rsidRPr="0068076A">
          <w:rPr>
            <w:rStyle w:val="Hipercze"/>
            <w:noProof/>
            <w:color w:val="auto"/>
          </w:rPr>
          <w:t>12</w:t>
        </w:r>
        <w:r w:rsidRPr="0068076A">
          <w:rPr>
            <w:rFonts w:asciiTheme="minorHAnsi" w:eastAsiaTheme="minorEastAsia" w:hAnsiTheme="minorHAnsi" w:cstheme="minorBidi"/>
            <w:b w:val="0"/>
            <w:noProof/>
            <w:kern w:val="2"/>
            <w:szCs w:val="22"/>
            <w14:ligatures w14:val="standardContextual"/>
          </w:rPr>
          <w:tab/>
        </w:r>
        <w:r w:rsidRPr="0068076A">
          <w:rPr>
            <w:rStyle w:val="Hipercze"/>
            <w:noProof/>
            <w:color w:val="auto"/>
          </w:rPr>
          <w:t>Załączniki</w:t>
        </w:r>
        <w:r w:rsidRPr="0068076A">
          <w:rPr>
            <w:noProof/>
            <w:webHidden/>
          </w:rPr>
          <w:tab/>
        </w:r>
        <w:r w:rsidRPr="0068076A">
          <w:rPr>
            <w:noProof/>
            <w:webHidden/>
          </w:rPr>
          <w:fldChar w:fldCharType="begin"/>
        </w:r>
        <w:r w:rsidRPr="0068076A">
          <w:rPr>
            <w:noProof/>
            <w:webHidden/>
          </w:rPr>
          <w:instrText xml:space="preserve"> PAGEREF _Toc184819125 \h </w:instrText>
        </w:r>
        <w:r w:rsidRPr="0068076A">
          <w:rPr>
            <w:noProof/>
            <w:webHidden/>
          </w:rPr>
        </w:r>
        <w:r w:rsidRPr="0068076A">
          <w:rPr>
            <w:noProof/>
            <w:webHidden/>
          </w:rPr>
          <w:fldChar w:fldCharType="separate"/>
        </w:r>
        <w:r w:rsidR="00D61A10">
          <w:rPr>
            <w:noProof/>
            <w:webHidden/>
          </w:rPr>
          <w:t>82</w:t>
        </w:r>
        <w:r w:rsidRPr="0068076A">
          <w:rPr>
            <w:noProof/>
            <w:webHidden/>
          </w:rPr>
          <w:fldChar w:fldCharType="end"/>
        </w:r>
      </w:hyperlink>
    </w:p>
    <w:p w14:paraId="7CA1CF40" w14:textId="0D8573D4" w:rsidR="00B50C5C" w:rsidRPr="0068076A" w:rsidRDefault="003D3083" w:rsidP="00F023AF">
      <w:pPr>
        <w:pStyle w:val="Spisilustracji"/>
        <w:tabs>
          <w:tab w:val="right" w:leader="dot" w:pos="9062"/>
        </w:tabs>
        <w:ind w:left="0" w:firstLine="0"/>
        <w:rPr>
          <w:rFonts w:cs="Calibri"/>
          <w:b/>
          <w:szCs w:val="28"/>
        </w:rPr>
      </w:pPr>
      <w:r w:rsidRPr="0068076A">
        <w:rPr>
          <w:rStyle w:val="Hipercze"/>
          <w:rFonts w:cs="Calibri"/>
          <w:noProof/>
          <w:color w:val="auto"/>
        </w:rPr>
        <w:fldChar w:fldCharType="end"/>
      </w:r>
      <w:r w:rsidR="00575BD7" w:rsidRPr="0068076A">
        <w:rPr>
          <w:rFonts w:cs="Calibri"/>
          <w:b/>
          <w:szCs w:val="28"/>
        </w:rPr>
        <w:t>SPIS TABEL</w:t>
      </w:r>
    </w:p>
    <w:p w14:paraId="07F16CDB" w14:textId="42AE6071" w:rsidR="00B141FE" w:rsidRPr="0068076A" w:rsidRDefault="00575BD7">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r w:rsidRPr="0068076A">
        <w:rPr>
          <w:rFonts w:cs="Calibri"/>
          <w:sz w:val="24"/>
        </w:rPr>
        <w:fldChar w:fldCharType="begin"/>
      </w:r>
      <w:r w:rsidRPr="0068076A">
        <w:rPr>
          <w:rFonts w:cs="Calibri"/>
          <w:sz w:val="24"/>
        </w:rPr>
        <w:instrText xml:space="preserve"> TOC \h \z \c "Tabela" </w:instrText>
      </w:r>
      <w:r w:rsidRPr="0068076A">
        <w:rPr>
          <w:rFonts w:cs="Calibri"/>
          <w:sz w:val="24"/>
        </w:rPr>
        <w:fldChar w:fldCharType="separate"/>
      </w:r>
      <w:hyperlink w:anchor="_Toc184819126" w:history="1">
        <w:r w:rsidR="00B141FE" w:rsidRPr="0068076A">
          <w:rPr>
            <w:rStyle w:val="Hipercze"/>
            <w:rFonts w:cs="Calibri"/>
            <w:noProof/>
            <w:color w:val="auto"/>
          </w:rPr>
          <w:t>Tabela 1. Stopień osiągnięcia celów (efektów ekologicznych) do roku 2020</w:t>
        </w:r>
        <w:r w:rsidR="00B141FE" w:rsidRPr="0068076A">
          <w:rPr>
            <w:noProof/>
            <w:webHidden/>
          </w:rPr>
          <w:tab/>
        </w:r>
        <w:r w:rsidR="00B141FE" w:rsidRPr="0068076A">
          <w:rPr>
            <w:noProof/>
            <w:webHidden/>
          </w:rPr>
          <w:fldChar w:fldCharType="begin"/>
        </w:r>
        <w:r w:rsidR="00B141FE" w:rsidRPr="0068076A">
          <w:rPr>
            <w:noProof/>
            <w:webHidden/>
          </w:rPr>
          <w:instrText xml:space="preserve"> PAGEREF _Toc184819126 \h </w:instrText>
        </w:r>
        <w:r w:rsidR="00B141FE" w:rsidRPr="0068076A">
          <w:rPr>
            <w:noProof/>
            <w:webHidden/>
          </w:rPr>
        </w:r>
        <w:r w:rsidR="00B141FE" w:rsidRPr="0068076A">
          <w:rPr>
            <w:noProof/>
            <w:webHidden/>
          </w:rPr>
          <w:fldChar w:fldCharType="separate"/>
        </w:r>
        <w:r w:rsidR="00D61A10">
          <w:rPr>
            <w:noProof/>
            <w:webHidden/>
          </w:rPr>
          <w:t>3</w:t>
        </w:r>
        <w:r w:rsidR="00B141FE" w:rsidRPr="0068076A">
          <w:rPr>
            <w:noProof/>
            <w:webHidden/>
          </w:rPr>
          <w:fldChar w:fldCharType="end"/>
        </w:r>
      </w:hyperlink>
    </w:p>
    <w:p w14:paraId="53E9C933" w14:textId="18156907"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27" w:history="1">
        <w:r w:rsidRPr="0068076A">
          <w:rPr>
            <w:rStyle w:val="Hipercze"/>
            <w:rFonts w:cs="Calibri"/>
            <w:noProof/>
            <w:color w:val="auto"/>
          </w:rPr>
          <w:t>Tabela 2. Stopień osiągnięcia celów (efektów ekologicznych) w latach 2015-2024 (3 kwartał)</w:t>
        </w:r>
        <w:r w:rsidRPr="0068076A">
          <w:rPr>
            <w:noProof/>
            <w:webHidden/>
          </w:rPr>
          <w:tab/>
        </w:r>
        <w:r w:rsidRPr="0068076A">
          <w:rPr>
            <w:noProof/>
            <w:webHidden/>
          </w:rPr>
          <w:fldChar w:fldCharType="begin"/>
        </w:r>
        <w:r w:rsidRPr="0068076A">
          <w:rPr>
            <w:noProof/>
            <w:webHidden/>
          </w:rPr>
          <w:instrText xml:space="preserve"> PAGEREF _Toc184819127 \h </w:instrText>
        </w:r>
        <w:r w:rsidRPr="0068076A">
          <w:rPr>
            <w:noProof/>
            <w:webHidden/>
          </w:rPr>
        </w:r>
        <w:r w:rsidRPr="0068076A">
          <w:rPr>
            <w:noProof/>
            <w:webHidden/>
          </w:rPr>
          <w:fldChar w:fldCharType="separate"/>
        </w:r>
        <w:r w:rsidR="00D61A10">
          <w:rPr>
            <w:noProof/>
            <w:webHidden/>
          </w:rPr>
          <w:t>4</w:t>
        </w:r>
        <w:r w:rsidRPr="0068076A">
          <w:rPr>
            <w:noProof/>
            <w:webHidden/>
          </w:rPr>
          <w:fldChar w:fldCharType="end"/>
        </w:r>
      </w:hyperlink>
    </w:p>
    <w:p w14:paraId="4AD899D8" w14:textId="0C2DB0F6"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28" w:history="1">
        <w:r w:rsidRPr="0068076A">
          <w:rPr>
            <w:rStyle w:val="Hipercze"/>
            <w:rFonts w:cs="Calibri"/>
            <w:noProof/>
            <w:color w:val="auto"/>
          </w:rPr>
          <w:t>Tabela 3. Stopień osiągnięcia celów (efektów ekologicznych) w latach 2015-2030</w:t>
        </w:r>
        <w:r w:rsidRPr="0068076A">
          <w:rPr>
            <w:noProof/>
            <w:webHidden/>
          </w:rPr>
          <w:tab/>
        </w:r>
        <w:r w:rsidRPr="0068076A">
          <w:rPr>
            <w:noProof/>
            <w:webHidden/>
          </w:rPr>
          <w:fldChar w:fldCharType="begin"/>
        </w:r>
        <w:r w:rsidRPr="0068076A">
          <w:rPr>
            <w:noProof/>
            <w:webHidden/>
          </w:rPr>
          <w:instrText xml:space="preserve"> PAGEREF _Toc184819128 \h </w:instrText>
        </w:r>
        <w:r w:rsidRPr="0068076A">
          <w:rPr>
            <w:noProof/>
            <w:webHidden/>
          </w:rPr>
        </w:r>
        <w:r w:rsidRPr="0068076A">
          <w:rPr>
            <w:noProof/>
            <w:webHidden/>
          </w:rPr>
          <w:fldChar w:fldCharType="separate"/>
        </w:r>
        <w:r w:rsidR="00D61A10">
          <w:rPr>
            <w:noProof/>
            <w:webHidden/>
          </w:rPr>
          <w:t>4</w:t>
        </w:r>
        <w:r w:rsidRPr="0068076A">
          <w:rPr>
            <w:noProof/>
            <w:webHidden/>
          </w:rPr>
          <w:fldChar w:fldCharType="end"/>
        </w:r>
      </w:hyperlink>
    </w:p>
    <w:p w14:paraId="7292D805" w14:textId="717A9A5B"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29" w:history="1">
        <w:r w:rsidRPr="0068076A">
          <w:rPr>
            <w:rStyle w:val="Hipercze"/>
            <w:noProof/>
            <w:color w:val="auto"/>
          </w:rPr>
          <w:t xml:space="preserve">Tabela 4. </w:t>
        </w:r>
        <w:r w:rsidRPr="0068076A">
          <w:rPr>
            <w:rStyle w:val="Hipercze"/>
            <w:rFonts w:cs="Calibri"/>
            <w:noProof/>
            <w:color w:val="auto"/>
          </w:rPr>
          <w:t>Charakterystyka urządzeń wytwórczych – kotły</w:t>
        </w:r>
        <w:r w:rsidRPr="0068076A">
          <w:rPr>
            <w:noProof/>
            <w:webHidden/>
          </w:rPr>
          <w:tab/>
        </w:r>
        <w:r w:rsidRPr="0068076A">
          <w:rPr>
            <w:noProof/>
            <w:webHidden/>
          </w:rPr>
          <w:fldChar w:fldCharType="begin"/>
        </w:r>
        <w:r w:rsidRPr="0068076A">
          <w:rPr>
            <w:noProof/>
            <w:webHidden/>
          </w:rPr>
          <w:instrText xml:space="preserve"> PAGEREF _Toc184819129 \h </w:instrText>
        </w:r>
        <w:r w:rsidRPr="0068076A">
          <w:rPr>
            <w:noProof/>
            <w:webHidden/>
          </w:rPr>
        </w:r>
        <w:r w:rsidRPr="0068076A">
          <w:rPr>
            <w:noProof/>
            <w:webHidden/>
          </w:rPr>
          <w:fldChar w:fldCharType="separate"/>
        </w:r>
        <w:r w:rsidR="00D61A10">
          <w:rPr>
            <w:noProof/>
            <w:webHidden/>
          </w:rPr>
          <w:t>24</w:t>
        </w:r>
        <w:r w:rsidRPr="0068076A">
          <w:rPr>
            <w:noProof/>
            <w:webHidden/>
          </w:rPr>
          <w:fldChar w:fldCharType="end"/>
        </w:r>
      </w:hyperlink>
    </w:p>
    <w:p w14:paraId="06762EE2" w14:textId="67E5BFF3"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0" w:history="1">
        <w:r w:rsidRPr="0068076A">
          <w:rPr>
            <w:rStyle w:val="Hipercze"/>
            <w:noProof/>
            <w:color w:val="auto"/>
          </w:rPr>
          <w:t xml:space="preserve">Tabela 5. </w:t>
        </w:r>
        <w:r w:rsidRPr="0068076A">
          <w:rPr>
            <w:rStyle w:val="Hipercze"/>
            <w:rFonts w:cs="Calibri"/>
            <w:noProof/>
            <w:color w:val="auto"/>
          </w:rPr>
          <w:t>Zużycie paliw</w:t>
        </w:r>
        <w:r w:rsidRPr="0068076A">
          <w:rPr>
            <w:noProof/>
            <w:webHidden/>
          </w:rPr>
          <w:tab/>
        </w:r>
        <w:r w:rsidRPr="0068076A">
          <w:rPr>
            <w:noProof/>
            <w:webHidden/>
          </w:rPr>
          <w:fldChar w:fldCharType="begin"/>
        </w:r>
        <w:r w:rsidRPr="0068076A">
          <w:rPr>
            <w:noProof/>
            <w:webHidden/>
          </w:rPr>
          <w:instrText xml:space="preserve"> PAGEREF _Toc184819130 \h </w:instrText>
        </w:r>
        <w:r w:rsidRPr="0068076A">
          <w:rPr>
            <w:noProof/>
            <w:webHidden/>
          </w:rPr>
        </w:r>
        <w:r w:rsidRPr="0068076A">
          <w:rPr>
            <w:noProof/>
            <w:webHidden/>
          </w:rPr>
          <w:fldChar w:fldCharType="separate"/>
        </w:r>
        <w:r w:rsidR="00D61A10">
          <w:rPr>
            <w:noProof/>
            <w:webHidden/>
          </w:rPr>
          <w:t>25</w:t>
        </w:r>
        <w:r w:rsidRPr="0068076A">
          <w:rPr>
            <w:noProof/>
            <w:webHidden/>
          </w:rPr>
          <w:fldChar w:fldCharType="end"/>
        </w:r>
      </w:hyperlink>
    </w:p>
    <w:p w14:paraId="7EF13956" w14:textId="7FE20B24"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1" w:history="1">
        <w:r w:rsidRPr="0068076A">
          <w:rPr>
            <w:rStyle w:val="Hipercze"/>
            <w:noProof/>
            <w:color w:val="auto"/>
          </w:rPr>
          <w:t>Tabela 6. Emisja zanieczyszczeń [Mg/rok]</w:t>
        </w:r>
        <w:r w:rsidRPr="0068076A">
          <w:rPr>
            <w:noProof/>
            <w:webHidden/>
          </w:rPr>
          <w:tab/>
        </w:r>
        <w:r w:rsidRPr="0068076A">
          <w:rPr>
            <w:noProof/>
            <w:webHidden/>
          </w:rPr>
          <w:fldChar w:fldCharType="begin"/>
        </w:r>
        <w:r w:rsidRPr="0068076A">
          <w:rPr>
            <w:noProof/>
            <w:webHidden/>
          </w:rPr>
          <w:instrText xml:space="preserve"> PAGEREF _Toc184819131 \h </w:instrText>
        </w:r>
        <w:r w:rsidRPr="0068076A">
          <w:rPr>
            <w:noProof/>
            <w:webHidden/>
          </w:rPr>
        </w:r>
        <w:r w:rsidRPr="0068076A">
          <w:rPr>
            <w:noProof/>
            <w:webHidden/>
          </w:rPr>
          <w:fldChar w:fldCharType="separate"/>
        </w:r>
        <w:r w:rsidR="00D61A10">
          <w:rPr>
            <w:noProof/>
            <w:webHidden/>
          </w:rPr>
          <w:t>25</w:t>
        </w:r>
        <w:r w:rsidRPr="0068076A">
          <w:rPr>
            <w:noProof/>
            <w:webHidden/>
          </w:rPr>
          <w:fldChar w:fldCharType="end"/>
        </w:r>
      </w:hyperlink>
    </w:p>
    <w:p w14:paraId="0731A303" w14:textId="2D5D98E2"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2" w:history="1">
        <w:r w:rsidRPr="0068076A">
          <w:rPr>
            <w:rStyle w:val="Hipercze"/>
            <w:noProof/>
            <w:color w:val="auto"/>
          </w:rPr>
          <w:t xml:space="preserve">Tabela 7. </w:t>
        </w:r>
        <w:r w:rsidRPr="0068076A">
          <w:rPr>
            <w:rStyle w:val="Hipercze"/>
            <w:rFonts w:cs="Calibri"/>
            <w:noProof/>
            <w:color w:val="auto"/>
          </w:rPr>
          <w:t>Długość sieci ciepłowniczych w latach 2020-2022 na terenie Miasta Kostrzyn nad Odrą.</w:t>
        </w:r>
        <w:r w:rsidRPr="0068076A">
          <w:rPr>
            <w:noProof/>
            <w:webHidden/>
          </w:rPr>
          <w:tab/>
        </w:r>
        <w:r w:rsidRPr="0068076A">
          <w:rPr>
            <w:noProof/>
            <w:webHidden/>
          </w:rPr>
          <w:fldChar w:fldCharType="begin"/>
        </w:r>
        <w:r w:rsidRPr="0068076A">
          <w:rPr>
            <w:noProof/>
            <w:webHidden/>
          </w:rPr>
          <w:instrText xml:space="preserve"> PAGEREF _Toc184819132 \h </w:instrText>
        </w:r>
        <w:r w:rsidRPr="0068076A">
          <w:rPr>
            <w:noProof/>
            <w:webHidden/>
          </w:rPr>
        </w:r>
        <w:r w:rsidRPr="0068076A">
          <w:rPr>
            <w:noProof/>
            <w:webHidden/>
          </w:rPr>
          <w:fldChar w:fldCharType="separate"/>
        </w:r>
        <w:r w:rsidR="00D61A10">
          <w:rPr>
            <w:noProof/>
            <w:webHidden/>
          </w:rPr>
          <w:t>27</w:t>
        </w:r>
        <w:r w:rsidRPr="0068076A">
          <w:rPr>
            <w:noProof/>
            <w:webHidden/>
          </w:rPr>
          <w:fldChar w:fldCharType="end"/>
        </w:r>
      </w:hyperlink>
    </w:p>
    <w:p w14:paraId="16476CDB" w14:textId="0A4F9EFE"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3" w:history="1">
        <w:r w:rsidRPr="0068076A">
          <w:rPr>
            <w:rStyle w:val="Hipercze"/>
            <w:noProof/>
            <w:color w:val="auto"/>
          </w:rPr>
          <w:t xml:space="preserve">Tabela 8. </w:t>
        </w:r>
        <w:r w:rsidRPr="0068076A">
          <w:rPr>
            <w:rStyle w:val="Hipercze"/>
            <w:rFonts w:cs="Calibri"/>
            <w:noProof/>
            <w:color w:val="auto"/>
          </w:rPr>
          <w:t>Liczba węzłów cieplnych w latach 2020-2022 na terenie miasta</w:t>
        </w:r>
        <w:r w:rsidRPr="0068076A">
          <w:rPr>
            <w:noProof/>
            <w:webHidden/>
          </w:rPr>
          <w:tab/>
        </w:r>
        <w:r w:rsidRPr="0068076A">
          <w:rPr>
            <w:noProof/>
            <w:webHidden/>
          </w:rPr>
          <w:fldChar w:fldCharType="begin"/>
        </w:r>
        <w:r w:rsidRPr="0068076A">
          <w:rPr>
            <w:noProof/>
            <w:webHidden/>
          </w:rPr>
          <w:instrText xml:space="preserve"> PAGEREF _Toc184819133 \h </w:instrText>
        </w:r>
        <w:r w:rsidRPr="0068076A">
          <w:rPr>
            <w:noProof/>
            <w:webHidden/>
          </w:rPr>
        </w:r>
        <w:r w:rsidRPr="0068076A">
          <w:rPr>
            <w:noProof/>
            <w:webHidden/>
          </w:rPr>
          <w:fldChar w:fldCharType="separate"/>
        </w:r>
        <w:r w:rsidR="00D61A10">
          <w:rPr>
            <w:noProof/>
            <w:webHidden/>
          </w:rPr>
          <w:t>27</w:t>
        </w:r>
        <w:r w:rsidRPr="0068076A">
          <w:rPr>
            <w:noProof/>
            <w:webHidden/>
          </w:rPr>
          <w:fldChar w:fldCharType="end"/>
        </w:r>
      </w:hyperlink>
    </w:p>
    <w:p w14:paraId="4D27BAF7" w14:textId="4975E83F"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4" w:history="1">
        <w:r w:rsidRPr="0068076A">
          <w:rPr>
            <w:rStyle w:val="Hipercze"/>
            <w:noProof/>
            <w:color w:val="auto"/>
          </w:rPr>
          <w:t>Tabela 9</w:t>
        </w:r>
        <w:r w:rsidRPr="0068076A">
          <w:rPr>
            <w:rStyle w:val="Hipercze"/>
            <w:rFonts w:cs="Calibri"/>
            <w:noProof/>
            <w:color w:val="auto"/>
          </w:rPr>
          <w:t>. Ilość ciepła dostarczona odbiorcom w latach 2020-2022.</w:t>
        </w:r>
        <w:r w:rsidRPr="0068076A">
          <w:rPr>
            <w:noProof/>
            <w:webHidden/>
          </w:rPr>
          <w:tab/>
        </w:r>
        <w:r w:rsidRPr="0068076A">
          <w:rPr>
            <w:noProof/>
            <w:webHidden/>
          </w:rPr>
          <w:fldChar w:fldCharType="begin"/>
        </w:r>
        <w:r w:rsidRPr="0068076A">
          <w:rPr>
            <w:noProof/>
            <w:webHidden/>
          </w:rPr>
          <w:instrText xml:space="preserve"> PAGEREF _Toc184819134 \h </w:instrText>
        </w:r>
        <w:r w:rsidRPr="0068076A">
          <w:rPr>
            <w:noProof/>
            <w:webHidden/>
          </w:rPr>
        </w:r>
        <w:r w:rsidRPr="0068076A">
          <w:rPr>
            <w:noProof/>
            <w:webHidden/>
          </w:rPr>
          <w:fldChar w:fldCharType="separate"/>
        </w:r>
        <w:r w:rsidR="00D61A10">
          <w:rPr>
            <w:noProof/>
            <w:webHidden/>
          </w:rPr>
          <w:t>29</w:t>
        </w:r>
        <w:r w:rsidRPr="0068076A">
          <w:rPr>
            <w:noProof/>
            <w:webHidden/>
          </w:rPr>
          <w:fldChar w:fldCharType="end"/>
        </w:r>
      </w:hyperlink>
    </w:p>
    <w:p w14:paraId="083C726C" w14:textId="146BEBFC"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5" w:history="1">
        <w:r w:rsidRPr="0068076A">
          <w:rPr>
            <w:rStyle w:val="Hipercze"/>
            <w:noProof/>
            <w:color w:val="auto"/>
          </w:rPr>
          <w:t>Tabela 10. Dane dotyczące energii elektrycznej</w:t>
        </w:r>
        <w:r w:rsidRPr="0068076A">
          <w:rPr>
            <w:noProof/>
            <w:webHidden/>
          </w:rPr>
          <w:tab/>
        </w:r>
        <w:r w:rsidRPr="0068076A">
          <w:rPr>
            <w:noProof/>
            <w:webHidden/>
          </w:rPr>
          <w:fldChar w:fldCharType="begin"/>
        </w:r>
        <w:r w:rsidRPr="0068076A">
          <w:rPr>
            <w:noProof/>
            <w:webHidden/>
          </w:rPr>
          <w:instrText xml:space="preserve"> PAGEREF _Toc184819135 \h </w:instrText>
        </w:r>
        <w:r w:rsidRPr="0068076A">
          <w:rPr>
            <w:noProof/>
            <w:webHidden/>
          </w:rPr>
        </w:r>
        <w:r w:rsidRPr="0068076A">
          <w:rPr>
            <w:noProof/>
            <w:webHidden/>
          </w:rPr>
          <w:fldChar w:fldCharType="separate"/>
        </w:r>
        <w:r w:rsidR="00D61A10">
          <w:rPr>
            <w:noProof/>
            <w:webHidden/>
          </w:rPr>
          <w:t>30</w:t>
        </w:r>
        <w:r w:rsidRPr="0068076A">
          <w:rPr>
            <w:noProof/>
            <w:webHidden/>
          </w:rPr>
          <w:fldChar w:fldCharType="end"/>
        </w:r>
      </w:hyperlink>
    </w:p>
    <w:p w14:paraId="11FE40CD" w14:textId="0613612A"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6" w:history="1">
        <w:r w:rsidRPr="0068076A">
          <w:rPr>
            <w:rStyle w:val="Hipercze"/>
            <w:noProof/>
            <w:color w:val="auto"/>
          </w:rPr>
          <w:t>Tabela 11. Zużycie energii elektrycznej w poszczególnych grupach taryfowych w 2022 r.</w:t>
        </w:r>
        <w:r w:rsidRPr="0068076A">
          <w:rPr>
            <w:noProof/>
            <w:webHidden/>
          </w:rPr>
          <w:tab/>
        </w:r>
        <w:r w:rsidRPr="0068076A">
          <w:rPr>
            <w:noProof/>
            <w:webHidden/>
          </w:rPr>
          <w:fldChar w:fldCharType="begin"/>
        </w:r>
        <w:r w:rsidRPr="0068076A">
          <w:rPr>
            <w:noProof/>
            <w:webHidden/>
          </w:rPr>
          <w:instrText xml:space="preserve"> PAGEREF _Toc184819136 \h </w:instrText>
        </w:r>
        <w:r w:rsidRPr="0068076A">
          <w:rPr>
            <w:noProof/>
            <w:webHidden/>
          </w:rPr>
        </w:r>
        <w:r w:rsidRPr="0068076A">
          <w:rPr>
            <w:noProof/>
            <w:webHidden/>
          </w:rPr>
          <w:fldChar w:fldCharType="separate"/>
        </w:r>
        <w:r w:rsidR="00D61A10">
          <w:rPr>
            <w:noProof/>
            <w:webHidden/>
          </w:rPr>
          <w:t>32</w:t>
        </w:r>
        <w:r w:rsidRPr="0068076A">
          <w:rPr>
            <w:noProof/>
            <w:webHidden/>
          </w:rPr>
          <w:fldChar w:fldCharType="end"/>
        </w:r>
      </w:hyperlink>
    </w:p>
    <w:p w14:paraId="6208A85A" w14:textId="34723A29"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7" w:history="1">
        <w:r w:rsidRPr="0068076A">
          <w:rPr>
            <w:rStyle w:val="Hipercze"/>
            <w:noProof/>
            <w:color w:val="auto"/>
          </w:rPr>
          <w:t>Tabela 12. Sieć wodociągowa na terenie Miasta Kostrzyn nad Odrą w latach 2020-2023</w:t>
        </w:r>
        <w:r w:rsidRPr="0068076A">
          <w:rPr>
            <w:noProof/>
            <w:webHidden/>
          </w:rPr>
          <w:tab/>
        </w:r>
        <w:r w:rsidRPr="0068076A">
          <w:rPr>
            <w:noProof/>
            <w:webHidden/>
          </w:rPr>
          <w:fldChar w:fldCharType="begin"/>
        </w:r>
        <w:r w:rsidRPr="0068076A">
          <w:rPr>
            <w:noProof/>
            <w:webHidden/>
          </w:rPr>
          <w:instrText xml:space="preserve"> PAGEREF _Toc184819137 \h </w:instrText>
        </w:r>
        <w:r w:rsidRPr="0068076A">
          <w:rPr>
            <w:noProof/>
            <w:webHidden/>
          </w:rPr>
        </w:r>
        <w:r w:rsidRPr="0068076A">
          <w:rPr>
            <w:noProof/>
            <w:webHidden/>
          </w:rPr>
          <w:fldChar w:fldCharType="separate"/>
        </w:r>
        <w:r w:rsidR="00D61A10">
          <w:rPr>
            <w:noProof/>
            <w:webHidden/>
          </w:rPr>
          <w:t>38</w:t>
        </w:r>
        <w:r w:rsidRPr="0068076A">
          <w:rPr>
            <w:noProof/>
            <w:webHidden/>
          </w:rPr>
          <w:fldChar w:fldCharType="end"/>
        </w:r>
      </w:hyperlink>
    </w:p>
    <w:p w14:paraId="012F6129" w14:textId="0AF45198"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8" w:history="1">
        <w:r w:rsidRPr="0068076A">
          <w:rPr>
            <w:rStyle w:val="Hipercze"/>
            <w:noProof/>
            <w:color w:val="auto"/>
          </w:rPr>
          <w:t>Tabela 13. System kanalizacyjny na terenie miasta Kostrzyn nad Odrą</w:t>
        </w:r>
        <w:r w:rsidRPr="0068076A">
          <w:rPr>
            <w:noProof/>
            <w:webHidden/>
          </w:rPr>
          <w:tab/>
        </w:r>
        <w:r w:rsidRPr="0068076A">
          <w:rPr>
            <w:noProof/>
            <w:webHidden/>
          </w:rPr>
          <w:fldChar w:fldCharType="begin"/>
        </w:r>
        <w:r w:rsidRPr="0068076A">
          <w:rPr>
            <w:noProof/>
            <w:webHidden/>
          </w:rPr>
          <w:instrText xml:space="preserve"> PAGEREF _Toc184819138 \h </w:instrText>
        </w:r>
        <w:r w:rsidRPr="0068076A">
          <w:rPr>
            <w:noProof/>
            <w:webHidden/>
          </w:rPr>
        </w:r>
        <w:r w:rsidRPr="0068076A">
          <w:rPr>
            <w:noProof/>
            <w:webHidden/>
          </w:rPr>
          <w:fldChar w:fldCharType="separate"/>
        </w:r>
        <w:r w:rsidR="00D61A10">
          <w:rPr>
            <w:noProof/>
            <w:webHidden/>
          </w:rPr>
          <w:t>38</w:t>
        </w:r>
        <w:r w:rsidRPr="0068076A">
          <w:rPr>
            <w:noProof/>
            <w:webHidden/>
          </w:rPr>
          <w:fldChar w:fldCharType="end"/>
        </w:r>
      </w:hyperlink>
    </w:p>
    <w:p w14:paraId="11AF1AEB" w14:textId="23C1A999"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39" w:history="1">
        <w:r w:rsidRPr="0068076A">
          <w:rPr>
            <w:rStyle w:val="Hipercze"/>
            <w:rFonts w:eastAsia="Calibri"/>
            <w:iCs/>
            <w:noProof/>
            <w:color w:val="auto"/>
          </w:rPr>
          <w:t>Tabela 14. Wykaz zrealizowanych działań w ramach obszaru</w:t>
        </w:r>
        <w:r w:rsidRPr="0068076A">
          <w:rPr>
            <w:rStyle w:val="Hipercze"/>
            <w:noProof/>
            <w:color w:val="auto"/>
          </w:rPr>
          <w:t xml:space="preserve"> </w:t>
        </w:r>
        <w:r w:rsidRPr="0068076A">
          <w:rPr>
            <w:rStyle w:val="Hipercze"/>
            <w:rFonts w:eastAsia="Calibri"/>
            <w:iCs/>
            <w:noProof/>
            <w:color w:val="auto"/>
          </w:rPr>
          <w:t>budynki jednorodzinne indywidualne w latach 2016-2018</w:t>
        </w:r>
        <w:r w:rsidRPr="0068076A">
          <w:rPr>
            <w:noProof/>
            <w:webHidden/>
          </w:rPr>
          <w:tab/>
        </w:r>
        <w:r w:rsidRPr="0068076A">
          <w:rPr>
            <w:noProof/>
            <w:webHidden/>
          </w:rPr>
          <w:fldChar w:fldCharType="begin"/>
        </w:r>
        <w:r w:rsidRPr="0068076A">
          <w:rPr>
            <w:noProof/>
            <w:webHidden/>
          </w:rPr>
          <w:instrText xml:space="preserve"> PAGEREF _Toc184819139 \h </w:instrText>
        </w:r>
        <w:r w:rsidRPr="0068076A">
          <w:rPr>
            <w:noProof/>
            <w:webHidden/>
          </w:rPr>
        </w:r>
        <w:r w:rsidRPr="0068076A">
          <w:rPr>
            <w:noProof/>
            <w:webHidden/>
          </w:rPr>
          <w:fldChar w:fldCharType="separate"/>
        </w:r>
        <w:r w:rsidR="00D61A10">
          <w:rPr>
            <w:noProof/>
            <w:webHidden/>
          </w:rPr>
          <w:t>49</w:t>
        </w:r>
        <w:r w:rsidRPr="0068076A">
          <w:rPr>
            <w:noProof/>
            <w:webHidden/>
          </w:rPr>
          <w:fldChar w:fldCharType="end"/>
        </w:r>
      </w:hyperlink>
    </w:p>
    <w:p w14:paraId="05A8659E" w14:textId="65E431AB"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0" w:history="1">
        <w:r w:rsidRPr="0068076A">
          <w:rPr>
            <w:rStyle w:val="Hipercze"/>
            <w:rFonts w:eastAsia="Calibri"/>
            <w:iCs/>
            <w:noProof/>
            <w:color w:val="auto"/>
          </w:rPr>
          <w:t>Tabela 15. Wykaz zrealizowanych działań w ramach obszaru</w:t>
        </w:r>
        <w:r w:rsidRPr="0068076A">
          <w:rPr>
            <w:rStyle w:val="Hipercze"/>
            <w:noProof/>
            <w:color w:val="auto"/>
          </w:rPr>
          <w:t xml:space="preserve"> </w:t>
        </w:r>
        <w:r w:rsidRPr="0068076A">
          <w:rPr>
            <w:rStyle w:val="Hipercze"/>
            <w:rFonts w:eastAsia="Calibri"/>
            <w:iCs/>
            <w:noProof/>
            <w:color w:val="auto"/>
          </w:rPr>
          <w:t>budynki wielorodzinne</w:t>
        </w:r>
        <w:r w:rsidRPr="0068076A">
          <w:rPr>
            <w:noProof/>
            <w:webHidden/>
          </w:rPr>
          <w:tab/>
        </w:r>
        <w:r w:rsidRPr="0068076A">
          <w:rPr>
            <w:noProof/>
            <w:webHidden/>
          </w:rPr>
          <w:fldChar w:fldCharType="begin"/>
        </w:r>
        <w:r w:rsidRPr="0068076A">
          <w:rPr>
            <w:noProof/>
            <w:webHidden/>
          </w:rPr>
          <w:instrText xml:space="preserve"> PAGEREF _Toc184819140 \h </w:instrText>
        </w:r>
        <w:r w:rsidRPr="0068076A">
          <w:rPr>
            <w:noProof/>
            <w:webHidden/>
          </w:rPr>
        </w:r>
        <w:r w:rsidRPr="0068076A">
          <w:rPr>
            <w:noProof/>
            <w:webHidden/>
          </w:rPr>
          <w:fldChar w:fldCharType="separate"/>
        </w:r>
        <w:r w:rsidR="00D61A10">
          <w:rPr>
            <w:noProof/>
            <w:webHidden/>
          </w:rPr>
          <w:t>50</w:t>
        </w:r>
        <w:r w:rsidRPr="0068076A">
          <w:rPr>
            <w:noProof/>
            <w:webHidden/>
          </w:rPr>
          <w:fldChar w:fldCharType="end"/>
        </w:r>
      </w:hyperlink>
    </w:p>
    <w:p w14:paraId="284F1EE0" w14:textId="3A2AA6FB"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1" w:history="1">
        <w:r w:rsidRPr="0068076A">
          <w:rPr>
            <w:rStyle w:val="Hipercze"/>
            <w:rFonts w:eastAsia="Calibri"/>
            <w:iCs/>
            <w:noProof/>
            <w:color w:val="auto"/>
          </w:rPr>
          <w:t>Tabela 16. Wykaz zrealizowanych działań w ramach obszaru</w:t>
        </w:r>
        <w:r w:rsidRPr="0068076A">
          <w:rPr>
            <w:rStyle w:val="Hipercze"/>
            <w:noProof/>
            <w:color w:val="auto"/>
          </w:rPr>
          <w:t xml:space="preserve"> </w:t>
        </w:r>
        <w:r w:rsidRPr="0068076A">
          <w:rPr>
            <w:rStyle w:val="Hipercze"/>
            <w:rFonts w:eastAsia="Calibri"/>
            <w:iCs/>
            <w:noProof/>
            <w:color w:val="auto"/>
          </w:rPr>
          <w:t>w latach 2015-2018</w:t>
        </w:r>
        <w:r w:rsidRPr="0068076A">
          <w:rPr>
            <w:noProof/>
            <w:webHidden/>
          </w:rPr>
          <w:tab/>
        </w:r>
        <w:r w:rsidRPr="0068076A">
          <w:rPr>
            <w:noProof/>
            <w:webHidden/>
          </w:rPr>
          <w:fldChar w:fldCharType="begin"/>
        </w:r>
        <w:r w:rsidRPr="0068076A">
          <w:rPr>
            <w:noProof/>
            <w:webHidden/>
          </w:rPr>
          <w:instrText xml:space="preserve"> PAGEREF _Toc184819141 \h </w:instrText>
        </w:r>
        <w:r w:rsidRPr="0068076A">
          <w:rPr>
            <w:noProof/>
            <w:webHidden/>
          </w:rPr>
        </w:r>
        <w:r w:rsidRPr="0068076A">
          <w:rPr>
            <w:noProof/>
            <w:webHidden/>
          </w:rPr>
          <w:fldChar w:fldCharType="separate"/>
        </w:r>
        <w:r w:rsidR="00D61A10">
          <w:rPr>
            <w:noProof/>
            <w:webHidden/>
          </w:rPr>
          <w:t>52</w:t>
        </w:r>
        <w:r w:rsidRPr="0068076A">
          <w:rPr>
            <w:noProof/>
            <w:webHidden/>
          </w:rPr>
          <w:fldChar w:fldCharType="end"/>
        </w:r>
      </w:hyperlink>
    </w:p>
    <w:p w14:paraId="7E60499B" w14:textId="7C95C328"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2" w:history="1">
        <w:r w:rsidRPr="0068076A">
          <w:rPr>
            <w:rStyle w:val="Hipercze"/>
            <w:rFonts w:cs="Calibri"/>
            <w:noProof/>
            <w:color w:val="auto"/>
          </w:rPr>
          <w:t>Tabela 17. Cel zaplanowany w wersji PGN z 2016 r:</w:t>
        </w:r>
        <w:r w:rsidRPr="0068076A">
          <w:rPr>
            <w:noProof/>
            <w:webHidden/>
          </w:rPr>
          <w:tab/>
        </w:r>
        <w:r w:rsidRPr="0068076A">
          <w:rPr>
            <w:noProof/>
            <w:webHidden/>
          </w:rPr>
          <w:fldChar w:fldCharType="begin"/>
        </w:r>
        <w:r w:rsidRPr="0068076A">
          <w:rPr>
            <w:noProof/>
            <w:webHidden/>
          </w:rPr>
          <w:instrText xml:space="preserve"> PAGEREF _Toc184819142 \h </w:instrText>
        </w:r>
        <w:r w:rsidRPr="0068076A">
          <w:rPr>
            <w:noProof/>
            <w:webHidden/>
          </w:rPr>
        </w:r>
        <w:r w:rsidRPr="0068076A">
          <w:rPr>
            <w:noProof/>
            <w:webHidden/>
          </w:rPr>
          <w:fldChar w:fldCharType="separate"/>
        </w:r>
        <w:r w:rsidR="00D61A10">
          <w:rPr>
            <w:noProof/>
            <w:webHidden/>
          </w:rPr>
          <w:t>55</w:t>
        </w:r>
        <w:r w:rsidRPr="0068076A">
          <w:rPr>
            <w:noProof/>
            <w:webHidden/>
          </w:rPr>
          <w:fldChar w:fldCharType="end"/>
        </w:r>
      </w:hyperlink>
    </w:p>
    <w:p w14:paraId="4EF4B9C7" w14:textId="23D18DB7"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3" w:history="1">
        <w:r w:rsidRPr="0068076A">
          <w:rPr>
            <w:rStyle w:val="Hipercze"/>
            <w:rFonts w:cs="Calibri"/>
            <w:noProof/>
            <w:color w:val="auto"/>
          </w:rPr>
          <w:t>Tabela 18. Stopień osiągnięcia celów (efektów ekologicznych) do roku 2020</w:t>
        </w:r>
        <w:r w:rsidRPr="0068076A">
          <w:rPr>
            <w:noProof/>
            <w:webHidden/>
          </w:rPr>
          <w:tab/>
        </w:r>
        <w:r w:rsidRPr="0068076A">
          <w:rPr>
            <w:noProof/>
            <w:webHidden/>
          </w:rPr>
          <w:fldChar w:fldCharType="begin"/>
        </w:r>
        <w:r w:rsidRPr="0068076A">
          <w:rPr>
            <w:noProof/>
            <w:webHidden/>
          </w:rPr>
          <w:instrText xml:space="preserve"> PAGEREF _Toc184819143 \h </w:instrText>
        </w:r>
        <w:r w:rsidRPr="0068076A">
          <w:rPr>
            <w:noProof/>
            <w:webHidden/>
          </w:rPr>
        </w:r>
        <w:r w:rsidRPr="0068076A">
          <w:rPr>
            <w:noProof/>
            <w:webHidden/>
          </w:rPr>
          <w:fldChar w:fldCharType="separate"/>
        </w:r>
        <w:r w:rsidR="00D61A10">
          <w:rPr>
            <w:noProof/>
            <w:webHidden/>
          </w:rPr>
          <w:t>55</w:t>
        </w:r>
        <w:r w:rsidRPr="0068076A">
          <w:rPr>
            <w:noProof/>
            <w:webHidden/>
          </w:rPr>
          <w:fldChar w:fldCharType="end"/>
        </w:r>
      </w:hyperlink>
    </w:p>
    <w:p w14:paraId="1D87F045" w14:textId="7974AD55"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4" w:history="1">
        <w:r w:rsidRPr="0068076A">
          <w:rPr>
            <w:rStyle w:val="Hipercze"/>
            <w:rFonts w:cs="Calibri"/>
            <w:noProof/>
            <w:color w:val="auto"/>
          </w:rPr>
          <w:t>Tabela 19. Stopień osiągnięcia celów (efektów ekologicznych) do roku 2020 na podstawie zrealizowanych zadań – wartości odniesione do wartości całkowitych w gminie łącznie.</w:t>
        </w:r>
        <w:r w:rsidRPr="0068076A">
          <w:rPr>
            <w:noProof/>
            <w:webHidden/>
          </w:rPr>
          <w:tab/>
        </w:r>
        <w:r w:rsidRPr="0068076A">
          <w:rPr>
            <w:noProof/>
            <w:webHidden/>
          </w:rPr>
          <w:fldChar w:fldCharType="begin"/>
        </w:r>
        <w:r w:rsidRPr="0068076A">
          <w:rPr>
            <w:noProof/>
            <w:webHidden/>
          </w:rPr>
          <w:instrText xml:space="preserve"> PAGEREF _Toc184819144 \h </w:instrText>
        </w:r>
        <w:r w:rsidRPr="0068076A">
          <w:rPr>
            <w:noProof/>
            <w:webHidden/>
          </w:rPr>
        </w:r>
        <w:r w:rsidRPr="0068076A">
          <w:rPr>
            <w:noProof/>
            <w:webHidden/>
          </w:rPr>
          <w:fldChar w:fldCharType="separate"/>
        </w:r>
        <w:r w:rsidR="00D61A10">
          <w:rPr>
            <w:noProof/>
            <w:webHidden/>
          </w:rPr>
          <w:t>56</w:t>
        </w:r>
        <w:r w:rsidRPr="0068076A">
          <w:rPr>
            <w:noProof/>
            <w:webHidden/>
          </w:rPr>
          <w:fldChar w:fldCharType="end"/>
        </w:r>
      </w:hyperlink>
    </w:p>
    <w:p w14:paraId="03194CE7" w14:textId="5503C108"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5" w:history="1">
        <w:r w:rsidRPr="0068076A">
          <w:rPr>
            <w:rStyle w:val="Hipercze"/>
            <w:rFonts w:cs="Calibri"/>
            <w:noProof/>
            <w:color w:val="auto"/>
          </w:rPr>
          <w:t>Tabela 20. Stopień osiągnięcia celów (efektów ekologicznych) do roku 2020</w:t>
        </w:r>
        <w:r w:rsidRPr="0068076A">
          <w:rPr>
            <w:noProof/>
            <w:webHidden/>
          </w:rPr>
          <w:tab/>
        </w:r>
        <w:r w:rsidRPr="0068076A">
          <w:rPr>
            <w:noProof/>
            <w:webHidden/>
          </w:rPr>
          <w:fldChar w:fldCharType="begin"/>
        </w:r>
        <w:r w:rsidRPr="0068076A">
          <w:rPr>
            <w:noProof/>
            <w:webHidden/>
          </w:rPr>
          <w:instrText xml:space="preserve"> PAGEREF _Toc184819145 \h </w:instrText>
        </w:r>
        <w:r w:rsidRPr="0068076A">
          <w:rPr>
            <w:noProof/>
            <w:webHidden/>
          </w:rPr>
        </w:r>
        <w:r w:rsidRPr="0068076A">
          <w:rPr>
            <w:noProof/>
            <w:webHidden/>
          </w:rPr>
          <w:fldChar w:fldCharType="separate"/>
        </w:r>
        <w:r w:rsidR="00D61A10">
          <w:rPr>
            <w:noProof/>
            <w:webHidden/>
          </w:rPr>
          <w:t>58</w:t>
        </w:r>
        <w:r w:rsidRPr="0068076A">
          <w:rPr>
            <w:noProof/>
            <w:webHidden/>
          </w:rPr>
          <w:fldChar w:fldCharType="end"/>
        </w:r>
      </w:hyperlink>
    </w:p>
    <w:p w14:paraId="7CA7F87B" w14:textId="0CA8D176"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6" w:history="1">
        <w:r w:rsidRPr="0068076A">
          <w:rPr>
            <w:rStyle w:val="Hipercze"/>
            <w:rFonts w:cs="Calibri"/>
            <w:noProof/>
            <w:color w:val="auto"/>
          </w:rPr>
          <w:t>Tabela 21. Stopień osiągnięcia celów (efektów ekologicznych) w latach 2021-2024 (3 kwartał)</w:t>
        </w:r>
        <w:r w:rsidRPr="0068076A">
          <w:rPr>
            <w:noProof/>
            <w:webHidden/>
          </w:rPr>
          <w:tab/>
        </w:r>
        <w:r w:rsidRPr="0068076A">
          <w:rPr>
            <w:noProof/>
            <w:webHidden/>
          </w:rPr>
          <w:fldChar w:fldCharType="begin"/>
        </w:r>
        <w:r w:rsidRPr="0068076A">
          <w:rPr>
            <w:noProof/>
            <w:webHidden/>
          </w:rPr>
          <w:instrText xml:space="preserve"> PAGEREF _Toc184819146 \h </w:instrText>
        </w:r>
        <w:r w:rsidRPr="0068076A">
          <w:rPr>
            <w:noProof/>
            <w:webHidden/>
          </w:rPr>
        </w:r>
        <w:r w:rsidRPr="0068076A">
          <w:rPr>
            <w:noProof/>
            <w:webHidden/>
          </w:rPr>
          <w:fldChar w:fldCharType="separate"/>
        </w:r>
        <w:r w:rsidR="00D61A10">
          <w:rPr>
            <w:noProof/>
            <w:webHidden/>
          </w:rPr>
          <w:t>58</w:t>
        </w:r>
        <w:r w:rsidRPr="0068076A">
          <w:rPr>
            <w:noProof/>
            <w:webHidden/>
          </w:rPr>
          <w:fldChar w:fldCharType="end"/>
        </w:r>
      </w:hyperlink>
    </w:p>
    <w:p w14:paraId="52F47A39" w14:textId="7CE9EDB6"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7" w:history="1">
        <w:r w:rsidRPr="0068076A">
          <w:rPr>
            <w:rStyle w:val="Hipercze"/>
            <w:rFonts w:cs="Calibri"/>
            <w:noProof/>
            <w:color w:val="auto"/>
          </w:rPr>
          <w:t>Tabela 22. Stopień osiągnięcia celów (efektów ekologicznych) w latach 2015-2024 (3 kwartał)</w:t>
        </w:r>
        <w:r w:rsidRPr="0068076A">
          <w:rPr>
            <w:noProof/>
            <w:webHidden/>
          </w:rPr>
          <w:tab/>
        </w:r>
        <w:r w:rsidRPr="0068076A">
          <w:rPr>
            <w:noProof/>
            <w:webHidden/>
          </w:rPr>
          <w:fldChar w:fldCharType="begin"/>
        </w:r>
        <w:r w:rsidRPr="0068076A">
          <w:rPr>
            <w:noProof/>
            <w:webHidden/>
          </w:rPr>
          <w:instrText xml:space="preserve"> PAGEREF _Toc184819147 \h </w:instrText>
        </w:r>
        <w:r w:rsidRPr="0068076A">
          <w:rPr>
            <w:noProof/>
            <w:webHidden/>
          </w:rPr>
        </w:r>
        <w:r w:rsidRPr="0068076A">
          <w:rPr>
            <w:noProof/>
            <w:webHidden/>
          </w:rPr>
          <w:fldChar w:fldCharType="separate"/>
        </w:r>
        <w:r w:rsidR="00D61A10">
          <w:rPr>
            <w:noProof/>
            <w:webHidden/>
          </w:rPr>
          <w:t>58</w:t>
        </w:r>
        <w:r w:rsidRPr="0068076A">
          <w:rPr>
            <w:noProof/>
            <w:webHidden/>
          </w:rPr>
          <w:fldChar w:fldCharType="end"/>
        </w:r>
      </w:hyperlink>
    </w:p>
    <w:p w14:paraId="0801D113" w14:textId="0BC5D581"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8" w:history="1">
        <w:r w:rsidRPr="0068076A">
          <w:rPr>
            <w:rStyle w:val="Hipercze"/>
            <w:rFonts w:cs="Calibri"/>
            <w:noProof/>
            <w:color w:val="auto"/>
          </w:rPr>
          <w:t>Tabela 23. Stopień osiągnięcia celów (efektów ekologicznych) w latach 2015-2030</w:t>
        </w:r>
        <w:r w:rsidRPr="0068076A">
          <w:rPr>
            <w:noProof/>
            <w:webHidden/>
          </w:rPr>
          <w:tab/>
        </w:r>
        <w:r w:rsidRPr="0068076A">
          <w:rPr>
            <w:noProof/>
            <w:webHidden/>
          </w:rPr>
          <w:fldChar w:fldCharType="begin"/>
        </w:r>
        <w:r w:rsidRPr="0068076A">
          <w:rPr>
            <w:noProof/>
            <w:webHidden/>
          </w:rPr>
          <w:instrText xml:space="preserve"> PAGEREF _Toc184819148 \h </w:instrText>
        </w:r>
        <w:r w:rsidRPr="0068076A">
          <w:rPr>
            <w:noProof/>
            <w:webHidden/>
          </w:rPr>
        </w:r>
        <w:r w:rsidRPr="0068076A">
          <w:rPr>
            <w:noProof/>
            <w:webHidden/>
          </w:rPr>
          <w:fldChar w:fldCharType="separate"/>
        </w:r>
        <w:r w:rsidR="00D61A10">
          <w:rPr>
            <w:noProof/>
            <w:webHidden/>
          </w:rPr>
          <w:t>59</w:t>
        </w:r>
        <w:r w:rsidRPr="0068076A">
          <w:rPr>
            <w:noProof/>
            <w:webHidden/>
          </w:rPr>
          <w:fldChar w:fldCharType="end"/>
        </w:r>
      </w:hyperlink>
    </w:p>
    <w:p w14:paraId="48BE7CC0" w14:textId="709B8817"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49" w:history="1">
        <w:r w:rsidRPr="0068076A">
          <w:rPr>
            <w:rStyle w:val="Hipercze"/>
            <w:rFonts w:cs="Calibri"/>
            <w:noProof/>
            <w:color w:val="auto"/>
          </w:rPr>
          <w:t>Tabela 24. Stopień osiągnięcia celów (efektów ekologicznych) do roku 2020 na podstawie zrealizowanych zadań – wartości odniesione do wartości całkowitych w gminie łącznie.</w:t>
        </w:r>
        <w:r w:rsidRPr="0068076A">
          <w:rPr>
            <w:noProof/>
            <w:webHidden/>
          </w:rPr>
          <w:tab/>
        </w:r>
        <w:r w:rsidRPr="0068076A">
          <w:rPr>
            <w:noProof/>
            <w:webHidden/>
          </w:rPr>
          <w:fldChar w:fldCharType="begin"/>
        </w:r>
        <w:r w:rsidRPr="0068076A">
          <w:rPr>
            <w:noProof/>
            <w:webHidden/>
          </w:rPr>
          <w:instrText xml:space="preserve"> PAGEREF _Toc184819149 \h </w:instrText>
        </w:r>
        <w:r w:rsidRPr="0068076A">
          <w:rPr>
            <w:noProof/>
            <w:webHidden/>
          </w:rPr>
        </w:r>
        <w:r w:rsidRPr="0068076A">
          <w:rPr>
            <w:noProof/>
            <w:webHidden/>
          </w:rPr>
          <w:fldChar w:fldCharType="separate"/>
        </w:r>
        <w:r w:rsidR="00D61A10">
          <w:rPr>
            <w:noProof/>
            <w:webHidden/>
          </w:rPr>
          <w:t>59</w:t>
        </w:r>
        <w:r w:rsidRPr="0068076A">
          <w:rPr>
            <w:noProof/>
            <w:webHidden/>
          </w:rPr>
          <w:fldChar w:fldCharType="end"/>
        </w:r>
      </w:hyperlink>
    </w:p>
    <w:p w14:paraId="4EC4AA17" w14:textId="15FAD838"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50" w:history="1">
        <w:r w:rsidRPr="0068076A">
          <w:rPr>
            <w:rStyle w:val="Hipercze"/>
            <w:noProof/>
            <w:color w:val="auto"/>
          </w:rPr>
          <w:t xml:space="preserve">Tabela 25. </w:t>
        </w:r>
        <w:r w:rsidRPr="0068076A">
          <w:rPr>
            <w:rStyle w:val="Hipercze"/>
            <w:rFonts w:cs="Calibri"/>
            <w:noProof/>
            <w:color w:val="auto"/>
          </w:rPr>
          <w:t>Wskaźniki emisji dla poszczególnych rodzajów paliw i typów kotłów</w:t>
        </w:r>
        <w:r w:rsidRPr="0068076A">
          <w:rPr>
            <w:noProof/>
            <w:webHidden/>
          </w:rPr>
          <w:tab/>
        </w:r>
        <w:r w:rsidRPr="0068076A">
          <w:rPr>
            <w:noProof/>
            <w:webHidden/>
          </w:rPr>
          <w:fldChar w:fldCharType="begin"/>
        </w:r>
        <w:r w:rsidRPr="0068076A">
          <w:rPr>
            <w:noProof/>
            <w:webHidden/>
          </w:rPr>
          <w:instrText xml:space="preserve"> PAGEREF _Toc184819150 \h </w:instrText>
        </w:r>
        <w:r w:rsidRPr="0068076A">
          <w:rPr>
            <w:noProof/>
            <w:webHidden/>
          </w:rPr>
        </w:r>
        <w:r w:rsidRPr="0068076A">
          <w:rPr>
            <w:noProof/>
            <w:webHidden/>
          </w:rPr>
          <w:fldChar w:fldCharType="separate"/>
        </w:r>
        <w:r w:rsidR="00D61A10">
          <w:rPr>
            <w:noProof/>
            <w:webHidden/>
          </w:rPr>
          <w:t>61</w:t>
        </w:r>
        <w:r w:rsidRPr="0068076A">
          <w:rPr>
            <w:noProof/>
            <w:webHidden/>
          </w:rPr>
          <w:fldChar w:fldCharType="end"/>
        </w:r>
      </w:hyperlink>
    </w:p>
    <w:p w14:paraId="69BE141D" w14:textId="315A3E0E"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51" w:history="1">
        <w:r w:rsidRPr="0068076A">
          <w:rPr>
            <w:rStyle w:val="Hipercze"/>
            <w:rFonts w:cs="Calibri"/>
            <w:noProof/>
            <w:color w:val="auto"/>
          </w:rPr>
          <w:t>Tabela 26. Harmonogram rzeczowo-finansowy realizacji działań inwestycyjnych w latach 2024 – 2030 z uwzględnieniem działań zrealizowanych w latach 2021-2024</w:t>
        </w:r>
        <w:r w:rsidRPr="0068076A">
          <w:rPr>
            <w:noProof/>
            <w:webHidden/>
          </w:rPr>
          <w:tab/>
        </w:r>
        <w:r w:rsidRPr="0068076A">
          <w:rPr>
            <w:noProof/>
            <w:webHidden/>
          </w:rPr>
          <w:fldChar w:fldCharType="begin"/>
        </w:r>
        <w:r w:rsidRPr="0068076A">
          <w:rPr>
            <w:noProof/>
            <w:webHidden/>
          </w:rPr>
          <w:instrText xml:space="preserve"> PAGEREF _Toc184819151 \h </w:instrText>
        </w:r>
        <w:r w:rsidRPr="0068076A">
          <w:rPr>
            <w:noProof/>
            <w:webHidden/>
          </w:rPr>
        </w:r>
        <w:r w:rsidRPr="0068076A">
          <w:rPr>
            <w:noProof/>
            <w:webHidden/>
          </w:rPr>
          <w:fldChar w:fldCharType="separate"/>
        </w:r>
        <w:r w:rsidR="00D61A10">
          <w:rPr>
            <w:noProof/>
            <w:webHidden/>
          </w:rPr>
          <w:t>63</w:t>
        </w:r>
        <w:r w:rsidRPr="0068076A">
          <w:rPr>
            <w:noProof/>
            <w:webHidden/>
          </w:rPr>
          <w:fldChar w:fldCharType="end"/>
        </w:r>
      </w:hyperlink>
    </w:p>
    <w:p w14:paraId="3C167B9F" w14:textId="4539FB2A"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52" w:history="1">
        <w:r w:rsidRPr="0068076A">
          <w:rPr>
            <w:rStyle w:val="Hipercze"/>
            <w:rFonts w:cs="Calibri"/>
            <w:noProof/>
            <w:color w:val="auto"/>
          </w:rPr>
          <w:t>Tabela 27. Harmonogram rzeczowo-finansowy realizacji działań informacyjnych, edukacyjnych i planistycznych w latach 2024 – 2030</w:t>
        </w:r>
        <w:r w:rsidRPr="0068076A">
          <w:rPr>
            <w:noProof/>
            <w:webHidden/>
          </w:rPr>
          <w:tab/>
        </w:r>
        <w:r w:rsidRPr="0068076A">
          <w:rPr>
            <w:noProof/>
            <w:webHidden/>
          </w:rPr>
          <w:fldChar w:fldCharType="begin"/>
        </w:r>
        <w:r w:rsidRPr="0068076A">
          <w:rPr>
            <w:noProof/>
            <w:webHidden/>
          </w:rPr>
          <w:instrText xml:space="preserve"> PAGEREF _Toc184819152 \h </w:instrText>
        </w:r>
        <w:r w:rsidRPr="0068076A">
          <w:rPr>
            <w:noProof/>
            <w:webHidden/>
          </w:rPr>
        </w:r>
        <w:r w:rsidRPr="0068076A">
          <w:rPr>
            <w:noProof/>
            <w:webHidden/>
          </w:rPr>
          <w:fldChar w:fldCharType="separate"/>
        </w:r>
        <w:r w:rsidR="00D61A10">
          <w:rPr>
            <w:noProof/>
            <w:webHidden/>
          </w:rPr>
          <w:t>76</w:t>
        </w:r>
        <w:r w:rsidRPr="0068076A">
          <w:rPr>
            <w:noProof/>
            <w:webHidden/>
          </w:rPr>
          <w:fldChar w:fldCharType="end"/>
        </w:r>
      </w:hyperlink>
    </w:p>
    <w:p w14:paraId="4591497E" w14:textId="3497A8EE"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53" w:history="1">
        <w:r w:rsidRPr="0068076A">
          <w:rPr>
            <w:rStyle w:val="Hipercze"/>
            <w:rFonts w:cs="Calibri"/>
            <w:noProof/>
            <w:color w:val="auto"/>
          </w:rPr>
          <w:t>Tabela 28. Harmonogram monitoringu dla Miasta Kostrzyn nad Odrą.</w:t>
        </w:r>
        <w:r w:rsidRPr="0068076A">
          <w:rPr>
            <w:noProof/>
            <w:webHidden/>
          </w:rPr>
          <w:tab/>
        </w:r>
        <w:r w:rsidRPr="0068076A">
          <w:rPr>
            <w:noProof/>
            <w:webHidden/>
          </w:rPr>
          <w:fldChar w:fldCharType="begin"/>
        </w:r>
        <w:r w:rsidRPr="0068076A">
          <w:rPr>
            <w:noProof/>
            <w:webHidden/>
          </w:rPr>
          <w:instrText xml:space="preserve"> PAGEREF _Toc184819153 \h </w:instrText>
        </w:r>
        <w:r w:rsidRPr="0068076A">
          <w:rPr>
            <w:noProof/>
            <w:webHidden/>
          </w:rPr>
        </w:r>
        <w:r w:rsidRPr="0068076A">
          <w:rPr>
            <w:noProof/>
            <w:webHidden/>
          </w:rPr>
          <w:fldChar w:fldCharType="separate"/>
        </w:r>
        <w:r w:rsidR="00D61A10">
          <w:rPr>
            <w:noProof/>
            <w:webHidden/>
          </w:rPr>
          <w:t>79</w:t>
        </w:r>
        <w:r w:rsidRPr="0068076A">
          <w:rPr>
            <w:noProof/>
            <w:webHidden/>
          </w:rPr>
          <w:fldChar w:fldCharType="end"/>
        </w:r>
      </w:hyperlink>
    </w:p>
    <w:p w14:paraId="71BD5298" w14:textId="47F58875"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54" w:history="1">
        <w:r w:rsidRPr="0068076A">
          <w:rPr>
            <w:rStyle w:val="Hipercze"/>
            <w:rFonts w:cs="Calibri"/>
            <w:noProof/>
            <w:color w:val="auto"/>
          </w:rPr>
          <w:t>Tabela 29. Najważniejsze działania i etapy oraz dokumenty i narzędzia systemowe do realizacji Planu</w:t>
        </w:r>
        <w:r w:rsidRPr="0068076A">
          <w:rPr>
            <w:noProof/>
            <w:webHidden/>
          </w:rPr>
          <w:tab/>
        </w:r>
        <w:r w:rsidRPr="0068076A">
          <w:rPr>
            <w:noProof/>
            <w:webHidden/>
          </w:rPr>
          <w:fldChar w:fldCharType="begin"/>
        </w:r>
        <w:r w:rsidRPr="0068076A">
          <w:rPr>
            <w:noProof/>
            <w:webHidden/>
          </w:rPr>
          <w:instrText xml:space="preserve"> PAGEREF _Toc184819154 \h </w:instrText>
        </w:r>
        <w:r w:rsidRPr="0068076A">
          <w:rPr>
            <w:noProof/>
            <w:webHidden/>
          </w:rPr>
        </w:r>
        <w:r w:rsidRPr="0068076A">
          <w:rPr>
            <w:noProof/>
            <w:webHidden/>
          </w:rPr>
          <w:fldChar w:fldCharType="separate"/>
        </w:r>
        <w:r w:rsidR="00D61A10">
          <w:rPr>
            <w:noProof/>
            <w:webHidden/>
          </w:rPr>
          <w:t>79</w:t>
        </w:r>
        <w:r w:rsidRPr="0068076A">
          <w:rPr>
            <w:noProof/>
            <w:webHidden/>
          </w:rPr>
          <w:fldChar w:fldCharType="end"/>
        </w:r>
      </w:hyperlink>
    </w:p>
    <w:p w14:paraId="64B8D081" w14:textId="071679AC" w:rsidR="000A3E29" w:rsidRPr="0068076A" w:rsidRDefault="00575BD7" w:rsidP="0091026F">
      <w:pPr>
        <w:rPr>
          <w:rFonts w:cs="Calibri"/>
        </w:rPr>
      </w:pPr>
      <w:r w:rsidRPr="0068076A">
        <w:rPr>
          <w:rFonts w:cs="Calibri"/>
        </w:rPr>
        <w:fldChar w:fldCharType="end"/>
      </w:r>
      <w:bookmarkStart w:id="3" w:name="_Toc377562312"/>
    </w:p>
    <w:p w14:paraId="7884F571" w14:textId="77777777" w:rsidR="000A3E29" w:rsidRPr="0068076A" w:rsidRDefault="000A3E29" w:rsidP="0091026F">
      <w:pPr>
        <w:rPr>
          <w:rFonts w:cs="Calibri"/>
        </w:rPr>
      </w:pPr>
    </w:p>
    <w:p w14:paraId="0EFC11DC" w14:textId="2123E13F" w:rsidR="00702382" w:rsidRPr="0068076A" w:rsidRDefault="00AB3389" w:rsidP="0091026F">
      <w:pPr>
        <w:rPr>
          <w:rFonts w:cs="Calibri"/>
          <w:b/>
          <w:szCs w:val="28"/>
        </w:rPr>
      </w:pPr>
      <w:r w:rsidRPr="0068076A">
        <w:rPr>
          <w:rFonts w:cs="Calibri"/>
          <w:b/>
          <w:szCs w:val="28"/>
        </w:rPr>
        <w:t>SPIS RYSUNKÓW</w:t>
      </w:r>
      <w:bookmarkEnd w:id="3"/>
    </w:p>
    <w:p w14:paraId="363132B8" w14:textId="55844839" w:rsidR="00B141FE" w:rsidRPr="0068076A" w:rsidRDefault="00702382">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r w:rsidRPr="0068076A">
        <w:rPr>
          <w:rFonts w:cs="Calibri"/>
          <w:i w:val="0"/>
        </w:rPr>
        <w:fldChar w:fldCharType="begin"/>
      </w:r>
      <w:r w:rsidRPr="0068076A">
        <w:rPr>
          <w:rFonts w:cs="Calibri"/>
          <w:i w:val="0"/>
        </w:rPr>
        <w:instrText xml:space="preserve"> TOC \h \z \c "Rysunek" </w:instrText>
      </w:r>
      <w:r w:rsidRPr="0068076A">
        <w:rPr>
          <w:rFonts w:cs="Calibri"/>
          <w:i w:val="0"/>
        </w:rPr>
        <w:fldChar w:fldCharType="separate"/>
      </w:r>
      <w:hyperlink w:anchor="_Toc184819162" w:history="1">
        <w:r w:rsidR="00B141FE" w:rsidRPr="0068076A">
          <w:rPr>
            <w:rStyle w:val="Hipercze"/>
            <w:rFonts w:eastAsiaTheme="minorHAnsi" w:cs="Calibri"/>
            <w:noProof/>
            <w:color w:val="auto"/>
            <w:lang w:eastAsia="en-US"/>
          </w:rPr>
          <w:t>Rysunek 1.</w:t>
        </w:r>
        <w:r w:rsidR="00B141FE" w:rsidRPr="0068076A">
          <w:rPr>
            <w:rStyle w:val="Hipercze"/>
            <w:noProof/>
            <w:color w:val="auto"/>
          </w:rPr>
          <w:t xml:space="preserve"> Lokalizacja Miasta Kostrzyn nad Odrą.</w:t>
        </w:r>
        <w:r w:rsidR="00B141FE" w:rsidRPr="0068076A">
          <w:rPr>
            <w:noProof/>
            <w:webHidden/>
          </w:rPr>
          <w:tab/>
        </w:r>
        <w:r w:rsidR="00B141FE" w:rsidRPr="0068076A">
          <w:rPr>
            <w:noProof/>
            <w:webHidden/>
          </w:rPr>
          <w:fldChar w:fldCharType="begin"/>
        </w:r>
        <w:r w:rsidR="00B141FE" w:rsidRPr="0068076A">
          <w:rPr>
            <w:noProof/>
            <w:webHidden/>
          </w:rPr>
          <w:instrText xml:space="preserve"> PAGEREF _Toc184819162 \h </w:instrText>
        </w:r>
        <w:r w:rsidR="00B141FE" w:rsidRPr="0068076A">
          <w:rPr>
            <w:noProof/>
            <w:webHidden/>
          </w:rPr>
        </w:r>
        <w:r w:rsidR="00B141FE" w:rsidRPr="0068076A">
          <w:rPr>
            <w:noProof/>
            <w:webHidden/>
          </w:rPr>
          <w:fldChar w:fldCharType="separate"/>
        </w:r>
        <w:r w:rsidR="00D61A10">
          <w:rPr>
            <w:noProof/>
            <w:webHidden/>
          </w:rPr>
          <w:t>19</w:t>
        </w:r>
        <w:r w:rsidR="00B141FE" w:rsidRPr="0068076A">
          <w:rPr>
            <w:noProof/>
            <w:webHidden/>
          </w:rPr>
          <w:fldChar w:fldCharType="end"/>
        </w:r>
      </w:hyperlink>
    </w:p>
    <w:p w14:paraId="18737DA9" w14:textId="25CEFC81"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63" w:history="1">
        <w:r w:rsidRPr="0068076A">
          <w:rPr>
            <w:rStyle w:val="Hipercze"/>
            <w:rFonts w:eastAsiaTheme="minorHAnsi" w:cs="Calibri"/>
            <w:noProof/>
            <w:color w:val="auto"/>
            <w:lang w:eastAsia="en-US"/>
          </w:rPr>
          <w:t xml:space="preserve">Rysunek 2. </w:t>
        </w:r>
        <w:r w:rsidRPr="0068076A">
          <w:rPr>
            <w:rStyle w:val="Hipercze"/>
            <w:noProof/>
            <w:color w:val="auto"/>
          </w:rPr>
          <w:t>Strefy klimatyczne Polski</w:t>
        </w:r>
        <w:r w:rsidRPr="0068076A">
          <w:rPr>
            <w:noProof/>
            <w:webHidden/>
          </w:rPr>
          <w:tab/>
        </w:r>
        <w:r w:rsidRPr="0068076A">
          <w:rPr>
            <w:noProof/>
            <w:webHidden/>
          </w:rPr>
          <w:fldChar w:fldCharType="begin"/>
        </w:r>
        <w:r w:rsidRPr="0068076A">
          <w:rPr>
            <w:noProof/>
            <w:webHidden/>
          </w:rPr>
          <w:instrText xml:space="preserve"> PAGEREF _Toc184819163 \h </w:instrText>
        </w:r>
        <w:r w:rsidRPr="0068076A">
          <w:rPr>
            <w:noProof/>
            <w:webHidden/>
          </w:rPr>
        </w:r>
        <w:r w:rsidRPr="0068076A">
          <w:rPr>
            <w:noProof/>
            <w:webHidden/>
          </w:rPr>
          <w:fldChar w:fldCharType="separate"/>
        </w:r>
        <w:r w:rsidR="00D61A10">
          <w:rPr>
            <w:noProof/>
            <w:webHidden/>
          </w:rPr>
          <w:t>21</w:t>
        </w:r>
        <w:r w:rsidRPr="0068076A">
          <w:rPr>
            <w:noProof/>
            <w:webHidden/>
          </w:rPr>
          <w:fldChar w:fldCharType="end"/>
        </w:r>
      </w:hyperlink>
    </w:p>
    <w:p w14:paraId="21A87471" w14:textId="40397D31"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64" w:history="1">
        <w:r w:rsidRPr="0068076A">
          <w:rPr>
            <w:rStyle w:val="Hipercze"/>
            <w:rFonts w:eastAsiaTheme="minorHAnsi" w:cs="Calibri"/>
            <w:noProof/>
            <w:color w:val="auto"/>
            <w:lang w:eastAsia="en-US"/>
          </w:rPr>
          <w:t>Rysunek 3. Schemat sieci ciepłowniczej w Mieście.</w:t>
        </w:r>
        <w:r w:rsidRPr="0068076A">
          <w:rPr>
            <w:noProof/>
            <w:webHidden/>
          </w:rPr>
          <w:tab/>
        </w:r>
        <w:r w:rsidRPr="0068076A">
          <w:rPr>
            <w:noProof/>
            <w:webHidden/>
          </w:rPr>
          <w:fldChar w:fldCharType="begin"/>
        </w:r>
        <w:r w:rsidRPr="0068076A">
          <w:rPr>
            <w:noProof/>
            <w:webHidden/>
          </w:rPr>
          <w:instrText xml:space="preserve"> PAGEREF _Toc184819164 \h </w:instrText>
        </w:r>
        <w:r w:rsidRPr="0068076A">
          <w:rPr>
            <w:noProof/>
            <w:webHidden/>
          </w:rPr>
        </w:r>
        <w:r w:rsidRPr="0068076A">
          <w:rPr>
            <w:noProof/>
            <w:webHidden/>
          </w:rPr>
          <w:fldChar w:fldCharType="separate"/>
        </w:r>
        <w:r w:rsidR="00D61A10">
          <w:rPr>
            <w:noProof/>
            <w:webHidden/>
          </w:rPr>
          <w:t>27</w:t>
        </w:r>
        <w:r w:rsidRPr="0068076A">
          <w:rPr>
            <w:noProof/>
            <w:webHidden/>
          </w:rPr>
          <w:fldChar w:fldCharType="end"/>
        </w:r>
      </w:hyperlink>
    </w:p>
    <w:p w14:paraId="5687E7CB" w14:textId="12BA30EB"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65" w:history="1">
        <w:r w:rsidRPr="0068076A">
          <w:rPr>
            <w:rStyle w:val="Hipercze"/>
            <w:rFonts w:eastAsiaTheme="minorHAnsi" w:cs="Calibri"/>
            <w:noProof/>
            <w:color w:val="auto"/>
            <w:lang w:eastAsia="en-US"/>
          </w:rPr>
          <w:t>Rysunek 4. Schemat sieci drogowej na terenie Miasta Kostrzyn nad Odrą</w:t>
        </w:r>
        <w:r w:rsidRPr="0068076A">
          <w:rPr>
            <w:noProof/>
            <w:webHidden/>
          </w:rPr>
          <w:tab/>
        </w:r>
        <w:r w:rsidRPr="0068076A">
          <w:rPr>
            <w:noProof/>
            <w:webHidden/>
          </w:rPr>
          <w:fldChar w:fldCharType="begin"/>
        </w:r>
        <w:r w:rsidRPr="0068076A">
          <w:rPr>
            <w:noProof/>
            <w:webHidden/>
          </w:rPr>
          <w:instrText xml:space="preserve"> PAGEREF _Toc184819165 \h </w:instrText>
        </w:r>
        <w:r w:rsidRPr="0068076A">
          <w:rPr>
            <w:noProof/>
            <w:webHidden/>
          </w:rPr>
        </w:r>
        <w:r w:rsidRPr="0068076A">
          <w:rPr>
            <w:noProof/>
            <w:webHidden/>
          </w:rPr>
          <w:fldChar w:fldCharType="separate"/>
        </w:r>
        <w:r w:rsidR="00D61A10">
          <w:rPr>
            <w:noProof/>
            <w:webHidden/>
          </w:rPr>
          <w:t>35</w:t>
        </w:r>
        <w:r w:rsidRPr="0068076A">
          <w:rPr>
            <w:noProof/>
            <w:webHidden/>
          </w:rPr>
          <w:fldChar w:fldCharType="end"/>
        </w:r>
      </w:hyperlink>
    </w:p>
    <w:p w14:paraId="36D4414C" w14:textId="105E9A9D"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66" w:history="1">
        <w:r w:rsidRPr="0068076A">
          <w:rPr>
            <w:rStyle w:val="Hipercze"/>
            <w:noProof/>
            <w:color w:val="auto"/>
          </w:rPr>
          <w:t>Rysunek 5. Schemat emisji gazów dla ścieków bytowo-gospodarczych.</w:t>
        </w:r>
        <w:r w:rsidRPr="0068076A">
          <w:rPr>
            <w:noProof/>
            <w:webHidden/>
          </w:rPr>
          <w:tab/>
        </w:r>
        <w:r w:rsidRPr="0068076A">
          <w:rPr>
            <w:noProof/>
            <w:webHidden/>
          </w:rPr>
          <w:fldChar w:fldCharType="begin"/>
        </w:r>
        <w:r w:rsidRPr="0068076A">
          <w:rPr>
            <w:noProof/>
            <w:webHidden/>
          </w:rPr>
          <w:instrText xml:space="preserve"> PAGEREF _Toc184819166 \h </w:instrText>
        </w:r>
        <w:r w:rsidRPr="0068076A">
          <w:rPr>
            <w:noProof/>
            <w:webHidden/>
          </w:rPr>
        </w:r>
        <w:r w:rsidRPr="0068076A">
          <w:rPr>
            <w:noProof/>
            <w:webHidden/>
          </w:rPr>
          <w:fldChar w:fldCharType="separate"/>
        </w:r>
        <w:r w:rsidR="00D61A10">
          <w:rPr>
            <w:noProof/>
            <w:webHidden/>
          </w:rPr>
          <w:t>39</w:t>
        </w:r>
        <w:r w:rsidRPr="0068076A">
          <w:rPr>
            <w:noProof/>
            <w:webHidden/>
          </w:rPr>
          <w:fldChar w:fldCharType="end"/>
        </w:r>
      </w:hyperlink>
    </w:p>
    <w:p w14:paraId="07D9BF54" w14:textId="7006AD73" w:rsidR="00B141FE" w:rsidRPr="0068076A" w:rsidRDefault="00B141FE">
      <w:pPr>
        <w:pStyle w:val="Spisilustracji"/>
        <w:tabs>
          <w:tab w:val="right" w:leader="dot" w:pos="9685"/>
        </w:tabs>
        <w:rPr>
          <w:rFonts w:asciiTheme="minorHAnsi" w:eastAsiaTheme="minorEastAsia" w:hAnsiTheme="minorHAnsi" w:cstheme="minorBidi"/>
          <w:i w:val="0"/>
          <w:noProof/>
          <w:kern w:val="2"/>
          <w:sz w:val="22"/>
          <w:szCs w:val="22"/>
          <w14:ligatures w14:val="standardContextual"/>
        </w:rPr>
      </w:pPr>
      <w:hyperlink w:anchor="_Toc184819167" w:history="1">
        <w:r w:rsidRPr="0068076A">
          <w:rPr>
            <w:rStyle w:val="Hipercze"/>
            <w:rFonts w:eastAsiaTheme="minorHAnsi" w:cs="Calibri"/>
            <w:noProof/>
            <w:color w:val="auto"/>
            <w:lang w:eastAsia="en-US"/>
          </w:rPr>
          <w:t>Rysunek 6.</w:t>
        </w:r>
        <w:r w:rsidRPr="0068076A">
          <w:rPr>
            <w:rStyle w:val="Hipercze"/>
            <w:noProof/>
            <w:color w:val="auto"/>
          </w:rPr>
          <w:t xml:space="preserve"> </w:t>
        </w:r>
        <w:r w:rsidRPr="0068076A">
          <w:rPr>
            <w:rStyle w:val="Hipercze"/>
            <w:rFonts w:cs="Calibri"/>
            <w:noProof/>
            <w:color w:val="auto"/>
          </w:rPr>
          <w:t>Zasięg podobszarów przekroczeń poziomu celu długoterminowego ozonu w województwie lubuskim w 2023 roku pod kątem ochrony zdrowia ludzi.</w:t>
        </w:r>
        <w:r w:rsidRPr="0068076A">
          <w:rPr>
            <w:noProof/>
            <w:webHidden/>
          </w:rPr>
          <w:tab/>
        </w:r>
        <w:r w:rsidRPr="0068076A">
          <w:rPr>
            <w:noProof/>
            <w:webHidden/>
          </w:rPr>
          <w:fldChar w:fldCharType="begin"/>
        </w:r>
        <w:r w:rsidRPr="0068076A">
          <w:rPr>
            <w:noProof/>
            <w:webHidden/>
          </w:rPr>
          <w:instrText xml:space="preserve"> PAGEREF _Toc184819167 \h </w:instrText>
        </w:r>
        <w:r w:rsidRPr="0068076A">
          <w:rPr>
            <w:noProof/>
            <w:webHidden/>
          </w:rPr>
        </w:r>
        <w:r w:rsidRPr="0068076A">
          <w:rPr>
            <w:noProof/>
            <w:webHidden/>
          </w:rPr>
          <w:fldChar w:fldCharType="separate"/>
        </w:r>
        <w:r w:rsidR="00D61A10">
          <w:rPr>
            <w:noProof/>
            <w:webHidden/>
          </w:rPr>
          <w:t>42</w:t>
        </w:r>
        <w:r w:rsidRPr="0068076A">
          <w:rPr>
            <w:noProof/>
            <w:webHidden/>
          </w:rPr>
          <w:fldChar w:fldCharType="end"/>
        </w:r>
      </w:hyperlink>
    </w:p>
    <w:p w14:paraId="478DAE44" w14:textId="64EFD512" w:rsidR="00B141FE" w:rsidRPr="0068076A" w:rsidRDefault="00B141FE">
      <w:pPr>
        <w:pStyle w:val="Spisilustracji"/>
        <w:tabs>
          <w:tab w:val="right" w:leader="dot" w:pos="9685"/>
        </w:tabs>
        <w:rPr>
          <w:rStyle w:val="Hipercze"/>
          <w:noProof/>
          <w:color w:val="auto"/>
        </w:rPr>
      </w:pPr>
      <w:hyperlink w:anchor="_Toc184819168" w:history="1">
        <w:r w:rsidRPr="0068076A">
          <w:rPr>
            <w:rStyle w:val="Hipercze"/>
            <w:rFonts w:cs="Calibri"/>
            <w:noProof/>
            <w:color w:val="auto"/>
          </w:rPr>
          <w:t>Rysunek 7. Układ działań systemu ewaluacji dla Miasta Kostrzyn nad Odrą.</w:t>
        </w:r>
        <w:r w:rsidRPr="0068076A">
          <w:rPr>
            <w:noProof/>
            <w:webHidden/>
          </w:rPr>
          <w:tab/>
        </w:r>
        <w:r w:rsidRPr="0068076A">
          <w:rPr>
            <w:noProof/>
            <w:webHidden/>
          </w:rPr>
          <w:fldChar w:fldCharType="begin"/>
        </w:r>
        <w:r w:rsidRPr="0068076A">
          <w:rPr>
            <w:noProof/>
            <w:webHidden/>
          </w:rPr>
          <w:instrText xml:space="preserve"> PAGEREF _Toc184819168 \h </w:instrText>
        </w:r>
        <w:r w:rsidRPr="0068076A">
          <w:rPr>
            <w:noProof/>
            <w:webHidden/>
          </w:rPr>
        </w:r>
        <w:r w:rsidRPr="0068076A">
          <w:rPr>
            <w:noProof/>
            <w:webHidden/>
          </w:rPr>
          <w:fldChar w:fldCharType="separate"/>
        </w:r>
        <w:r w:rsidR="00D61A10">
          <w:rPr>
            <w:noProof/>
            <w:webHidden/>
          </w:rPr>
          <w:t>78</w:t>
        </w:r>
        <w:r w:rsidRPr="0068076A">
          <w:rPr>
            <w:noProof/>
            <w:webHidden/>
          </w:rPr>
          <w:fldChar w:fldCharType="end"/>
        </w:r>
      </w:hyperlink>
    </w:p>
    <w:p w14:paraId="548714AA" w14:textId="77777777" w:rsidR="00B141FE" w:rsidRPr="0068076A" w:rsidRDefault="00B141FE" w:rsidP="00B141FE">
      <w:pPr>
        <w:rPr>
          <w:rFonts w:eastAsiaTheme="minorEastAsia"/>
          <w:noProof/>
        </w:rPr>
        <w:sectPr w:rsidR="00B141FE" w:rsidRPr="0068076A" w:rsidSect="00C4599C">
          <w:headerReference w:type="default" r:id="rId11"/>
          <w:footerReference w:type="even" r:id="rId12"/>
          <w:footerReference w:type="default" r:id="rId13"/>
          <w:footerReference w:type="first" r:id="rId14"/>
          <w:pgSz w:w="11906" w:h="16838" w:code="9"/>
          <w:pgMar w:top="1440" w:right="964" w:bottom="1259" w:left="1247" w:header="709" w:footer="709" w:gutter="0"/>
          <w:pgNumType w:start="1"/>
          <w:cols w:space="708"/>
          <w:titlePg/>
          <w:docGrid w:linePitch="360"/>
        </w:sectPr>
      </w:pPr>
    </w:p>
    <w:p w14:paraId="27DD4F7B" w14:textId="21633BC0" w:rsidR="004374AC" w:rsidRPr="0068076A" w:rsidRDefault="00702382" w:rsidP="00443D2D">
      <w:pPr>
        <w:pStyle w:val="Nagwek1"/>
      </w:pPr>
      <w:r w:rsidRPr="0068076A">
        <w:rPr>
          <w:rFonts w:cs="Calibri"/>
        </w:rPr>
        <w:fldChar w:fldCharType="end"/>
      </w:r>
      <w:bookmarkStart w:id="4" w:name="_Toc122524485"/>
      <w:bookmarkStart w:id="5" w:name="_Toc95385283"/>
      <w:bookmarkStart w:id="6" w:name="_Toc184819075"/>
      <w:bookmarkStart w:id="7" w:name="_Toc196026361"/>
      <w:bookmarkEnd w:id="4"/>
      <w:r w:rsidR="004374AC" w:rsidRPr="0068076A">
        <w:t>Wstęp</w:t>
      </w:r>
      <w:bookmarkEnd w:id="5"/>
      <w:bookmarkEnd w:id="6"/>
    </w:p>
    <w:p w14:paraId="499A0520" w14:textId="77777777" w:rsidR="000C663D" w:rsidRPr="0068076A" w:rsidRDefault="000C663D" w:rsidP="000C663D">
      <w:pPr>
        <w:rPr>
          <w:rFonts w:eastAsia="Tahoma" w:cs="Calibri"/>
        </w:rPr>
      </w:pPr>
      <w:r w:rsidRPr="0068076A">
        <w:t>Niniejszy dokument jest kontynuacją obowiązującego w Mieście do 2020 roku Planu gospodarki niskoemisyjnej dla Miasta Kostrzyn nad Odrą uchwalonego w roku 2015 oraz jego aktualizacji uchwalonej w roku 2016. Jego celem jest określenie aktualnych działań i uwarunkowań, służących redukcji emisji zanieczyszczeń powietrza ze szczególnym uwzględnieniem emisji pyłów i CO</w:t>
      </w:r>
      <w:r w:rsidRPr="0068076A">
        <w:rPr>
          <w:vertAlign w:val="subscript"/>
        </w:rPr>
        <w:t>2</w:t>
      </w:r>
      <w:r w:rsidRPr="0068076A">
        <w:t xml:space="preserve">, redukcji zużycia energii końcowej, a także weryfikacji założonych pierwotnie planów. Potrzeba jego zaktualizowania wynika ze świadomości władz Miasta Kostrzyn nad Odrą co do znaczenia aktywności w tym obszarze. </w:t>
      </w:r>
    </w:p>
    <w:p w14:paraId="34C375B7" w14:textId="450814A1" w:rsidR="000C663D" w:rsidRPr="0068076A" w:rsidRDefault="000C663D" w:rsidP="000C663D">
      <w:r w:rsidRPr="0068076A">
        <w:t xml:space="preserve">Należy mieć na uwadze, że część  zagadnień, w tym głównie rok bazowy oraz wszelkie wartości obliczeniowe dla tego roku, charakterystyczne dla Planów gospodarki niskoemisyjnej (obliczenia zużycia energii końcowej, produkcji energii z OZE i emisji zanieczyszczeń) pozostały niezmienione, co jest zgodne z zaleceniami Wojewódzkiego Funduszu Ochrony Środowiska i Gospodarki Wodnej w </w:t>
      </w:r>
      <w:r w:rsidR="00790208" w:rsidRPr="0068076A">
        <w:t>Zielonej Górze</w:t>
      </w:r>
      <w:r w:rsidRPr="0068076A">
        <w:t>.</w:t>
      </w:r>
    </w:p>
    <w:p w14:paraId="4987C632" w14:textId="77777777" w:rsidR="000C663D" w:rsidRPr="0068076A" w:rsidRDefault="000C663D" w:rsidP="000C663D">
      <w:pPr>
        <w:rPr>
          <w:rFonts w:cs="Calibri"/>
          <w:szCs w:val="22"/>
        </w:rPr>
      </w:pPr>
      <w:r w:rsidRPr="0068076A">
        <w:t xml:space="preserve">W dokumencie tym skupiono się na istotnych zmianach w stosunku do poprzedniej wersji dokumentu dotyczących stanu obecnego w świetle obowiązujących przepisów prawa, aktualnych wytycznych Wojewódzkiego Funduszu Ochrony Środowiska i Gospodarki Wodnej w Zielonej Górze, charakterystyki Miasta Kostrzyn nad Odrą oraz  aspektach finansowo-organizacyjnych. Przeanalizowano zadania zrealizowane w Mieście do roku 2020 oraz do roku 2024 (III kwartał) wynikające z poprzednich wersji PGN i określono stopień realizacji założonych pierwotnie celów na koniec roku 2020 oraz 2024. Ewaluacja celów oraz doświadczenie płynące ze zrealizowanych zadań pozwoliło określić  zakres działań przeznaczonych do wdrażania do roku 2030 przedstawiony w zaktualizowanym harmonogramie rzeczowo-finansowym realizacji działań. </w:t>
      </w:r>
      <w:r w:rsidRPr="0068076A">
        <w:rPr>
          <w:rFonts w:cs="Calibri"/>
          <w:szCs w:val="22"/>
        </w:rPr>
        <w:t xml:space="preserve">Należy pamiętać, że PGN jest dokumentem „żywym”, który będzie dostosowywany (aktualizowany) pod kątem nowych zadań do pojawiających się możliwości dofinansowania tak, aby gmina w jak największym stopniu osiągnęła założone w nim cele. </w:t>
      </w:r>
    </w:p>
    <w:p w14:paraId="78CB4866" w14:textId="77777777" w:rsidR="000C663D" w:rsidRPr="0068076A" w:rsidRDefault="000C663D" w:rsidP="000C663D">
      <w:pPr>
        <w:rPr>
          <w:rFonts w:cs="Calibri"/>
          <w:szCs w:val="22"/>
        </w:rPr>
      </w:pPr>
    </w:p>
    <w:p w14:paraId="29A561E6" w14:textId="77777777" w:rsidR="000C663D" w:rsidRPr="0068076A" w:rsidRDefault="000C663D" w:rsidP="000C663D">
      <w:pPr>
        <w:spacing w:line="240" w:lineRule="auto"/>
        <w:jc w:val="left"/>
      </w:pPr>
    </w:p>
    <w:p w14:paraId="48A97D4F" w14:textId="77777777" w:rsidR="000C663D" w:rsidRPr="0068076A" w:rsidRDefault="000C663D" w:rsidP="00443D2D">
      <w:pPr>
        <w:pStyle w:val="Nagwek1"/>
      </w:pPr>
      <w:bookmarkStart w:id="8" w:name="_Toc181883848"/>
      <w:bookmarkStart w:id="9" w:name="_Toc184819076"/>
      <w:r w:rsidRPr="0068076A">
        <w:t>Podstawa prawna i metodyka opracowania</w:t>
      </w:r>
      <w:bookmarkEnd w:id="8"/>
      <w:bookmarkEnd w:id="9"/>
    </w:p>
    <w:p w14:paraId="293927DA" w14:textId="77777777" w:rsidR="000C663D" w:rsidRPr="0068076A" w:rsidRDefault="000C663D" w:rsidP="000C663D"/>
    <w:p w14:paraId="10BA9C1B" w14:textId="77777777" w:rsidR="000C663D" w:rsidRPr="0068076A" w:rsidRDefault="000C663D" w:rsidP="000C663D">
      <w:pPr>
        <w:pStyle w:val="Nagwek2"/>
        <w:spacing w:before="0" w:after="0"/>
        <w:rPr>
          <w:rFonts w:cs="Calibri"/>
        </w:rPr>
      </w:pPr>
      <w:bookmarkStart w:id="10" w:name="_Toc181883849"/>
      <w:bookmarkStart w:id="11" w:name="_Toc184819077"/>
      <w:r w:rsidRPr="0068076A">
        <w:rPr>
          <w:rFonts w:cs="Calibri"/>
        </w:rPr>
        <w:t>Podstawa prawna Planu</w:t>
      </w:r>
      <w:bookmarkEnd w:id="10"/>
      <w:bookmarkEnd w:id="11"/>
    </w:p>
    <w:p w14:paraId="62037D57" w14:textId="77777777" w:rsidR="000C663D" w:rsidRPr="0068076A" w:rsidRDefault="000C663D" w:rsidP="000C663D">
      <w:pPr>
        <w:rPr>
          <w:rFonts w:cs="Calibri"/>
        </w:rPr>
      </w:pPr>
    </w:p>
    <w:p w14:paraId="3AEC6206" w14:textId="3E86990F" w:rsidR="000C663D" w:rsidRPr="0068076A" w:rsidRDefault="000C663D" w:rsidP="000C663D">
      <w:pPr>
        <w:rPr>
          <w:rFonts w:cs="Calibri"/>
        </w:rPr>
      </w:pPr>
      <w:bookmarkStart w:id="12" w:name="_Hlk152337653"/>
      <w:r w:rsidRPr="0068076A">
        <w:rPr>
          <w:rFonts w:cs="Calibri"/>
        </w:rPr>
        <w:t>„</w:t>
      </w:r>
      <w:bookmarkStart w:id="13" w:name="_Hlk30676466"/>
      <w:r w:rsidRPr="0068076A">
        <w:rPr>
          <w:rFonts w:cs="Calibri"/>
        </w:rPr>
        <w:t xml:space="preserve">Plan Gospodarki Niskoemisyjnej (PGN) dla Miasta Kostrzyn nad Odrą” </w:t>
      </w:r>
      <w:bookmarkEnd w:id="13"/>
      <w:r w:rsidRPr="0068076A">
        <w:rPr>
          <w:rFonts w:cs="Calibri"/>
        </w:rPr>
        <w:t xml:space="preserve">został opracowany na podstawie umowy zawartej w 2024 pomiędzy </w:t>
      </w:r>
      <w:r w:rsidRPr="0068076A">
        <w:t xml:space="preserve">Burmistrzem Miasta, a </w:t>
      </w:r>
      <w:r w:rsidR="00621CF6" w:rsidRPr="0068076A">
        <w:t xml:space="preserve">Małopolską </w:t>
      </w:r>
      <w:r w:rsidRPr="0068076A">
        <w:t>Fundacją Energii i Środowiska z siedzibą w Krakowie.</w:t>
      </w:r>
    </w:p>
    <w:bookmarkEnd w:id="12"/>
    <w:p w14:paraId="19795DD8" w14:textId="6DC99EF1" w:rsidR="000C663D" w:rsidRPr="0068076A" w:rsidRDefault="000C663D" w:rsidP="000C663D">
      <w:pPr>
        <w:rPr>
          <w:rFonts w:cs="Calibri"/>
        </w:rPr>
      </w:pPr>
      <w:r w:rsidRPr="0068076A">
        <w:rPr>
          <w:rFonts w:cs="Calibri"/>
        </w:rPr>
        <w:t xml:space="preserve">Wykonawca oświadcza, że PGN będący przedmiotem umowy jest zgodny z obowiązującymi przepisami prawa wspólnotowego i krajowego oraz planami i dokumentami strategicznymi </w:t>
      </w:r>
      <w:r w:rsidRPr="0068076A">
        <w:t>Miasta Kostrzyn nad Odrą</w:t>
      </w:r>
      <w:r w:rsidRPr="0068076A">
        <w:rPr>
          <w:rFonts w:cs="Calibri"/>
        </w:rPr>
        <w:t xml:space="preserve">  i województwa lubuskiego  (szczególnie Programu Ochrony Powietrza)</w:t>
      </w:r>
      <w:r w:rsidR="006464AA">
        <w:rPr>
          <w:rFonts w:cs="Calibri"/>
        </w:rPr>
        <w:t xml:space="preserve"> oraz </w:t>
      </w:r>
      <w:r w:rsidR="006464AA" w:rsidRPr="006850F0">
        <w:rPr>
          <w:rFonts w:cs="Calibri"/>
        </w:rPr>
        <w:t xml:space="preserve">zgodny z </w:t>
      </w:r>
      <w:r w:rsidR="006464AA">
        <w:rPr>
          <w:rFonts w:cs="Calibri"/>
        </w:rPr>
        <w:t>w</w:t>
      </w:r>
      <w:r w:rsidR="006464AA" w:rsidRPr="006850F0">
        <w:rPr>
          <w:rFonts w:cs="Calibri"/>
        </w:rPr>
        <w:t xml:space="preserve">ytycznymi do opracowania Planów Gospodarki Niskoemisyjnej  projektu „Doradztwo Energetyczne 2.0” udostępnionymi przez Wojewódzki Fundusz Ochrony Środowiska i Gospodarki Wodnej w </w:t>
      </w:r>
      <w:r w:rsidR="006464AA">
        <w:rPr>
          <w:rFonts w:cs="Calibri"/>
        </w:rPr>
        <w:t>Zielonej Górze</w:t>
      </w:r>
      <w:r w:rsidR="006464AA" w:rsidRPr="006850F0">
        <w:rPr>
          <w:rFonts w:cs="Calibri"/>
        </w:rPr>
        <w:t>.</w:t>
      </w:r>
    </w:p>
    <w:p w14:paraId="6011DCE4" w14:textId="77777777" w:rsidR="000C663D" w:rsidRPr="0068076A" w:rsidRDefault="000C663D" w:rsidP="000C663D">
      <w:pPr>
        <w:rPr>
          <w:rFonts w:cs="Calibri"/>
        </w:rPr>
      </w:pPr>
    </w:p>
    <w:p w14:paraId="2854043A" w14:textId="77777777" w:rsidR="000C663D" w:rsidRPr="0068076A" w:rsidRDefault="000C663D" w:rsidP="000C663D">
      <w:pPr>
        <w:pStyle w:val="Nagwek2"/>
        <w:spacing w:before="0" w:after="0"/>
        <w:rPr>
          <w:rFonts w:cs="Calibri"/>
        </w:rPr>
      </w:pPr>
      <w:bookmarkStart w:id="14" w:name="_Toc181883850"/>
      <w:bookmarkStart w:id="15" w:name="_Toc184819078"/>
      <w:r w:rsidRPr="0068076A">
        <w:rPr>
          <w:rFonts w:cs="Calibri"/>
        </w:rPr>
        <w:t>Zakres Planu</w:t>
      </w:r>
      <w:bookmarkEnd w:id="14"/>
      <w:bookmarkEnd w:id="15"/>
    </w:p>
    <w:p w14:paraId="3A32E00A" w14:textId="77777777" w:rsidR="000C663D" w:rsidRPr="0068076A" w:rsidRDefault="000C663D" w:rsidP="000C663D"/>
    <w:p w14:paraId="4CC9B799" w14:textId="2B60F11A" w:rsidR="000C663D" w:rsidRPr="0068076A" w:rsidRDefault="000C663D" w:rsidP="000C663D">
      <w:pPr>
        <w:autoSpaceDE w:val="0"/>
        <w:autoSpaceDN w:val="0"/>
        <w:adjustRightInd w:val="0"/>
        <w:rPr>
          <w:rFonts w:eastAsiaTheme="minorHAnsi" w:cs="Calibri"/>
          <w:szCs w:val="22"/>
          <w:lang w:eastAsia="en-US"/>
        </w:rPr>
      </w:pPr>
      <w:r w:rsidRPr="0068076A">
        <w:rPr>
          <w:rFonts w:eastAsiaTheme="minorHAnsi" w:cs="Calibri"/>
          <w:szCs w:val="22"/>
          <w:lang w:eastAsia="en-US"/>
        </w:rPr>
        <w:t>Celem dokumentu jest przedstawienie Planu działań i uwarunkowań, służących redukcji emisji zanieczyszczeń powietrza ze szczególnym uwzględnieniem emisji pyłów i CO</w:t>
      </w:r>
      <w:r w:rsidRPr="0068076A">
        <w:rPr>
          <w:rFonts w:eastAsiaTheme="minorHAnsi" w:cs="Calibri"/>
          <w:szCs w:val="22"/>
          <w:vertAlign w:val="subscript"/>
          <w:lang w:eastAsia="en-US"/>
        </w:rPr>
        <w:t>2</w:t>
      </w:r>
      <w:r w:rsidRPr="0068076A">
        <w:rPr>
          <w:rFonts w:eastAsiaTheme="minorHAnsi" w:cs="Calibri"/>
          <w:szCs w:val="22"/>
          <w:lang w:eastAsia="en-US"/>
        </w:rPr>
        <w:t>. Potr</w:t>
      </w:r>
      <w:r w:rsidR="00790208" w:rsidRPr="0068076A">
        <w:rPr>
          <w:rFonts w:eastAsiaTheme="minorHAnsi" w:cs="Calibri"/>
          <w:szCs w:val="22"/>
          <w:lang w:eastAsia="en-US"/>
        </w:rPr>
        <w:t xml:space="preserve">zeba jego przygotowania wynika </w:t>
      </w:r>
      <w:r w:rsidRPr="0068076A">
        <w:rPr>
          <w:rFonts w:eastAsiaTheme="minorHAnsi" w:cs="Calibri"/>
          <w:szCs w:val="22"/>
          <w:lang w:eastAsia="en-US"/>
        </w:rPr>
        <w:t xml:space="preserve">ze świadomości władz </w:t>
      </w:r>
      <w:r w:rsidRPr="0068076A">
        <w:t>Miasta Kostrzyn nad Odrą</w:t>
      </w:r>
      <w:r w:rsidRPr="0068076A">
        <w:rPr>
          <w:rFonts w:eastAsiaTheme="minorHAnsi" w:cs="Calibri"/>
          <w:szCs w:val="22"/>
          <w:lang w:eastAsia="en-US"/>
        </w:rPr>
        <w:t xml:space="preserve"> co do znaczenia aktywności w tym obszarze. </w:t>
      </w:r>
    </w:p>
    <w:p w14:paraId="71954BDC" w14:textId="77777777" w:rsidR="000C663D" w:rsidRPr="0068076A" w:rsidRDefault="000C663D" w:rsidP="000C663D">
      <w:pPr>
        <w:autoSpaceDE w:val="0"/>
        <w:autoSpaceDN w:val="0"/>
        <w:adjustRightInd w:val="0"/>
        <w:rPr>
          <w:rFonts w:eastAsiaTheme="minorHAnsi" w:cs="Calibri"/>
          <w:szCs w:val="22"/>
          <w:lang w:eastAsia="en-US"/>
        </w:rPr>
      </w:pPr>
      <w:r w:rsidRPr="0068076A">
        <w:rPr>
          <w:rFonts w:eastAsiaTheme="minorHAnsi" w:cs="Calibri"/>
          <w:szCs w:val="22"/>
          <w:lang w:eastAsia="en-US"/>
        </w:rPr>
        <w:t xml:space="preserve">Wykonane opracowanie było poprzedzone inwentaryzacją źródeł niskiej emisji dla </w:t>
      </w:r>
      <w:r w:rsidRPr="0068076A">
        <w:t>Miasta Kostrzyn nad Odrą</w:t>
      </w:r>
      <w:r w:rsidRPr="0068076A">
        <w:rPr>
          <w:rFonts w:eastAsiaTheme="minorHAnsi" w:cs="Calibri"/>
          <w:szCs w:val="22"/>
          <w:lang w:eastAsia="en-US"/>
        </w:rPr>
        <w:t xml:space="preserve"> wykonaną dla roku bazowego 2010.  Głównym elementem inwentaryzacji było przeprowadzenie ankietyzacji. </w:t>
      </w:r>
    </w:p>
    <w:p w14:paraId="078C2A9D" w14:textId="19943981" w:rsidR="000C663D" w:rsidRPr="0068076A" w:rsidRDefault="000C663D" w:rsidP="000C663D">
      <w:pPr>
        <w:autoSpaceDE w:val="0"/>
        <w:autoSpaceDN w:val="0"/>
        <w:adjustRightInd w:val="0"/>
        <w:rPr>
          <w:rFonts w:eastAsiaTheme="minorHAnsi" w:cs="Calibri"/>
          <w:szCs w:val="22"/>
          <w:lang w:eastAsia="en-US"/>
        </w:rPr>
      </w:pPr>
      <w:r w:rsidRPr="0068076A">
        <w:rPr>
          <w:rFonts w:eastAsiaTheme="minorHAnsi" w:cs="Calibri"/>
          <w:szCs w:val="22"/>
          <w:lang w:eastAsia="en-US"/>
        </w:rPr>
        <w:t>Bazowa inwentaryzacja emisji zanieczyszczeń</w:t>
      </w:r>
      <w:r w:rsidRPr="0068076A">
        <w:rPr>
          <w:rFonts w:eastAsiaTheme="minorHAnsi" w:cs="Calibri"/>
          <w:sz w:val="14"/>
          <w:szCs w:val="14"/>
          <w:lang w:eastAsia="en-US"/>
        </w:rPr>
        <w:t xml:space="preserve"> </w:t>
      </w:r>
      <w:r w:rsidRPr="0068076A">
        <w:rPr>
          <w:rFonts w:eastAsiaTheme="minorHAnsi" w:cs="Calibri"/>
          <w:szCs w:val="22"/>
          <w:lang w:eastAsia="en-US"/>
        </w:rPr>
        <w:t>służy ustaleniu jej poziomu referencyjnego (wyjściowego) dla dalszych analiz i działań. Emisja CO</w:t>
      </w:r>
      <w:r w:rsidRPr="0068076A">
        <w:rPr>
          <w:rFonts w:eastAsiaTheme="minorHAnsi" w:cs="Calibri"/>
          <w:szCs w:val="22"/>
          <w:vertAlign w:val="subscript"/>
          <w:lang w:eastAsia="en-US"/>
        </w:rPr>
        <w:t>2</w:t>
      </w:r>
      <w:r w:rsidRPr="0068076A">
        <w:rPr>
          <w:rFonts w:eastAsiaTheme="minorHAnsi" w:cs="Calibri"/>
          <w:sz w:val="14"/>
          <w:szCs w:val="14"/>
          <w:lang w:eastAsia="en-US"/>
        </w:rPr>
        <w:t xml:space="preserve"> </w:t>
      </w:r>
      <w:r w:rsidRPr="0068076A">
        <w:rPr>
          <w:rFonts w:eastAsiaTheme="minorHAnsi" w:cs="Calibri"/>
          <w:szCs w:val="22"/>
          <w:lang w:eastAsia="en-US"/>
        </w:rPr>
        <w:t xml:space="preserve">odnosi się do masy dwutlenku węgla powstającego w wyniku spalania paliw dla wytworzenia energii potrzebnej odbiorcom. Dane zawarte w </w:t>
      </w:r>
      <w:r w:rsidR="00790208" w:rsidRPr="0068076A">
        <w:rPr>
          <w:rFonts w:eastAsiaTheme="minorHAnsi" w:cs="Calibri"/>
          <w:szCs w:val="22"/>
          <w:lang w:eastAsia="en-US"/>
        </w:rPr>
        <w:t>Planie (rok bazowy) są oparte o </w:t>
      </w:r>
      <w:r w:rsidRPr="0068076A">
        <w:rPr>
          <w:rFonts w:eastAsiaTheme="minorHAnsi" w:cs="Calibri"/>
          <w:szCs w:val="22"/>
          <w:lang w:eastAsia="en-US"/>
        </w:rPr>
        <w:t>wyniki inwentaryzacji terenowej przeliczone metodą wskaźnikową dającą obraz wartośc</w:t>
      </w:r>
      <w:r w:rsidR="00790208" w:rsidRPr="0068076A">
        <w:rPr>
          <w:rFonts w:eastAsiaTheme="minorHAnsi" w:cs="Calibri"/>
          <w:szCs w:val="22"/>
          <w:lang w:eastAsia="en-US"/>
        </w:rPr>
        <w:t xml:space="preserve">iowy całego badanego obszaru. </w:t>
      </w:r>
      <w:r w:rsidRPr="0068076A">
        <w:rPr>
          <w:rFonts w:eastAsiaTheme="minorHAnsi" w:cs="Calibri"/>
          <w:szCs w:val="22"/>
          <w:lang w:eastAsia="en-US"/>
        </w:rPr>
        <w:t xml:space="preserve">Integralną część opracowania stanowi opis sytuacji ogólnej oraz </w:t>
      </w:r>
      <w:r w:rsidR="00790208" w:rsidRPr="0068076A">
        <w:rPr>
          <w:rFonts w:eastAsiaTheme="minorHAnsi" w:cs="Calibri"/>
          <w:szCs w:val="22"/>
          <w:lang w:eastAsia="en-US"/>
        </w:rPr>
        <w:t xml:space="preserve">harmonogram rzeczowo-finansowy </w:t>
      </w:r>
      <w:r w:rsidRPr="0068076A">
        <w:rPr>
          <w:rFonts w:eastAsiaTheme="minorHAnsi" w:cs="Calibri"/>
          <w:szCs w:val="22"/>
          <w:lang w:eastAsia="en-US"/>
        </w:rPr>
        <w:t xml:space="preserve">i założenia formalne Planu. Plan został opracowany z uwzględnieniem wszystkich wymaganych wytycznych i obejmuje cały obszar geograficzny Miasta Kostrzyn nad Odrą. </w:t>
      </w:r>
    </w:p>
    <w:p w14:paraId="274B8DE5" w14:textId="77777777" w:rsidR="000C663D" w:rsidRPr="0068076A" w:rsidRDefault="000C663D" w:rsidP="000C663D">
      <w:pPr>
        <w:autoSpaceDE w:val="0"/>
        <w:autoSpaceDN w:val="0"/>
        <w:adjustRightInd w:val="0"/>
        <w:rPr>
          <w:rFonts w:cs="Calibri"/>
          <w:szCs w:val="22"/>
        </w:rPr>
      </w:pPr>
    </w:p>
    <w:p w14:paraId="188F6143" w14:textId="77777777" w:rsidR="000C663D" w:rsidRPr="0068076A" w:rsidRDefault="000C663D" w:rsidP="000C663D">
      <w:pPr>
        <w:rPr>
          <w:szCs w:val="22"/>
        </w:rPr>
      </w:pPr>
      <w:r w:rsidRPr="0068076A">
        <w:rPr>
          <w:szCs w:val="22"/>
        </w:rPr>
        <w:t>Aktualizacja Planu Gospodarki Niskoemisyjnej, składa się z trzech głównych części:</w:t>
      </w:r>
    </w:p>
    <w:p w14:paraId="4F92FD5D" w14:textId="77777777" w:rsidR="000C663D" w:rsidRPr="0068076A" w:rsidRDefault="000C663D" w:rsidP="007B69C2">
      <w:pPr>
        <w:widowControl w:val="0"/>
        <w:numPr>
          <w:ilvl w:val="0"/>
          <w:numId w:val="40"/>
        </w:numPr>
        <w:suppressAutoHyphens/>
        <w:autoSpaceDE w:val="0"/>
        <w:rPr>
          <w:szCs w:val="22"/>
        </w:rPr>
      </w:pPr>
      <w:r w:rsidRPr="0068076A">
        <w:rPr>
          <w:szCs w:val="22"/>
        </w:rPr>
        <w:t>Inwentaryzacji emisji dwutlenku węgla i pozostałych zanieczyszczeń powietrza, która opiera się na danych dotyczących zużycia paliw i energii na terenie Miasta (paliw opałowych, paliw transportowych, energii elektrycznej) w roku bazowym, roku kontrolnym 2020 oraz roku docelowym 2030,</w:t>
      </w:r>
    </w:p>
    <w:p w14:paraId="550EB133" w14:textId="77777777" w:rsidR="000C663D" w:rsidRPr="0068076A" w:rsidRDefault="000C663D" w:rsidP="007B69C2">
      <w:pPr>
        <w:widowControl w:val="0"/>
        <w:numPr>
          <w:ilvl w:val="0"/>
          <w:numId w:val="40"/>
        </w:numPr>
        <w:suppressAutoHyphens/>
        <w:autoSpaceDE w:val="0"/>
        <w:rPr>
          <w:szCs w:val="22"/>
        </w:rPr>
      </w:pPr>
      <w:r w:rsidRPr="0068076A">
        <w:rPr>
          <w:szCs w:val="22"/>
        </w:rPr>
        <w:t>Raportu z realizacji zadań w latach 2015 – 2020 oraz zadań w latach 2021 – 2024 (3 kwartał) wyznaczonych do realizacji w pierwotnej wersji Planu oraz jego aktualizacji,</w:t>
      </w:r>
    </w:p>
    <w:p w14:paraId="2FB0D841" w14:textId="77777777" w:rsidR="000C663D" w:rsidRPr="0068076A" w:rsidRDefault="000C663D" w:rsidP="007B69C2">
      <w:pPr>
        <w:widowControl w:val="0"/>
        <w:numPr>
          <w:ilvl w:val="0"/>
          <w:numId w:val="40"/>
        </w:numPr>
        <w:suppressAutoHyphens/>
        <w:autoSpaceDE w:val="0"/>
        <w:rPr>
          <w:szCs w:val="22"/>
        </w:rPr>
      </w:pPr>
      <w:r w:rsidRPr="0068076A">
        <w:rPr>
          <w:szCs w:val="22"/>
        </w:rPr>
        <w:t>Planu działań na lata 2024-2030 przyczyniających się do poprawy efektywności energetycznej Miasta oraz redukcji emisji gazów cieplarnianych pozostałych zanieczyszczeń powietrza ze wskazaniem źródeł ich finansowania.</w:t>
      </w:r>
    </w:p>
    <w:p w14:paraId="2E651094" w14:textId="77777777" w:rsidR="000C663D" w:rsidRPr="0068076A" w:rsidRDefault="000C663D" w:rsidP="000C663D">
      <w:pPr>
        <w:autoSpaceDE w:val="0"/>
        <w:autoSpaceDN w:val="0"/>
        <w:adjustRightInd w:val="0"/>
        <w:rPr>
          <w:rFonts w:cs="Calibri"/>
        </w:rPr>
      </w:pPr>
    </w:p>
    <w:p w14:paraId="7639C4DF" w14:textId="77777777" w:rsidR="000C663D" w:rsidRPr="0068076A" w:rsidRDefault="000C663D" w:rsidP="000C663D">
      <w:pPr>
        <w:autoSpaceDE w:val="0"/>
        <w:autoSpaceDN w:val="0"/>
        <w:adjustRightInd w:val="0"/>
        <w:rPr>
          <w:rFonts w:cs="Calibri"/>
        </w:rPr>
      </w:pPr>
      <w:r w:rsidRPr="0068076A">
        <w:rPr>
          <w:rFonts w:cs="Calibri"/>
        </w:rPr>
        <w:t xml:space="preserve">Do prac nad Planem zastosowano podejście ekspercko-partycypacyjne. To proces, w którym, po fazie analiz </w:t>
      </w:r>
      <w:r w:rsidRPr="0068076A">
        <w:rPr>
          <w:rFonts w:cs="Calibri"/>
        </w:rPr>
        <w:br/>
        <w:t xml:space="preserve">i diagnoz, prowadzonych przez ekspertów z udziałem przedstawicieli zleceniodawcy (w tym przypadku Miasta), powstał projekt dokumentu, skonsultowany następnie z przedstawicielami decydentów </w:t>
      </w:r>
      <w:r w:rsidRPr="0068076A">
        <w:rPr>
          <w:rFonts w:cs="Calibri"/>
        </w:rPr>
        <w:br/>
        <w:t>i interesariuszy.</w:t>
      </w:r>
    </w:p>
    <w:p w14:paraId="21428750" w14:textId="77777777" w:rsidR="000C663D" w:rsidRPr="0068076A" w:rsidRDefault="000C663D" w:rsidP="00443D2D">
      <w:pPr>
        <w:pStyle w:val="Nagwek1"/>
      </w:pPr>
      <w:r w:rsidRPr="0068076A">
        <w:br w:type="page"/>
      </w:r>
      <w:bookmarkStart w:id="16" w:name="_Toc184819079"/>
      <w:r w:rsidRPr="0068076A">
        <w:t>Streszczenie</w:t>
      </w:r>
      <w:bookmarkEnd w:id="16"/>
    </w:p>
    <w:p w14:paraId="104DDBE9" w14:textId="77777777" w:rsidR="000C663D" w:rsidRPr="0068076A" w:rsidRDefault="000C663D" w:rsidP="000C663D"/>
    <w:p w14:paraId="15FA36F0" w14:textId="77777777" w:rsidR="000C663D" w:rsidRPr="0068076A" w:rsidRDefault="000C663D" w:rsidP="000C663D">
      <w:pPr>
        <w:pStyle w:val="Nagwek2"/>
        <w:spacing w:before="0" w:after="0"/>
        <w:rPr>
          <w:rFonts w:cs="Calibri"/>
        </w:rPr>
      </w:pPr>
      <w:bookmarkStart w:id="17" w:name="_Toc181883851"/>
      <w:bookmarkStart w:id="18" w:name="_Toc184819080"/>
      <w:r w:rsidRPr="0068076A">
        <w:rPr>
          <w:rFonts w:cs="Calibri"/>
        </w:rPr>
        <w:t>Jakość powietrza w Mieście</w:t>
      </w:r>
      <w:bookmarkEnd w:id="17"/>
      <w:bookmarkEnd w:id="18"/>
    </w:p>
    <w:p w14:paraId="3B1A5EFE" w14:textId="77777777" w:rsidR="000C663D" w:rsidRPr="0068076A" w:rsidRDefault="000C663D" w:rsidP="000C663D">
      <w:pPr>
        <w:spacing w:before="120"/>
        <w:rPr>
          <w:rFonts w:cs="Calibri"/>
        </w:rPr>
      </w:pPr>
      <w:r w:rsidRPr="0068076A">
        <w:t xml:space="preserve">Miasto Kostrzyn nad Odrą  znajduje się w strefie podlegającej ocenie jakości powietrza – strefa lubuska. Roczna Ocena Jakości Powietrza w Województwie </w:t>
      </w:r>
      <w:r w:rsidRPr="0068076A">
        <w:rPr>
          <w:rFonts w:cs="Calibri"/>
          <w:szCs w:val="22"/>
        </w:rPr>
        <w:t xml:space="preserve">Lubuskim </w:t>
      </w:r>
      <w:r w:rsidRPr="0068076A">
        <w:t xml:space="preserve">za rok 2023 nie klasyfikuje </w:t>
      </w:r>
      <w:r w:rsidRPr="0068076A">
        <w:rPr>
          <w:rFonts w:cs="Calibri"/>
          <w:b/>
          <w:bCs/>
        </w:rPr>
        <w:t xml:space="preserve">terenu Miasta do obszarów przekroczeń normatywnych stężeń zanieczyszczeń. </w:t>
      </w:r>
      <w:r w:rsidRPr="0068076A">
        <w:rPr>
          <w:rFonts w:cs="Calibri"/>
        </w:rPr>
        <w:t>Ostatnio zanotowane przekroczenia w Mieście miały miejsce w roku 2021 – średnia roczna substancji BaP(PM10). Przekroczenia tego zanieczyszczenia odnotowywano również w latach poprzedzających 2021 r.</w:t>
      </w:r>
    </w:p>
    <w:p w14:paraId="7DBB0CE3" w14:textId="77777777" w:rsidR="000C663D" w:rsidRPr="0068076A" w:rsidRDefault="000C663D" w:rsidP="000C663D">
      <w:pPr>
        <w:spacing w:before="120"/>
      </w:pPr>
      <w:r w:rsidRPr="0068076A">
        <w:t xml:space="preserve">Wpływ na dobry stan jakości powietrza mają tutaj w głównej mierze sprzyjające warunki topograficzne. Są to przede wszystkim: niezbyt zwarta zabudowa miejska, równinne ukształtowanie terenu, dobry warunki  przewietrzania miasta w postaci wideł rzek Odry i Warty,  dużo terenów zielonych i brak emisji napływowej (rozległe tereny zielone wokół miasta).  Czynniki te sprawiają, że brak jest w gminie obszarów umożliwiających tworzenie się niskiej emisji - jest obszarem dość dobrze przewietrzanym. Istotnym czynnikiem w tym aspekcie jest również  struktura paliw stosowanych na potrzeby grzewcze. W Mieście Kostrzyn nad Odrą udział paliw węglowych czyli najbardziej emisyjnych jest stosunkowo niski i wynosi ok. 14,5%. Natomiast w większości pozostają nośniki energii  o znikomym wpływie na tzw. niską emisję czyli gaz i sieć ciepłownicza – łącznie ok. 56% w bilansie paliw. </w:t>
      </w:r>
    </w:p>
    <w:p w14:paraId="3CFF3941" w14:textId="5A49B3B5" w:rsidR="00ED59FE" w:rsidRPr="0068076A" w:rsidRDefault="00ED59FE" w:rsidP="00B03736">
      <w:pPr>
        <w:spacing w:before="120"/>
      </w:pPr>
    </w:p>
    <w:p w14:paraId="3D64C6F8" w14:textId="77777777" w:rsidR="00797963" w:rsidRPr="0068076A" w:rsidRDefault="00797963" w:rsidP="00797963">
      <w:pPr>
        <w:autoSpaceDE w:val="0"/>
        <w:autoSpaceDN w:val="0"/>
        <w:adjustRightInd w:val="0"/>
        <w:rPr>
          <w:rFonts w:cs="Calibri"/>
        </w:rPr>
      </w:pPr>
    </w:p>
    <w:p w14:paraId="431E3053" w14:textId="12E623B6" w:rsidR="007257EB" w:rsidRPr="0068076A" w:rsidRDefault="007257EB" w:rsidP="007257EB">
      <w:pPr>
        <w:pStyle w:val="Nagwek2"/>
        <w:spacing w:before="0" w:after="0"/>
        <w:rPr>
          <w:rFonts w:cs="Calibri"/>
        </w:rPr>
      </w:pPr>
      <w:bookmarkStart w:id="19" w:name="_Toc81396591"/>
      <w:bookmarkStart w:id="20" w:name="_Toc95385289"/>
      <w:bookmarkStart w:id="21" w:name="_Toc184819081"/>
      <w:r w:rsidRPr="0068076A">
        <w:rPr>
          <w:rFonts w:cs="Calibri"/>
        </w:rPr>
        <w:t>Podsumowanie bazowej inwentaryzacji energii i emisji dla roku bazowego</w:t>
      </w:r>
      <w:bookmarkEnd w:id="19"/>
      <w:r w:rsidRPr="0068076A">
        <w:rPr>
          <w:rFonts w:cs="Calibri"/>
        </w:rPr>
        <w:t xml:space="preserve"> </w:t>
      </w:r>
      <w:bookmarkEnd w:id="20"/>
      <w:r w:rsidR="00630383" w:rsidRPr="0068076A">
        <w:rPr>
          <w:rFonts w:cs="Calibri"/>
        </w:rPr>
        <w:t>201</w:t>
      </w:r>
      <w:r w:rsidR="00B15F08" w:rsidRPr="0068076A">
        <w:rPr>
          <w:rFonts w:cs="Calibri"/>
        </w:rPr>
        <w:t>5</w:t>
      </w:r>
      <w:bookmarkEnd w:id="21"/>
    </w:p>
    <w:p w14:paraId="7830BC50" w14:textId="77777777" w:rsidR="007257EB" w:rsidRPr="0068076A" w:rsidRDefault="007257EB" w:rsidP="007257EB">
      <w:pPr>
        <w:rPr>
          <w:rFonts w:eastAsia="Calibri" w:cs="Calibri"/>
        </w:rPr>
      </w:pPr>
    </w:p>
    <w:p w14:paraId="083CC3E4" w14:textId="77777777" w:rsidR="007066D8" w:rsidRPr="0068076A" w:rsidRDefault="007066D8" w:rsidP="007066D8">
      <w:pPr>
        <w:rPr>
          <w:rFonts w:cs="Calibri"/>
        </w:rPr>
      </w:pPr>
      <w:r w:rsidRPr="0068076A">
        <w:t xml:space="preserve">Według zaleceń WFOŚiGW w Zielonej Górze rok bazowy w kolejnych wersjach/aktualizacjach PGN powinien pozostać bez zmian. W związku z tym wszystkie dane wynikowe dotyczące zużycia </w:t>
      </w:r>
      <w:r w:rsidRPr="0068076A">
        <w:rPr>
          <w:rFonts w:cs="Calibri"/>
        </w:rPr>
        <w:t xml:space="preserve">energii końcowej [MWh/rok], produkcji energii z OŹE [MWh/rok] oraz  wielkość emisji zanieczyszczeń [Mg/rok] w Mieście (całkowite) pozostają niezmienione. W poniższych tabelach zestawiono podsumowanie wartości z pierwotnej wersji PGN. </w:t>
      </w:r>
    </w:p>
    <w:p w14:paraId="1E33B2E9" w14:textId="77777777" w:rsidR="007066D8" w:rsidRPr="0068076A" w:rsidRDefault="007066D8" w:rsidP="007066D8"/>
    <w:p w14:paraId="40634726" w14:textId="77777777" w:rsidR="007066D8" w:rsidRPr="0068076A" w:rsidRDefault="007066D8" w:rsidP="007066D8">
      <w:r w:rsidRPr="0068076A">
        <w:t>Wyniki inwentaryzacji bazowej w 2010 roku wskazywały na:</w:t>
      </w:r>
    </w:p>
    <w:p w14:paraId="3BAD409E" w14:textId="77777777" w:rsidR="007066D8" w:rsidRPr="0068076A" w:rsidRDefault="007066D8" w:rsidP="007066D8">
      <w:pPr>
        <w:pStyle w:val="Akapitzlist"/>
        <w:numPr>
          <w:ilvl w:val="0"/>
          <w:numId w:val="39"/>
        </w:numPr>
      </w:pPr>
      <w:r w:rsidRPr="0068076A">
        <w:t>zużycie energii na terenie Miasta Kostrzyn nad Odrą na poziomie 869 547,38 MWh/rok;</w:t>
      </w:r>
    </w:p>
    <w:p w14:paraId="0094AFA4" w14:textId="77777777" w:rsidR="007066D8" w:rsidRPr="0068076A" w:rsidRDefault="007066D8" w:rsidP="007066D8">
      <w:pPr>
        <w:pStyle w:val="Akapitzlist"/>
        <w:numPr>
          <w:ilvl w:val="0"/>
          <w:numId w:val="39"/>
        </w:numPr>
      </w:pPr>
      <w:r w:rsidRPr="0068076A">
        <w:t>emisję CO</w:t>
      </w:r>
      <w:r w:rsidRPr="0068076A">
        <w:rPr>
          <w:vertAlign w:val="subscript"/>
        </w:rPr>
        <w:t>2</w:t>
      </w:r>
      <w:r w:rsidRPr="0068076A">
        <w:t xml:space="preserve"> na terenie Miasta Kostrzyn nad Odrą na poziomie 393 312,10 MgCO</w:t>
      </w:r>
      <w:r w:rsidRPr="0068076A">
        <w:rPr>
          <w:vertAlign w:val="subscript"/>
        </w:rPr>
        <w:t>2</w:t>
      </w:r>
      <w:r w:rsidRPr="0068076A">
        <w:t>/rok;</w:t>
      </w:r>
    </w:p>
    <w:p w14:paraId="6322C991" w14:textId="77777777" w:rsidR="007066D8" w:rsidRPr="0068076A" w:rsidRDefault="007066D8" w:rsidP="007066D8">
      <w:pPr>
        <w:pStyle w:val="Akapitzlist"/>
        <w:numPr>
          <w:ilvl w:val="0"/>
          <w:numId w:val="39"/>
        </w:numPr>
        <w:rPr>
          <w:rFonts w:cs="Calibri"/>
        </w:rPr>
      </w:pPr>
      <w:r w:rsidRPr="0068076A">
        <w:t>produkcję energii ze źródeł odnawialnych na poziomie 119 629,25 MWh/rok.</w:t>
      </w:r>
    </w:p>
    <w:p w14:paraId="22340410" w14:textId="77777777" w:rsidR="007066D8" w:rsidRPr="0068076A" w:rsidRDefault="007066D8" w:rsidP="00345E14">
      <w:pPr>
        <w:spacing w:after="200"/>
        <w:rPr>
          <w:rFonts w:eastAsia="Calibri"/>
          <w:szCs w:val="22"/>
          <w:lang w:eastAsia="en-US"/>
        </w:rPr>
      </w:pPr>
    </w:p>
    <w:p w14:paraId="748994E9" w14:textId="490A8265" w:rsidR="00DB1C9D" w:rsidRPr="0068076A" w:rsidRDefault="00DB1C9D" w:rsidP="00DB1C9D">
      <w:pPr>
        <w:pStyle w:val="Nagwek2"/>
        <w:spacing w:before="0" w:after="0"/>
        <w:rPr>
          <w:rFonts w:cs="Calibri"/>
        </w:rPr>
      </w:pPr>
      <w:bookmarkStart w:id="22" w:name="_Toc95385290"/>
      <w:bookmarkStart w:id="23" w:name="_Toc184819082"/>
      <w:r w:rsidRPr="0068076A">
        <w:rPr>
          <w:rFonts w:cs="Calibri"/>
        </w:rPr>
        <w:t>Osiągnięcie planowanych celów (efektów ekologicznych) – na rok 2020</w:t>
      </w:r>
      <w:r w:rsidR="0060761D" w:rsidRPr="0068076A">
        <w:rPr>
          <w:rFonts w:cs="Calibri"/>
        </w:rPr>
        <w:t>, rok 2024</w:t>
      </w:r>
      <w:r w:rsidRPr="0068076A">
        <w:rPr>
          <w:rFonts w:cs="Calibri"/>
        </w:rPr>
        <w:t xml:space="preserve"> oraz rok docelowy </w:t>
      </w:r>
      <w:bookmarkEnd w:id="22"/>
      <w:r w:rsidR="00F94B2C" w:rsidRPr="0068076A">
        <w:rPr>
          <w:rFonts w:cs="Calibri"/>
        </w:rPr>
        <w:t>2030</w:t>
      </w:r>
      <w:bookmarkEnd w:id="23"/>
    </w:p>
    <w:p w14:paraId="42C13BD5" w14:textId="77777777" w:rsidR="006715D7" w:rsidRPr="0068076A" w:rsidRDefault="006715D7" w:rsidP="006715D7">
      <w:pPr>
        <w:autoSpaceDE w:val="0"/>
        <w:autoSpaceDN w:val="0"/>
        <w:adjustRightInd w:val="0"/>
        <w:rPr>
          <w:rFonts w:cs="Calibri"/>
          <w:i/>
          <w:sz w:val="20"/>
          <w:szCs w:val="20"/>
        </w:rPr>
      </w:pPr>
    </w:p>
    <w:p w14:paraId="5C06B889" w14:textId="77777777" w:rsidR="007066D8" w:rsidRPr="0068076A" w:rsidRDefault="007066D8" w:rsidP="007066D8">
      <w:pPr>
        <w:rPr>
          <w:rFonts w:cs="Calibri"/>
          <w:b/>
          <w:bCs/>
          <w:szCs w:val="22"/>
        </w:rPr>
      </w:pPr>
      <w:r w:rsidRPr="0068076A">
        <w:rPr>
          <w:rFonts w:cs="Calibri"/>
          <w:b/>
          <w:bCs/>
          <w:szCs w:val="22"/>
        </w:rPr>
        <w:t>Cel osiągnięty po zrealizowaniu zadań wyznaczonych w PGN, 2016 r. na koniec roku 2020:</w:t>
      </w:r>
    </w:p>
    <w:p w14:paraId="08E259AE" w14:textId="77777777" w:rsidR="007066D8" w:rsidRPr="0068076A" w:rsidRDefault="007066D8" w:rsidP="007066D8">
      <w:pPr>
        <w:rPr>
          <w:rFonts w:cs="Calibri"/>
          <w:szCs w:val="22"/>
        </w:rPr>
      </w:pPr>
    </w:p>
    <w:p w14:paraId="6E972FFD" w14:textId="47628D72" w:rsidR="007066D8" w:rsidRPr="0068076A" w:rsidRDefault="007066D8" w:rsidP="007066D8">
      <w:pPr>
        <w:rPr>
          <w:rFonts w:cs="Calibri"/>
          <w:szCs w:val="22"/>
        </w:rPr>
      </w:pPr>
      <w:bookmarkStart w:id="24" w:name="_Toc184819126"/>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1</w:t>
      </w:r>
      <w:r w:rsidRPr="0068076A">
        <w:rPr>
          <w:rFonts w:cs="Calibri"/>
          <w:i/>
          <w:sz w:val="20"/>
          <w:szCs w:val="20"/>
        </w:rPr>
        <w:fldChar w:fldCharType="end"/>
      </w:r>
      <w:r w:rsidRPr="0068076A">
        <w:rPr>
          <w:rFonts w:cs="Calibri"/>
          <w:i/>
          <w:sz w:val="20"/>
          <w:szCs w:val="20"/>
        </w:rPr>
        <w:t>. Stopień osiągnięcia celów (efektów ekologicznych) do roku 2020</w:t>
      </w:r>
      <w:bookmarkEnd w:id="24"/>
    </w:p>
    <w:tbl>
      <w:tblPr>
        <w:tblStyle w:val="Tabela-Siatka"/>
        <w:tblW w:w="0" w:type="auto"/>
        <w:tblLook w:val="04A0" w:firstRow="1" w:lastRow="0" w:firstColumn="1" w:lastColumn="0" w:noHBand="0" w:noVBand="1"/>
      </w:tblPr>
      <w:tblGrid>
        <w:gridCol w:w="3539"/>
        <w:gridCol w:w="2916"/>
        <w:gridCol w:w="3228"/>
      </w:tblGrid>
      <w:tr w:rsidR="0068076A" w:rsidRPr="0068076A" w14:paraId="76602045" w14:textId="77777777" w:rsidTr="00F406EC">
        <w:tc>
          <w:tcPr>
            <w:tcW w:w="3539" w:type="dxa"/>
          </w:tcPr>
          <w:p w14:paraId="3918FD90"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0EC45282"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Wartość</w:t>
            </w:r>
          </w:p>
        </w:tc>
        <w:tc>
          <w:tcPr>
            <w:tcW w:w="3228" w:type="dxa"/>
          </w:tcPr>
          <w:p w14:paraId="1C9E0CDC"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Stopień osiągnięcia celu</w:t>
            </w:r>
          </w:p>
        </w:tc>
      </w:tr>
      <w:tr w:rsidR="0068076A" w:rsidRPr="0068076A" w14:paraId="0C988543" w14:textId="77777777" w:rsidTr="00F406EC">
        <w:tc>
          <w:tcPr>
            <w:tcW w:w="3539" w:type="dxa"/>
          </w:tcPr>
          <w:p w14:paraId="60C2FACA" w14:textId="77777777" w:rsidR="007066D8" w:rsidRPr="0068076A" w:rsidRDefault="007066D8" w:rsidP="00F406EC">
            <w:pPr>
              <w:spacing w:after="0" w:line="240" w:lineRule="auto"/>
              <w:ind w:firstLine="0"/>
              <w:jc w:val="left"/>
              <w:rPr>
                <w:rFonts w:cs="Calibri"/>
                <w:szCs w:val="20"/>
              </w:rPr>
            </w:pPr>
            <w:r w:rsidRPr="0068076A">
              <w:rPr>
                <w:rFonts w:cs="Calibri"/>
                <w:szCs w:val="20"/>
              </w:rPr>
              <w:t>Ograniczenie emisji</w:t>
            </w:r>
          </w:p>
        </w:tc>
        <w:tc>
          <w:tcPr>
            <w:tcW w:w="2916" w:type="dxa"/>
          </w:tcPr>
          <w:p w14:paraId="331BFDD0"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 xml:space="preserve">2839,00  </w:t>
            </w:r>
            <w:r w:rsidRPr="0068076A">
              <w:rPr>
                <w:rFonts w:cs="Calibri"/>
                <w:szCs w:val="20"/>
              </w:rPr>
              <w:t>[Mg CO</w:t>
            </w:r>
            <w:r w:rsidRPr="0068076A">
              <w:rPr>
                <w:rFonts w:cs="Calibri"/>
                <w:szCs w:val="20"/>
                <w:vertAlign w:val="subscript"/>
              </w:rPr>
              <w:t>2</w:t>
            </w:r>
            <w:r w:rsidRPr="0068076A">
              <w:rPr>
                <w:rFonts w:cs="Calibri"/>
                <w:szCs w:val="20"/>
              </w:rPr>
              <w:t>/rok]</w:t>
            </w:r>
          </w:p>
        </w:tc>
        <w:tc>
          <w:tcPr>
            <w:tcW w:w="3228" w:type="dxa"/>
            <w:vAlign w:val="center"/>
          </w:tcPr>
          <w:p w14:paraId="53E4D3A7"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19,60%</w:t>
            </w:r>
          </w:p>
        </w:tc>
      </w:tr>
      <w:tr w:rsidR="0068076A" w:rsidRPr="0068076A" w14:paraId="61C700C2" w14:textId="77777777" w:rsidTr="00F406EC">
        <w:tc>
          <w:tcPr>
            <w:tcW w:w="3539" w:type="dxa"/>
          </w:tcPr>
          <w:p w14:paraId="523D1BC7" w14:textId="77777777" w:rsidR="007066D8" w:rsidRPr="0068076A" w:rsidRDefault="007066D8" w:rsidP="00F406EC">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0D5F833A"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 xml:space="preserve">5884,00 </w:t>
            </w:r>
            <w:r w:rsidRPr="0068076A">
              <w:rPr>
                <w:rFonts w:cs="Calibri"/>
                <w:szCs w:val="20"/>
              </w:rPr>
              <w:t>[MWh/rok]</w:t>
            </w:r>
          </w:p>
        </w:tc>
        <w:tc>
          <w:tcPr>
            <w:tcW w:w="3228" w:type="dxa"/>
            <w:vAlign w:val="center"/>
          </w:tcPr>
          <w:p w14:paraId="243A0B0F"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24,18%</w:t>
            </w:r>
          </w:p>
        </w:tc>
      </w:tr>
      <w:tr w:rsidR="0068076A" w:rsidRPr="0068076A" w14:paraId="0B9CBF40" w14:textId="77777777" w:rsidTr="00F406EC">
        <w:tc>
          <w:tcPr>
            <w:tcW w:w="3539" w:type="dxa"/>
          </w:tcPr>
          <w:p w14:paraId="2A75092A" w14:textId="77777777" w:rsidR="007066D8" w:rsidRPr="0068076A" w:rsidRDefault="007066D8" w:rsidP="00F406EC">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66ED5F4E"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 xml:space="preserve">00,00 </w:t>
            </w:r>
            <w:r w:rsidRPr="0068076A">
              <w:rPr>
                <w:rFonts w:cs="Calibri"/>
                <w:szCs w:val="20"/>
              </w:rPr>
              <w:t>[MWh/rok]</w:t>
            </w:r>
          </w:p>
        </w:tc>
        <w:tc>
          <w:tcPr>
            <w:tcW w:w="3228" w:type="dxa"/>
            <w:vAlign w:val="center"/>
          </w:tcPr>
          <w:p w14:paraId="3B6E2561"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0,00%</w:t>
            </w:r>
          </w:p>
        </w:tc>
      </w:tr>
    </w:tbl>
    <w:p w14:paraId="1761B8E5" w14:textId="77777777" w:rsidR="007066D8" w:rsidRPr="0068076A" w:rsidRDefault="007066D8" w:rsidP="007066D8">
      <w:pPr>
        <w:rPr>
          <w:rFonts w:cs="Calibri"/>
          <w:i/>
          <w:sz w:val="20"/>
          <w:szCs w:val="20"/>
        </w:rPr>
      </w:pPr>
      <w:r w:rsidRPr="0068076A">
        <w:rPr>
          <w:rFonts w:cs="Calibri"/>
          <w:i/>
          <w:sz w:val="20"/>
          <w:szCs w:val="20"/>
        </w:rPr>
        <w:t>Źródło: Raporty z wdrażania Planu Gospodarki Niskoemisyjnej dla Miasta Kostrzyn Nad Odrą za lata 2016-2018 oraz 2019-2020</w:t>
      </w:r>
    </w:p>
    <w:p w14:paraId="1AFED6FA" w14:textId="77777777" w:rsidR="007066D8" w:rsidRPr="0068076A" w:rsidRDefault="007066D8" w:rsidP="007066D8">
      <w:pPr>
        <w:autoSpaceDE w:val="0"/>
        <w:autoSpaceDN w:val="0"/>
        <w:adjustRightInd w:val="0"/>
      </w:pPr>
    </w:p>
    <w:p w14:paraId="289496A5" w14:textId="4A94CD84" w:rsidR="007066D8" w:rsidRPr="0068076A" w:rsidRDefault="007066D8" w:rsidP="007066D8">
      <w:pPr>
        <w:rPr>
          <w:rFonts w:cs="Calibri"/>
          <w:b/>
          <w:bCs/>
          <w:szCs w:val="22"/>
        </w:rPr>
      </w:pPr>
      <w:r w:rsidRPr="0068076A">
        <w:rPr>
          <w:rFonts w:cs="Calibri"/>
          <w:b/>
          <w:bCs/>
          <w:szCs w:val="22"/>
        </w:rPr>
        <w:t>Cel osiągnięty po zrealizowaniu zadań wyznaczonych w PGN 2016 r. w latach 2015-2024 (3 kwartał), podsumowanie</w:t>
      </w:r>
    </w:p>
    <w:p w14:paraId="6763FBF9" w14:textId="77777777" w:rsidR="007066D8" w:rsidRPr="0068076A" w:rsidRDefault="007066D8" w:rsidP="007066D8">
      <w:pPr>
        <w:rPr>
          <w:rFonts w:cs="Calibri"/>
          <w:szCs w:val="22"/>
        </w:rPr>
      </w:pPr>
    </w:p>
    <w:p w14:paraId="01C67CF7" w14:textId="712DA385" w:rsidR="007066D8" w:rsidRPr="0068076A" w:rsidRDefault="007066D8" w:rsidP="007066D8">
      <w:pPr>
        <w:rPr>
          <w:rFonts w:cs="Calibri"/>
          <w:szCs w:val="22"/>
        </w:rPr>
      </w:pPr>
      <w:bookmarkStart w:id="25" w:name="_Toc184819127"/>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2</w:t>
      </w:r>
      <w:r w:rsidRPr="0068076A">
        <w:rPr>
          <w:rFonts w:cs="Calibri"/>
          <w:i/>
          <w:sz w:val="20"/>
          <w:szCs w:val="20"/>
        </w:rPr>
        <w:fldChar w:fldCharType="end"/>
      </w:r>
      <w:r w:rsidRPr="0068076A">
        <w:rPr>
          <w:rFonts w:cs="Calibri"/>
          <w:i/>
          <w:sz w:val="20"/>
          <w:szCs w:val="20"/>
        </w:rPr>
        <w:t>. Stopień osiągnięcia celów (efektów ekologicznych) w latach 20</w:t>
      </w:r>
      <w:r w:rsidR="00C47607" w:rsidRPr="0068076A">
        <w:rPr>
          <w:rFonts w:cs="Calibri"/>
          <w:i/>
          <w:sz w:val="20"/>
          <w:szCs w:val="20"/>
        </w:rPr>
        <w:t>1</w:t>
      </w:r>
      <w:r w:rsidRPr="0068076A">
        <w:rPr>
          <w:rFonts w:cs="Calibri"/>
          <w:i/>
          <w:sz w:val="20"/>
          <w:szCs w:val="20"/>
        </w:rPr>
        <w:t>5-2024 (3 kwartał)</w:t>
      </w:r>
      <w:bookmarkEnd w:id="25"/>
    </w:p>
    <w:tbl>
      <w:tblPr>
        <w:tblStyle w:val="Tabela-Siatka"/>
        <w:tblW w:w="0" w:type="auto"/>
        <w:tblLook w:val="04A0" w:firstRow="1" w:lastRow="0" w:firstColumn="1" w:lastColumn="0" w:noHBand="0" w:noVBand="1"/>
      </w:tblPr>
      <w:tblGrid>
        <w:gridCol w:w="3539"/>
        <w:gridCol w:w="2916"/>
        <w:gridCol w:w="3228"/>
      </w:tblGrid>
      <w:tr w:rsidR="0068076A" w:rsidRPr="0068076A" w14:paraId="2733B5AF" w14:textId="77777777" w:rsidTr="00F406EC">
        <w:tc>
          <w:tcPr>
            <w:tcW w:w="3539" w:type="dxa"/>
          </w:tcPr>
          <w:p w14:paraId="36B4CCB9"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511EA981"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Wartość</w:t>
            </w:r>
          </w:p>
        </w:tc>
        <w:tc>
          <w:tcPr>
            <w:tcW w:w="3228" w:type="dxa"/>
          </w:tcPr>
          <w:p w14:paraId="2059919B"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Stopień osiągnięcia celu</w:t>
            </w:r>
          </w:p>
        </w:tc>
      </w:tr>
      <w:tr w:rsidR="0068076A" w:rsidRPr="0068076A" w14:paraId="45EA9144" w14:textId="77777777" w:rsidTr="00127FDC">
        <w:tc>
          <w:tcPr>
            <w:tcW w:w="3539" w:type="dxa"/>
          </w:tcPr>
          <w:p w14:paraId="05CDD444" w14:textId="77777777" w:rsidR="00C47607" w:rsidRPr="0068076A" w:rsidRDefault="00C47607" w:rsidP="00C47607">
            <w:pPr>
              <w:spacing w:after="0" w:line="240" w:lineRule="auto"/>
              <w:ind w:firstLine="0"/>
              <w:jc w:val="left"/>
              <w:rPr>
                <w:rFonts w:cs="Calibri"/>
                <w:szCs w:val="20"/>
              </w:rPr>
            </w:pPr>
            <w:r w:rsidRPr="0068076A">
              <w:rPr>
                <w:rFonts w:cs="Calibri"/>
                <w:szCs w:val="20"/>
              </w:rPr>
              <w:t>Ograniczenie emisji</w:t>
            </w:r>
          </w:p>
        </w:tc>
        <w:tc>
          <w:tcPr>
            <w:tcW w:w="2916" w:type="dxa"/>
          </w:tcPr>
          <w:p w14:paraId="4454F870" w14:textId="7AE3E06E" w:rsidR="00C47607" w:rsidRPr="0068076A" w:rsidRDefault="00C47607" w:rsidP="00C47607">
            <w:pPr>
              <w:spacing w:after="0" w:line="240" w:lineRule="auto"/>
              <w:ind w:firstLine="0"/>
              <w:jc w:val="center"/>
              <w:rPr>
                <w:rFonts w:cs="Calibri"/>
                <w:b/>
                <w:bCs/>
                <w:szCs w:val="20"/>
              </w:rPr>
            </w:pPr>
            <w:r w:rsidRPr="0068076A">
              <w:rPr>
                <w:rFonts w:cs="Calibri"/>
                <w:b/>
                <w:bCs/>
                <w:szCs w:val="20"/>
              </w:rPr>
              <w:t xml:space="preserve">3348,61 </w:t>
            </w:r>
            <w:r w:rsidRPr="0068076A">
              <w:rPr>
                <w:rFonts w:cs="Calibri"/>
                <w:szCs w:val="20"/>
              </w:rPr>
              <w:t>[Mg CO</w:t>
            </w:r>
            <w:r w:rsidRPr="0068076A">
              <w:rPr>
                <w:rFonts w:cs="Calibri"/>
                <w:szCs w:val="20"/>
                <w:vertAlign w:val="subscript"/>
              </w:rPr>
              <w:t>2</w:t>
            </w:r>
            <w:r w:rsidRPr="0068076A">
              <w:rPr>
                <w:rFonts w:cs="Calibri"/>
                <w:szCs w:val="20"/>
              </w:rPr>
              <w:t>/rok]</w:t>
            </w:r>
          </w:p>
        </w:tc>
        <w:tc>
          <w:tcPr>
            <w:tcW w:w="3228" w:type="dxa"/>
          </w:tcPr>
          <w:p w14:paraId="0ACBC253" w14:textId="22165C8B" w:rsidR="00C47607" w:rsidRPr="0068076A" w:rsidRDefault="00C47607" w:rsidP="00C47607">
            <w:pPr>
              <w:spacing w:after="0" w:line="240" w:lineRule="auto"/>
              <w:ind w:firstLine="0"/>
              <w:jc w:val="center"/>
              <w:rPr>
                <w:rFonts w:cs="Calibri"/>
                <w:b/>
                <w:bCs/>
                <w:szCs w:val="20"/>
              </w:rPr>
            </w:pPr>
            <w:r w:rsidRPr="0068076A">
              <w:rPr>
                <w:rFonts w:cs="Calibri"/>
                <w:b/>
                <w:bCs/>
                <w:szCs w:val="20"/>
              </w:rPr>
              <w:t>23,15%</w:t>
            </w:r>
          </w:p>
        </w:tc>
      </w:tr>
      <w:tr w:rsidR="0068076A" w:rsidRPr="0068076A" w14:paraId="713FF641" w14:textId="77777777" w:rsidTr="00127FDC">
        <w:tc>
          <w:tcPr>
            <w:tcW w:w="3539" w:type="dxa"/>
          </w:tcPr>
          <w:p w14:paraId="52D3B080" w14:textId="77777777" w:rsidR="00C47607" w:rsidRPr="0068076A" w:rsidRDefault="00C47607" w:rsidP="00C47607">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1E26ED54" w14:textId="29A98738" w:rsidR="00C47607" w:rsidRPr="0068076A" w:rsidRDefault="00C47607" w:rsidP="00C47607">
            <w:pPr>
              <w:spacing w:after="0" w:line="240" w:lineRule="auto"/>
              <w:ind w:firstLine="0"/>
              <w:jc w:val="center"/>
              <w:rPr>
                <w:rFonts w:cs="Calibri"/>
                <w:b/>
                <w:bCs/>
                <w:szCs w:val="20"/>
              </w:rPr>
            </w:pPr>
            <w:r w:rsidRPr="0068076A">
              <w:rPr>
                <w:rFonts w:cs="Calibri"/>
                <w:b/>
                <w:bCs/>
                <w:szCs w:val="20"/>
              </w:rPr>
              <w:t xml:space="preserve">15876,42 </w:t>
            </w:r>
            <w:r w:rsidRPr="0068076A">
              <w:rPr>
                <w:rFonts w:cs="Calibri"/>
                <w:szCs w:val="20"/>
              </w:rPr>
              <w:t>[MWh/rok]</w:t>
            </w:r>
          </w:p>
        </w:tc>
        <w:tc>
          <w:tcPr>
            <w:tcW w:w="3228" w:type="dxa"/>
          </w:tcPr>
          <w:p w14:paraId="566B664A" w14:textId="5E98D2F1" w:rsidR="00C47607" w:rsidRPr="0068076A" w:rsidRDefault="00C47607" w:rsidP="00C47607">
            <w:pPr>
              <w:spacing w:after="0" w:line="240" w:lineRule="auto"/>
              <w:ind w:firstLine="0"/>
              <w:jc w:val="center"/>
              <w:rPr>
                <w:rFonts w:cs="Calibri"/>
                <w:b/>
                <w:bCs/>
                <w:szCs w:val="20"/>
              </w:rPr>
            </w:pPr>
            <w:r w:rsidRPr="0068076A">
              <w:rPr>
                <w:rFonts w:cs="Calibri"/>
                <w:b/>
                <w:bCs/>
                <w:szCs w:val="20"/>
              </w:rPr>
              <w:t>65,46%</w:t>
            </w:r>
          </w:p>
        </w:tc>
      </w:tr>
      <w:tr w:rsidR="0068076A" w:rsidRPr="0068076A" w14:paraId="61F70BED" w14:textId="77777777" w:rsidTr="00127FDC">
        <w:tc>
          <w:tcPr>
            <w:tcW w:w="3539" w:type="dxa"/>
          </w:tcPr>
          <w:p w14:paraId="3DD6FF7E" w14:textId="77777777" w:rsidR="00C47607" w:rsidRPr="0068076A" w:rsidRDefault="00C47607" w:rsidP="00C47607">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7C14638E" w14:textId="3373A5D7" w:rsidR="00C47607" w:rsidRPr="0068076A" w:rsidRDefault="00C47607" w:rsidP="00C47607">
            <w:pPr>
              <w:spacing w:after="0" w:line="240" w:lineRule="auto"/>
              <w:ind w:firstLine="0"/>
              <w:jc w:val="center"/>
              <w:rPr>
                <w:rFonts w:cs="Calibri"/>
                <w:b/>
                <w:bCs/>
                <w:szCs w:val="20"/>
              </w:rPr>
            </w:pPr>
            <w:r w:rsidRPr="0068076A">
              <w:rPr>
                <w:rFonts w:cs="Calibri"/>
                <w:b/>
                <w:bCs/>
                <w:szCs w:val="20"/>
              </w:rPr>
              <w:t xml:space="preserve">519,55 </w:t>
            </w:r>
            <w:r w:rsidRPr="0068076A">
              <w:rPr>
                <w:rFonts w:cs="Calibri"/>
                <w:szCs w:val="20"/>
              </w:rPr>
              <w:t>[MWh/rok]</w:t>
            </w:r>
          </w:p>
        </w:tc>
        <w:tc>
          <w:tcPr>
            <w:tcW w:w="3228" w:type="dxa"/>
          </w:tcPr>
          <w:p w14:paraId="353C362C" w14:textId="0776CC6D" w:rsidR="00C47607" w:rsidRPr="0068076A" w:rsidRDefault="00C47607" w:rsidP="00C47607">
            <w:pPr>
              <w:spacing w:after="0" w:line="240" w:lineRule="auto"/>
              <w:ind w:firstLine="0"/>
              <w:jc w:val="center"/>
              <w:rPr>
                <w:rFonts w:cs="Calibri"/>
                <w:b/>
                <w:bCs/>
                <w:szCs w:val="20"/>
              </w:rPr>
            </w:pPr>
            <w:r w:rsidRPr="0068076A">
              <w:rPr>
                <w:rFonts w:cs="Calibri"/>
                <w:b/>
                <w:bCs/>
                <w:szCs w:val="20"/>
              </w:rPr>
              <w:t>1,12%</w:t>
            </w:r>
          </w:p>
        </w:tc>
      </w:tr>
    </w:tbl>
    <w:p w14:paraId="0D126F63" w14:textId="76AE02CB" w:rsidR="00C47607" w:rsidRPr="0068076A" w:rsidRDefault="007066D8" w:rsidP="007066D8">
      <w:pPr>
        <w:rPr>
          <w:rFonts w:cs="Calibri"/>
          <w:i/>
          <w:sz w:val="20"/>
          <w:szCs w:val="20"/>
        </w:rPr>
      </w:pPr>
      <w:r w:rsidRPr="0068076A">
        <w:rPr>
          <w:rFonts w:cs="Calibri"/>
          <w:i/>
          <w:sz w:val="20"/>
          <w:szCs w:val="20"/>
        </w:rPr>
        <w:t>Źródło: na podstawie Harmonogramu rzeczowo-finansowego realizacji działań, obliczenia: Załącznik nr 1</w:t>
      </w:r>
    </w:p>
    <w:p w14:paraId="39BE59C9" w14:textId="77777777" w:rsidR="00C47607" w:rsidRPr="0068076A" w:rsidRDefault="00C47607" w:rsidP="007066D8">
      <w:pPr>
        <w:rPr>
          <w:rFonts w:cs="Calibri"/>
          <w:b/>
          <w:bCs/>
          <w:szCs w:val="22"/>
        </w:rPr>
      </w:pPr>
    </w:p>
    <w:p w14:paraId="07C6182E" w14:textId="77777777" w:rsidR="007066D8" w:rsidRPr="0068076A" w:rsidRDefault="007066D8" w:rsidP="007066D8">
      <w:pPr>
        <w:rPr>
          <w:rFonts w:cs="Calibri"/>
          <w:b/>
          <w:bCs/>
          <w:szCs w:val="22"/>
        </w:rPr>
      </w:pPr>
      <w:r w:rsidRPr="0068076A">
        <w:rPr>
          <w:rFonts w:cs="Calibri"/>
          <w:b/>
          <w:bCs/>
          <w:szCs w:val="22"/>
        </w:rPr>
        <w:t xml:space="preserve">Cel planowany do osiągnięcia do roku 2030 </w:t>
      </w:r>
    </w:p>
    <w:p w14:paraId="559A5FC5" w14:textId="2094CE01" w:rsidR="007066D8" w:rsidRPr="0068076A" w:rsidRDefault="007066D8" w:rsidP="007066D8">
      <w:pPr>
        <w:rPr>
          <w:rFonts w:cs="Calibri"/>
          <w:i/>
          <w:sz w:val="20"/>
          <w:szCs w:val="20"/>
        </w:rPr>
      </w:pPr>
      <w:bookmarkStart w:id="26" w:name="_Toc184819128"/>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3</w:t>
      </w:r>
      <w:r w:rsidRPr="0068076A">
        <w:rPr>
          <w:rFonts w:cs="Calibri"/>
          <w:i/>
          <w:sz w:val="20"/>
          <w:szCs w:val="20"/>
        </w:rPr>
        <w:fldChar w:fldCharType="end"/>
      </w:r>
      <w:r w:rsidRPr="0068076A">
        <w:rPr>
          <w:rFonts w:cs="Calibri"/>
          <w:i/>
          <w:sz w:val="20"/>
          <w:szCs w:val="20"/>
        </w:rPr>
        <w:t>. Stopień osiągnięcia celów (efektów ekologicznych) w latach 2015-2030</w:t>
      </w:r>
      <w:bookmarkEnd w:id="26"/>
    </w:p>
    <w:tbl>
      <w:tblPr>
        <w:tblStyle w:val="Tabela-Siatka"/>
        <w:tblW w:w="0" w:type="auto"/>
        <w:tblLook w:val="04A0" w:firstRow="1" w:lastRow="0" w:firstColumn="1" w:lastColumn="0" w:noHBand="0" w:noVBand="1"/>
      </w:tblPr>
      <w:tblGrid>
        <w:gridCol w:w="3539"/>
        <w:gridCol w:w="2916"/>
      </w:tblGrid>
      <w:tr w:rsidR="0068076A" w:rsidRPr="0068076A" w14:paraId="166776B7" w14:textId="77777777" w:rsidTr="00F406EC">
        <w:tc>
          <w:tcPr>
            <w:tcW w:w="3539" w:type="dxa"/>
          </w:tcPr>
          <w:p w14:paraId="1E58F836"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5636FBD1"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Wartość</w:t>
            </w:r>
          </w:p>
        </w:tc>
      </w:tr>
      <w:tr w:rsidR="0068076A" w:rsidRPr="0068076A" w14:paraId="52D7FD0F" w14:textId="77777777" w:rsidTr="00F406EC">
        <w:tc>
          <w:tcPr>
            <w:tcW w:w="3539" w:type="dxa"/>
          </w:tcPr>
          <w:p w14:paraId="1A4212A4" w14:textId="77777777" w:rsidR="007066D8" w:rsidRPr="0068076A" w:rsidRDefault="007066D8" w:rsidP="00F406EC">
            <w:pPr>
              <w:spacing w:after="0" w:line="240" w:lineRule="auto"/>
              <w:ind w:firstLine="0"/>
              <w:jc w:val="left"/>
              <w:rPr>
                <w:rFonts w:cs="Calibri"/>
                <w:szCs w:val="20"/>
              </w:rPr>
            </w:pPr>
            <w:r w:rsidRPr="0068076A">
              <w:rPr>
                <w:rFonts w:cs="Calibri"/>
                <w:szCs w:val="20"/>
              </w:rPr>
              <w:t>Ograniczenie emisji</w:t>
            </w:r>
          </w:p>
        </w:tc>
        <w:tc>
          <w:tcPr>
            <w:tcW w:w="2916" w:type="dxa"/>
          </w:tcPr>
          <w:p w14:paraId="73D1CDFB" w14:textId="246D07B6" w:rsidR="007066D8" w:rsidRPr="0068076A" w:rsidRDefault="00C47607" w:rsidP="00F406EC">
            <w:pPr>
              <w:spacing w:after="0" w:line="240" w:lineRule="auto"/>
              <w:ind w:firstLine="0"/>
              <w:jc w:val="center"/>
              <w:rPr>
                <w:rFonts w:cs="Calibri"/>
                <w:b/>
                <w:bCs/>
                <w:szCs w:val="20"/>
              </w:rPr>
            </w:pPr>
            <w:r w:rsidRPr="0068076A">
              <w:rPr>
                <w:rFonts w:cs="Calibri"/>
                <w:b/>
                <w:bCs/>
                <w:szCs w:val="20"/>
              </w:rPr>
              <w:t>3803,29</w:t>
            </w:r>
            <w:r w:rsidR="007066D8" w:rsidRPr="0068076A">
              <w:rPr>
                <w:rFonts w:cs="Calibri"/>
                <w:b/>
                <w:bCs/>
                <w:szCs w:val="20"/>
              </w:rPr>
              <w:t xml:space="preserve"> </w:t>
            </w:r>
            <w:r w:rsidR="007066D8" w:rsidRPr="0068076A">
              <w:rPr>
                <w:rFonts w:cs="Calibri"/>
                <w:szCs w:val="20"/>
              </w:rPr>
              <w:t>[Mg CO</w:t>
            </w:r>
            <w:r w:rsidR="007066D8" w:rsidRPr="0068076A">
              <w:rPr>
                <w:rFonts w:cs="Calibri"/>
                <w:szCs w:val="20"/>
                <w:vertAlign w:val="subscript"/>
              </w:rPr>
              <w:t>2</w:t>
            </w:r>
            <w:r w:rsidR="007066D8" w:rsidRPr="0068076A">
              <w:rPr>
                <w:rFonts w:cs="Calibri"/>
                <w:szCs w:val="20"/>
              </w:rPr>
              <w:t>/rok]</w:t>
            </w:r>
          </w:p>
        </w:tc>
      </w:tr>
      <w:tr w:rsidR="0068076A" w:rsidRPr="0068076A" w14:paraId="710088E3" w14:textId="77777777" w:rsidTr="00F406EC">
        <w:tc>
          <w:tcPr>
            <w:tcW w:w="3539" w:type="dxa"/>
          </w:tcPr>
          <w:p w14:paraId="4314116D" w14:textId="77777777" w:rsidR="007066D8" w:rsidRPr="0068076A" w:rsidRDefault="007066D8" w:rsidP="00F406EC">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73ED486E" w14:textId="547E56A6" w:rsidR="007066D8" w:rsidRPr="0068076A" w:rsidRDefault="00C47607" w:rsidP="00F406EC">
            <w:pPr>
              <w:spacing w:after="0" w:line="240" w:lineRule="auto"/>
              <w:ind w:firstLine="0"/>
              <w:jc w:val="center"/>
              <w:rPr>
                <w:rFonts w:cs="Calibri"/>
                <w:b/>
                <w:bCs/>
                <w:szCs w:val="20"/>
              </w:rPr>
            </w:pPr>
            <w:r w:rsidRPr="0068076A">
              <w:rPr>
                <w:rFonts w:cs="Calibri"/>
                <w:b/>
                <w:bCs/>
                <w:szCs w:val="20"/>
              </w:rPr>
              <w:t>1626,18</w:t>
            </w:r>
            <w:r w:rsidR="007066D8" w:rsidRPr="0068076A">
              <w:rPr>
                <w:rFonts w:cs="Calibri"/>
                <w:b/>
                <w:bCs/>
                <w:szCs w:val="20"/>
              </w:rPr>
              <w:t xml:space="preserve"> </w:t>
            </w:r>
            <w:r w:rsidR="007066D8" w:rsidRPr="0068076A">
              <w:rPr>
                <w:rFonts w:cs="Calibri"/>
                <w:szCs w:val="20"/>
              </w:rPr>
              <w:t>[MWh/rok]</w:t>
            </w:r>
          </w:p>
        </w:tc>
      </w:tr>
      <w:tr w:rsidR="0068076A" w:rsidRPr="0068076A" w14:paraId="0FD68061" w14:textId="77777777" w:rsidTr="00F406EC">
        <w:tc>
          <w:tcPr>
            <w:tcW w:w="3539" w:type="dxa"/>
          </w:tcPr>
          <w:p w14:paraId="3C906014" w14:textId="77777777" w:rsidR="007066D8" w:rsidRPr="0068076A" w:rsidRDefault="007066D8" w:rsidP="00F406EC">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09C2C399" w14:textId="77777777" w:rsidR="007066D8" w:rsidRPr="0068076A" w:rsidRDefault="007066D8" w:rsidP="00F406EC">
            <w:pPr>
              <w:spacing w:after="0" w:line="240" w:lineRule="auto"/>
              <w:ind w:firstLine="0"/>
              <w:jc w:val="center"/>
              <w:rPr>
                <w:rFonts w:cs="Calibri"/>
                <w:b/>
                <w:bCs/>
                <w:szCs w:val="20"/>
              </w:rPr>
            </w:pPr>
            <w:r w:rsidRPr="0068076A">
              <w:rPr>
                <w:rFonts w:cs="Calibri"/>
                <w:b/>
                <w:bCs/>
                <w:szCs w:val="20"/>
              </w:rPr>
              <w:t xml:space="preserve">1599,55 </w:t>
            </w:r>
            <w:r w:rsidRPr="0068076A">
              <w:rPr>
                <w:rFonts w:cs="Calibri"/>
                <w:szCs w:val="20"/>
              </w:rPr>
              <w:t>[MWh/rok]</w:t>
            </w:r>
          </w:p>
        </w:tc>
      </w:tr>
    </w:tbl>
    <w:p w14:paraId="3307BAC4" w14:textId="77777777" w:rsidR="007066D8" w:rsidRPr="0068076A" w:rsidRDefault="007066D8" w:rsidP="007066D8">
      <w:pPr>
        <w:rPr>
          <w:rFonts w:cs="Calibri"/>
          <w:i/>
          <w:sz w:val="20"/>
          <w:szCs w:val="20"/>
        </w:rPr>
      </w:pPr>
      <w:r w:rsidRPr="0068076A">
        <w:rPr>
          <w:rFonts w:cs="Calibri"/>
          <w:i/>
          <w:sz w:val="20"/>
          <w:szCs w:val="20"/>
        </w:rPr>
        <w:t>Źródło: na podstawie Harmonogramu rzeczowo-finansowego realizacji działań, obliczenia: Załącznik nr 1</w:t>
      </w:r>
    </w:p>
    <w:p w14:paraId="3093689C" w14:textId="77777777" w:rsidR="007066D8" w:rsidRPr="0068076A" w:rsidRDefault="007066D8" w:rsidP="006715D7">
      <w:pPr>
        <w:autoSpaceDE w:val="0"/>
        <w:autoSpaceDN w:val="0"/>
        <w:adjustRightInd w:val="0"/>
        <w:rPr>
          <w:rFonts w:cs="Calibri"/>
          <w:i/>
          <w:sz w:val="20"/>
          <w:szCs w:val="20"/>
        </w:rPr>
      </w:pPr>
    </w:p>
    <w:p w14:paraId="672705D8" w14:textId="77777777" w:rsidR="004065D9" w:rsidRPr="0068076A" w:rsidRDefault="004065D9" w:rsidP="007257EB">
      <w:pPr>
        <w:rPr>
          <w:rFonts w:cs="Calibri"/>
          <w:i/>
          <w:sz w:val="20"/>
          <w:szCs w:val="20"/>
        </w:rPr>
      </w:pPr>
    </w:p>
    <w:p w14:paraId="063AA848" w14:textId="77777777" w:rsidR="00797963" w:rsidRPr="0068076A" w:rsidRDefault="00797963" w:rsidP="00797963">
      <w:pPr>
        <w:pStyle w:val="Nagwek2"/>
        <w:spacing w:before="0" w:after="0"/>
        <w:rPr>
          <w:rFonts w:cs="Calibri"/>
        </w:rPr>
      </w:pPr>
      <w:bookmarkStart w:id="27" w:name="_Toc184819083"/>
      <w:r w:rsidRPr="0068076A">
        <w:rPr>
          <w:rFonts w:cs="Calibri"/>
        </w:rPr>
        <w:t>Planowane działania</w:t>
      </w:r>
      <w:bookmarkEnd w:id="27"/>
      <w:r w:rsidRPr="0068076A">
        <w:rPr>
          <w:rFonts w:cs="Calibri"/>
        </w:rPr>
        <w:t xml:space="preserve"> </w:t>
      </w:r>
    </w:p>
    <w:p w14:paraId="7A3D1EEA" w14:textId="69A6850F" w:rsidR="00797963" w:rsidRPr="0068076A" w:rsidRDefault="00901F61" w:rsidP="00A852D8">
      <w:pPr>
        <w:pStyle w:val="Bezodstpw"/>
        <w:numPr>
          <w:ilvl w:val="0"/>
          <w:numId w:val="88"/>
        </w:numPr>
        <w:spacing w:before="240"/>
        <w:jc w:val="both"/>
      </w:pPr>
      <w:r w:rsidRPr="0068076A">
        <w:t xml:space="preserve">Budynki, wyposażenie/ urządzenia komunalne - </w:t>
      </w:r>
      <w:r w:rsidR="00A852D8" w:rsidRPr="0068076A">
        <w:t>ograniczenie zużycia energii i wytwarzanie energii z odnawialnych źródeł,</w:t>
      </w:r>
    </w:p>
    <w:p w14:paraId="5A485C7B" w14:textId="709917CD" w:rsidR="00901F61" w:rsidRPr="0068076A" w:rsidRDefault="00901F61" w:rsidP="00A852D8">
      <w:pPr>
        <w:pStyle w:val="Bezodstpw"/>
        <w:numPr>
          <w:ilvl w:val="0"/>
          <w:numId w:val="88"/>
        </w:numPr>
        <w:jc w:val="both"/>
      </w:pPr>
      <w:r w:rsidRPr="0068076A">
        <w:t xml:space="preserve">Komunalne oświetlenie publiczne - </w:t>
      </w:r>
      <w:r w:rsidR="00A852D8" w:rsidRPr="0068076A">
        <w:t xml:space="preserve">modernizacja </w:t>
      </w:r>
      <w:r w:rsidRPr="0068076A">
        <w:t>oświetlenia ulicznego - wymiana na bardziej efektywne energetycznie, zastosowanie automatyki sterowania oświetleniem</w:t>
      </w:r>
      <w:r w:rsidR="00A852D8" w:rsidRPr="0068076A">
        <w:t>,</w:t>
      </w:r>
    </w:p>
    <w:p w14:paraId="115064A4" w14:textId="34C9BE73" w:rsidR="00A852D8" w:rsidRPr="0068076A" w:rsidRDefault="00901F61" w:rsidP="00A852D8">
      <w:pPr>
        <w:pStyle w:val="Bezodstpw"/>
        <w:numPr>
          <w:ilvl w:val="0"/>
          <w:numId w:val="88"/>
        </w:numPr>
        <w:jc w:val="both"/>
      </w:pPr>
      <w:r w:rsidRPr="0068076A">
        <w:t xml:space="preserve">Zaopatrzenie w energię - </w:t>
      </w:r>
      <w:r w:rsidR="00A852D8" w:rsidRPr="0068076A">
        <w:t xml:space="preserve">przebudowa </w:t>
      </w:r>
      <w:r w:rsidRPr="0068076A">
        <w:t>i rozbudowa miejskiego systemu ciepłowniczego</w:t>
      </w:r>
      <w:r w:rsidR="00965005" w:rsidRPr="0068076A">
        <w:t>,</w:t>
      </w:r>
    </w:p>
    <w:p w14:paraId="5AF4470F" w14:textId="3A9C20DD" w:rsidR="00A852D8" w:rsidRPr="0068076A" w:rsidRDefault="00901F61" w:rsidP="00A852D8">
      <w:pPr>
        <w:pStyle w:val="Bezodstpw"/>
        <w:numPr>
          <w:ilvl w:val="0"/>
          <w:numId w:val="88"/>
        </w:numPr>
        <w:jc w:val="both"/>
      </w:pPr>
      <w:r w:rsidRPr="0068076A">
        <w:t xml:space="preserve">Budynki, wyposażenie/ urządzenia usługowe/przemysłowe - </w:t>
      </w:r>
      <w:r w:rsidR="00A852D8" w:rsidRPr="0068076A">
        <w:t xml:space="preserve">termomodernizacja </w:t>
      </w:r>
      <w:r w:rsidRPr="0068076A">
        <w:t>budynków usługowych/przemysłowych wraz z wykorzystaniem odnawialnych źródeł energii</w:t>
      </w:r>
      <w:r w:rsidR="00965005" w:rsidRPr="0068076A">
        <w:t>,</w:t>
      </w:r>
    </w:p>
    <w:p w14:paraId="356832D3" w14:textId="12A58505" w:rsidR="00A852D8" w:rsidRPr="0068076A" w:rsidRDefault="00901F61" w:rsidP="00A852D8">
      <w:pPr>
        <w:pStyle w:val="Bezodstpw"/>
        <w:numPr>
          <w:ilvl w:val="0"/>
          <w:numId w:val="88"/>
        </w:numPr>
        <w:jc w:val="both"/>
      </w:pPr>
      <w:r w:rsidRPr="0068076A">
        <w:t xml:space="preserve">Budownictwo mieszkaniowe - </w:t>
      </w:r>
      <w:r w:rsidR="00A852D8" w:rsidRPr="0068076A">
        <w:t>ograniczenie zużycia energii i wytwarzanie energii z odnawialnych źródeł</w:t>
      </w:r>
      <w:r w:rsidR="00965005" w:rsidRPr="0068076A">
        <w:t>,</w:t>
      </w:r>
    </w:p>
    <w:p w14:paraId="077CCD6B" w14:textId="72ECD646" w:rsidR="00A852D8" w:rsidRPr="0068076A" w:rsidRDefault="00A852D8" w:rsidP="00A852D8">
      <w:pPr>
        <w:pStyle w:val="Bezodstpw"/>
        <w:numPr>
          <w:ilvl w:val="0"/>
          <w:numId w:val="88"/>
        </w:numPr>
        <w:jc w:val="both"/>
      </w:pPr>
      <w:r w:rsidRPr="0068076A">
        <w:t xml:space="preserve">Transport </w:t>
      </w:r>
      <w:r w:rsidR="00901F61" w:rsidRPr="0068076A">
        <w:t xml:space="preserve">- </w:t>
      </w:r>
      <w:r w:rsidRPr="0068076A">
        <w:t>ograniczenie zużycia energii w transporcie</w:t>
      </w:r>
      <w:r w:rsidR="00965005" w:rsidRPr="0068076A">
        <w:t>,</w:t>
      </w:r>
    </w:p>
    <w:p w14:paraId="0E837216" w14:textId="2C6A5CF4" w:rsidR="00797963" w:rsidRPr="0068076A" w:rsidRDefault="00A852D8" w:rsidP="00A852D8">
      <w:pPr>
        <w:pStyle w:val="Bezodstpw"/>
        <w:numPr>
          <w:ilvl w:val="0"/>
          <w:numId w:val="88"/>
        </w:numPr>
        <w:jc w:val="both"/>
      </w:pPr>
      <w:r w:rsidRPr="0068076A">
        <w:t>Działania informacyjne, edukacyjne i planistyczne.</w:t>
      </w:r>
    </w:p>
    <w:p w14:paraId="0CB3192E" w14:textId="77777777" w:rsidR="0093343A" w:rsidRPr="0068076A" w:rsidRDefault="0093343A" w:rsidP="007127B1">
      <w:pPr>
        <w:pStyle w:val="Bezodstpw"/>
        <w:jc w:val="both"/>
      </w:pPr>
    </w:p>
    <w:p w14:paraId="41AF5DA3" w14:textId="4A90EC65" w:rsidR="00797963" w:rsidRPr="0068076A" w:rsidRDefault="00901F61" w:rsidP="00797963">
      <w:pPr>
        <w:rPr>
          <w:rFonts w:cs="Calibri"/>
          <w:b/>
          <w:szCs w:val="22"/>
        </w:rPr>
      </w:pPr>
      <w:r w:rsidRPr="0068076A">
        <w:rPr>
          <w:rFonts w:cs="Calibri"/>
          <w:b/>
          <w:szCs w:val="22"/>
        </w:rPr>
        <w:t xml:space="preserve">Szczegółowy zakres działań zrealizowanych oraz przeznaczonych do realizacji </w:t>
      </w:r>
      <w:r w:rsidR="00797963" w:rsidRPr="0068076A">
        <w:rPr>
          <w:rFonts w:cs="Calibri"/>
          <w:b/>
          <w:szCs w:val="22"/>
        </w:rPr>
        <w:t>został szerzej opisan</w:t>
      </w:r>
      <w:r w:rsidR="00A852D8" w:rsidRPr="0068076A">
        <w:rPr>
          <w:rFonts w:cs="Calibri"/>
          <w:b/>
          <w:szCs w:val="22"/>
        </w:rPr>
        <w:t>y</w:t>
      </w:r>
      <w:r w:rsidR="00797963" w:rsidRPr="0068076A">
        <w:rPr>
          <w:rFonts w:cs="Calibri"/>
          <w:b/>
          <w:szCs w:val="22"/>
        </w:rPr>
        <w:t xml:space="preserve"> w rozdziale </w:t>
      </w:r>
      <w:r w:rsidR="00965005" w:rsidRPr="0068076A">
        <w:rPr>
          <w:rFonts w:cs="Calibri"/>
          <w:b/>
          <w:szCs w:val="22"/>
        </w:rPr>
        <w:t xml:space="preserve">7 </w:t>
      </w:r>
      <w:r w:rsidR="00A852D8" w:rsidRPr="0068076A">
        <w:rPr>
          <w:rFonts w:cs="Calibri"/>
          <w:b/>
          <w:szCs w:val="22"/>
        </w:rPr>
        <w:t>w harmonogramie rzeczowo-finansowym.</w:t>
      </w:r>
    </w:p>
    <w:p w14:paraId="60381701" w14:textId="1DBB0C4F" w:rsidR="006C531A" w:rsidRPr="0068076A" w:rsidRDefault="006C531A" w:rsidP="00053E7F">
      <w:pPr>
        <w:rPr>
          <w:rStyle w:val="nag21"/>
          <w:rFonts w:cs="Calibri"/>
          <w:i/>
          <w:sz w:val="18"/>
          <w:szCs w:val="18"/>
        </w:rPr>
      </w:pPr>
    </w:p>
    <w:p w14:paraId="7A097710" w14:textId="77777777" w:rsidR="0053008E" w:rsidRPr="0068076A" w:rsidRDefault="0053008E" w:rsidP="00053E7F">
      <w:pPr>
        <w:rPr>
          <w:rStyle w:val="nag21"/>
          <w:rFonts w:cs="Calibri"/>
          <w:i/>
          <w:sz w:val="18"/>
          <w:szCs w:val="18"/>
        </w:rPr>
        <w:sectPr w:rsidR="0053008E" w:rsidRPr="0068076A" w:rsidSect="00C4599C">
          <w:pgSz w:w="11906" w:h="16838" w:code="9"/>
          <w:pgMar w:top="1440" w:right="964" w:bottom="1259" w:left="1247" w:header="709" w:footer="709" w:gutter="0"/>
          <w:pgNumType w:start="1"/>
          <w:cols w:space="708"/>
          <w:titlePg/>
          <w:docGrid w:linePitch="360"/>
        </w:sectPr>
      </w:pPr>
    </w:p>
    <w:p w14:paraId="3649E932" w14:textId="77777777" w:rsidR="009D30D2" w:rsidRPr="0068076A" w:rsidRDefault="009D30D2" w:rsidP="00443D2D">
      <w:pPr>
        <w:pStyle w:val="Nagwek1"/>
      </w:pPr>
      <w:bookmarkStart w:id="28" w:name="_Toc184819084"/>
      <w:bookmarkEnd w:id="1"/>
      <w:bookmarkEnd w:id="2"/>
      <w:bookmarkEnd w:id="7"/>
      <w:r w:rsidRPr="0068076A">
        <w:t>Diagnoza stanu obecnego</w:t>
      </w:r>
      <w:bookmarkEnd w:id="28"/>
      <w:r w:rsidRPr="0068076A">
        <w:t xml:space="preserve"> </w:t>
      </w:r>
    </w:p>
    <w:p w14:paraId="4C83F4B0" w14:textId="77777777" w:rsidR="007B25A7" w:rsidRPr="0068076A" w:rsidRDefault="007B25A7" w:rsidP="007B25A7"/>
    <w:p w14:paraId="7D4EDADA" w14:textId="77777777" w:rsidR="0068304C" w:rsidRPr="0068076A" w:rsidRDefault="0068304C" w:rsidP="00312EB4">
      <w:pPr>
        <w:pStyle w:val="Nagwek2"/>
        <w:spacing w:before="0" w:after="0"/>
        <w:rPr>
          <w:rFonts w:cs="Calibri"/>
        </w:rPr>
      </w:pPr>
      <w:bookmarkStart w:id="29" w:name="_Toc405392592"/>
      <w:bookmarkStart w:id="30" w:name="_Toc184819085"/>
      <w:bookmarkStart w:id="31" w:name="_Toc184125250"/>
      <w:bookmarkStart w:id="32" w:name="_Toc185905537"/>
      <w:bookmarkStart w:id="33" w:name="_Toc235406994"/>
      <w:r w:rsidRPr="0068076A">
        <w:rPr>
          <w:rFonts w:cs="Calibri"/>
        </w:rPr>
        <w:t>Aspekty prawne regulujące ochronę powietrza</w:t>
      </w:r>
      <w:bookmarkEnd w:id="29"/>
      <w:bookmarkEnd w:id="30"/>
    </w:p>
    <w:p w14:paraId="4A9B3F7B" w14:textId="40DF2FDE" w:rsidR="005B69FD" w:rsidRPr="0068076A" w:rsidRDefault="005B69FD" w:rsidP="00D20CB2">
      <w:pPr>
        <w:rPr>
          <w:rFonts w:cs="Calibri"/>
        </w:rPr>
      </w:pPr>
    </w:p>
    <w:p w14:paraId="2988B9B7" w14:textId="77777777" w:rsidR="00D20CB2" w:rsidRPr="0068076A" w:rsidRDefault="00D20CB2" w:rsidP="00D20CB2">
      <w:pPr>
        <w:pStyle w:val="Styl5"/>
        <w:rPr>
          <w:color w:val="auto"/>
        </w:rPr>
      </w:pPr>
      <w:bookmarkStart w:id="34" w:name="_Toc405392593"/>
      <w:bookmarkStart w:id="35" w:name="_Toc102657932"/>
      <w:bookmarkStart w:id="36" w:name="_Toc184819086"/>
      <w:r w:rsidRPr="0068076A">
        <w:rPr>
          <w:color w:val="auto"/>
        </w:rPr>
        <w:t>Aspekty prawa Unii Europejskiej</w:t>
      </w:r>
      <w:bookmarkEnd w:id="34"/>
      <w:bookmarkEnd w:id="35"/>
      <w:bookmarkEnd w:id="36"/>
    </w:p>
    <w:p w14:paraId="7D4961FE" w14:textId="77777777" w:rsidR="00D20CB2" w:rsidRPr="0068076A" w:rsidRDefault="00D20CB2" w:rsidP="00D20CB2"/>
    <w:bookmarkEnd w:id="31"/>
    <w:bookmarkEnd w:id="32"/>
    <w:bookmarkEnd w:id="33"/>
    <w:p w14:paraId="3DAFDAA0" w14:textId="77777777" w:rsidR="000F1042" w:rsidRPr="0068076A" w:rsidRDefault="000F1042" w:rsidP="000F1042">
      <w:pPr>
        <w:spacing w:before="120"/>
        <w:rPr>
          <w:rFonts w:asciiTheme="minorHAnsi" w:hAnsiTheme="minorHAnsi" w:cs="Calibri"/>
        </w:rPr>
      </w:pPr>
      <w:r w:rsidRPr="0068076A">
        <w:rPr>
          <w:rFonts w:asciiTheme="minorHAnsi" w:hAnsiTheme="minorHAnsi" w:cs="Calibri"/>
        </w:rPr>
        <w:t>Dyrektywy UE stanowią kluczowe ramy regulacyjne UE dotyczące monitorowania, ochrony i zarządzania jakością powietrza oraz redukcji emisji zanieczyszczeń. Wśród wspólnotowych aktów prawnych w dziedzinie ochrony środowiska istotne znaczenie dla ochrony powietrza mają dyrektywy w zakresie emisji (stężenie zanieczyszczenia w powietrzu) zanieczyszczeń:</w:t>
      </w:r>
    </w:p>
    <w:p w14:paraId="1E62FED9" w14:textId="77777777" w:rsidR="000F1042" w:rsidRPr="0068076A" w:rsidRDefault="000F1042" w:rsidP="000F1042">
      <w:pPr>
        <w:pStyle w:val="Akapitzlist"/>
        <w:numPr>
          <w:ilvl w:val="0"/>
          <w:numId w:val="3"/>
        </w:numPr>
        <w:spacing w:line="276" w:lineRule="auto"/>
        <w:rPr>
          <w:rFonts w:asciiTheme="minorHAnsi" w:hAnsiTheme="minorHAnsi" w:cs="Calibri"/>
        </w:rPr>
      </w:pPr>
      <w:r w:rsidRPr="0068076A">
        <w:rPr>
          <w:rFonts w:asciiTheme="minorHAnsi" w:hAnsiTheme="minorHAnsi" w:cs="Calibri"/>
        </w:rPr>
        <w:t xml:space="preserve">Dyrektywa 2004/107/WE Parlamentu Europejskiego i Rady w sprawie arsenu, kadmu, rtęci </w:t>
      </w:r>
      <w:r w:rsidRPr="0068076A">
        <w:rPr>
          <w:rFonts w:asciiTheme="minorHAnsi" w:hAnsiTheme="minorHAnsi" w:cs="Calibri"/>
        </w:rPr>
        <w:br/>
        <w:t xml:space="preserve">i wielopierścieniowych węglowodorów aromatycznych w otaczającym powietrzu </w:t>
      </w:r>
      <w:r w:rsidRPr="0068076A">
        <w:rPr>
          <w:rFonts w:asciiTheme="minorHAnsi" w:hAnsiTheme="minorHAnsi"/>
        </w:rPr>
        <w:t>zmieniona przez: Rozporz</w:t>
      </w:r>
      <w:r w:rsidRPr="0068076A">
        <w:rPr>
          <w:rFonts w:asciiTheme="minorHAnsi" w:hAnsiTheme="minorHAnsi" w:cs="Calibri"/>
        </w:rPr>
        <w:t>ą</w:t>
      </w:r>
      <w:r w:rsidRPr="0068076A">
        <w:rPr>
          <w:rFonts w:asciiTheme="minorHAnsi" w:hAnsiTheme="minorHAnsi"/>
        </w:rPr>
        <w:t xml:space="preserve">dzenie Parlamentu Europejskiego i Rady (WE) nr 219/2009 z dnia 11 marca 2009 r. L 87 109 31.3.2009 </w:t>
      </w:r>
      <w:r w:rsidRPr="0068076A">
        <w:rPr>
          <w:rFonts w:asciiTheme="minorHAnsi" w:hAnsiTheme="minorHAnsi" w:cs="Arial"/>
        </w:rPr>
        <w:t>oraz</w:t>
      </w:r>
      <w:r w:rsidRPr="0068076A">
        <w:rPr>
          <w:rFonts w:asciiTheme="minorHAnsi" w:hAnsiTheme="minorHAnsi"/>
        </w:rPr>
        <w:t xml:space="preserve"> Dyrektywę Komisji (UE) 2015/1480 z dnia 28 sierpnia 2015 r. </w:t>
      </w:r>
    </w:p>
    <w:p w14:paraId="56D792B0" w14:textId="77777777" w:rsidR="000F1042" w:rsidRPr="0068076A" w:rsidRDefault="000F1042" w:rsidP="000F1042">
      <w:pPr>
        <w:pStyle w:val="Akapitzlist"/>
        <w:spacing w:line="276" w:lineRule="auto"/>
        <w:rPr>
          <w:i/>
          <w:iCs/>
        </w:rPr>
      </w:pPr>
      <w:r w:rsidRPr="0068076A">
        <w:rPr>
          <w:i/>
          <w:iCs/>
        </w:rPr>
        <w:t>Określa limity emisji i stężeń dla tych substancji w powietrzu oraz wymaga monitorowania ich poziomów.</w:t>
      </w:r>
    </w:p>
    <w:p w14:paraId="27234B32" w14:textId="77777777" w:rsidR="000F1042" w:rsidRPr="0068076A" w:rsidRDefault="000F1042" w:rsidP="000F1042">
      <w:pPr>
        <w:pStyle w:val="Akapitzlist"/>
        <w:numPr>
          <w:ilvl w:val="0"/>
          <w:numId w:val="3"/>
        </w:numPr>
        <w:spacing w:line="276" w:lineRule="auto"/>
        <w:rPr>
          <w:rFonts w:asciiTheme="minorHAnsi" w:hAnsiTheme="minorHAnsi" w:cs="Calibri"/>
        </w:rPr>
      </w:pPr>
      <w:r w:rsidRPr="0068076A">
        <w:rPr>
          <w:rFonts w:asciiTheme="minorHAnsi" w:hAnsiTheme="minorHAnsi" w:cs="Calibri"/>
        </w:rPr>
        <w:t xml:space="preserve">W dniu 11 czerwca 2008 r. weszła w życie dyrektywa 2008/50/WE Parlamentu Europejskiego i Rady                     z dnia 21 maja 2008 r. w sprawie jakości powietrza i czystszego powietrza dla Europy (CAFE). Została ona zmieniona </w:t>
      </w:r>
      <w:r w:rsidRPr="0068076A">
        <w:rPr>
          <w:rFonts w:asciiTheme="minorHAnsi" w:hAnsiTheme="minorHAnsi"/>
        </w:rPr>
        <w:t xml:space="preserve">dyrektywą komisji (UE) 2015/1480 z dnia 28 sierpnia 2015 r. oraz sprostowana (2015/1480 ) dnia 28 sierpnia 2015 r. </w:t>
      </w:r>
      <w:r w:rsidRPr="0068076A">
        <w:rPr>
          <w:rFonts w:asciiTheme="minorHAnsi" w:hAnsiTheme="minorHAnsi" w:cs="Calibri"/>
        </w:rPr>
        <w:t>Wprowadza ona nowe mechanizmy dotyczące zarządzania jakością powietrza w strefach i aglomeracjach. Podstawową funkcją dyrektywy jest wprowadzenie nowych norm jakości powietrza dotyczących drobnych cząstek pyłu zawieszonego (PM2,5)                                     w powietrzu oraz zweryfikowanie i konsolidacja istniejących aktów unijnych w zakresie ochrony powietrza (96/62/WE, 99/30/WE, 2000/69/WE, 2002/3/WE).</w:t>
      </w:r>
    </w:p>
    <w:p w14:paraId="10088E2A" w14:textId="77777777" w:rsidR="000F1042" w:rsidRPr="0068076A" w:rsidRDefault="000F1042" w:rsidP="000F1042">
      <w:pPr>
        <w:pStyle w:val="Akapitzlist"/>
        <w:spacing w:line="276" w:lineRule="auto"/>
        <w:rPr>
          <w:rFonts w:asciiTheme="minorHAnsi" w:hAnsiTheme="minorHAnsi" w:cs="Calibri"/>
        </w:rPr>
      </w:pPr>
      <w:r w:rsidRPr="0068076A">
        <w:rPr>
          <w:i/>
          <w:iCs/>
        </w:rPr>
        <w:t>Określa standardy jakości powietrza dla różnych substancji, w tym pyłów zawieszonych PM10 i PM2.5, dwutlenku azotu (NO</w:t>
      </w:r>
      <w:r w:rsidRPr="0068076A">
        <w:rPr>
          <w:i/>
          <w:iCs/>
          <w:vertAlign w:val="subscript"/>
        </w:rPr>
        <w:t>2</w:t>
      </w:r>
      <w:r w:rsidRPr="0068076A">
        <w:rPr>
          <w:i/>
          <w:iCs/>
        </w:rPr>
        <w:t>), ozonu (O</w:t>
      </w:r>
      <w:r w:rsidRPr="0068076A">
        <w:rPr>
          <w:i/>
          <w:iCs/>
          <w:vertAlign w:val="subscript"/>
        </w:rPr>
        <w:t>3</w:t>
      </w:r>
      <w:r w:rsidRPr="0068076A">
        <w:rPr>
          <w:i/>
          <w:iCs/>
        </w:rPr>
        <w:t>), dwutlenku siarki (SO</w:t>
      </w:r>
      <w:r w:rsidRPr="0068076A">
        <w:rPr>
          <w:i/>
          <w:iCs/>
          <w:vertAlign w:val="subscript"/>
        </w:rPr>
        <w:t>2</w:t>
      </w:r>
      <w:r w:rsidRPr="0068076A">
        <w:rPr>
          <w:i/>
          <w:iCs/>
        </w:rPr>
        <w:t>) i innych. Wymaga, aby państwa członkowskie monitorowały jakość powietrza i wprowadzały środki zaradcze w celu ograniczenia zanieczyszczeń</w:t>
      </w:r>
      <w:r w:rsidRPr="0068076A">
        <w:t xml:space="preserve">. </w:t>
      </w:r>
      <w:r w:rsidRPr="0068076A">
        <w:rPr>
          <w:i/>
          <w:iCs/>
        </w:rPr>
        <w:t>Nakłada na państwa członkowskie obowiązek opracowania planów działań krótkoterminowych w przypadku przekroczenia poziomów alarmowych lub wyjątkowo wysokich poziomów zanieczyszczenia powietrza.</w:t>
      </w:r>
    </w:p>
    <w:p w14:paraId="3342A24C" w14:textId="77777777" w:rsidR="000F1042" w:rsidRPr="0068076A" w:rsidRDefault="000F1042" w:rsidP="000F1042">
      <w:pPr>
        <w:rPr>
          <w:rFonts w:asciiTheme="minorHAnsi" w:hAnsiTheme="minorHAnsi" w:cs="Calibri"/>
        </w:rPr>
      </w:pPr>
    </w:p>
    <w:p w14:paraId="1E590A90" w14:textId="77777777" w:rsidR="000F1042" w:rsidRPr="0068076A" w:rsidRDefault="000F1042" w:rsidP="000F1042">
      <w:pPr>
        <w:rPr>
          <w:b/>
          <w:bCs/>
        </w:rPr>
      </w:pPr>
      <w:r w:rsidRPr="0068076A">
        <w:rPr>
          <w:b/>
          <w:bCs/>
        </w:rPr>
        <w:t>Pozostałe unijne akty prawne w zakresie ograniczania emisji zanieczyszczeń powietrza, monitoringu jakości powietrza, programów ochrony powietrza oraz planów działań krótkoterminowych mające na celu ochronę zdrowia publicznego i środowiska naturalnego.</w:t>
      </w:r>
    </w:p>
    <w:p w14:paraId="58F6FEB1" w14:textId="77777777" w:rsidR="000F1042" w:rsidRPr="0068076A" w:rsidRDefault="000F1042" w:rsidP="007B69C2">
      <w:pPr>
        <w:numPr>
          <w:ilvl w:val="0"/>
          <w:numId w:val="32"/>
        </w:numPr>
      </w:pPr>
      <w:r w:rsidRPr="0068076A">
        <w:t>Dyrektywa 2015/2193 w sprawie ograniczenia emisji niektórych substancji do powietrza</w:t>
      </w:r>
    </w:p>
    <w:p w14:paraId="1695B7FA" w14:textId="77777777" w:rsidR="000F1042" w:rsidRPr="0068076A" w:rsidRDefault="000F1042" w:rsidP="000F1042">
      <w:pPr>
        <w:ind w:left="720"/>
      </w:pPr>
      <w:r w:rsidRPr="0068076A">
        <w:rPr>
          <w:i/>
          <w:iCs/>
        </w:rPr>
        <w:t>Wymaga, aby państwa członkowskie ograniczyły emisje substancji z sektorów przemysłowych, energetycznych i transportowych, takich jak tlenek azotu (NOx), siarkowodór (H</w:t>
      </w:r>
      <w:r w:rsidRPr="0068076A">
        <w:rPr>
          <w:i/>
          <w:iCs/>
          <w:vertAlign w:val="subscript"/>
        </w:rPr>
        <w:t>2</w:t>
      </w:r>
      <w:r w:rsidRPr="0068076A">
        <w:rPr>
          <w:i/>
          <w:iCs/>
        </w:rPr>
        <w:t>S), amoniak (NH3) itp.</w:t>
      </w:r>
    </w:p>
    <w:p w14:paraId="08BFA5F9" w14:textId="77777777" w:rsidR="000F1042" w:rsidRPr="0068076A" w:rsidRDefault="000F1042" w:rsidP="007B69C2">
      <w:pPr>
        <w:numPr>
          <w:ilvl w:val="0"/>
          <w:numId w:val="37"/>
        </w:numPr>
      </w:pPr>
      <w:r w:rsidRPr="0068076A">
        <w:t>Dyrektywa 2016/2284 w sprawie redukcji emisji niektórych zanieczyszczeń powietrza</w:t>
      </w:r>
    </w:p>
    <w:p w14:paraId="3B4F051E" w14:textId="77777777" w:rsidR="000F1042" w:rsidRPr="0068076A" w:rsidRDefault="000F1042" w:rsidP="000F1042">
      <w:pPr>
        <w:ind w:left="720"/>
      </w:pPr>
      <w:r w:rsidRPr="0068076A">
        <w:rPr>
          <w:i/>
          <w:iCs/>
        </w:rPr>
        <w:t>Wprowadza bardziej rygorystyczne cele dotyczące redukcji emisji głównych zanieczyszczeń powietrza, takich jak tlenki azotu (NOx), tlenki siarki (SOx), lotne związki organiczne (VOC) itp.</w:t>
      </w:r>
    </w:p>
    <w:p w14:paraId="61842A8F" w14:textId="77777777" w:rsidR="000F1042" w:rsidRPr="0068076A" w:rsidRDefault="000F1042" w:rsidP="007B69C2">
      <w:pPr>
        <w:pStyle w:val="Akapitzlist"/>
        <w:numPr>
          <w:ilvl w:val="0"/>
          <w:numId w:val="32"/>
        </w:numPr>
        <w:spacing w:after="160" w:line="276" w:lineRule="auto"/>
        <w:rPr>
          <w:i/>
          <w:iCs/>
        </w:rPr>
      </w:pPr>
      <w:r w:rsidRPr="0068076A">
        <w:t xml:space="preserve">Dyrektywa Parlamentu Europejskiego i Rady 2010/75/WE z dnia 24 listopada 2010 r. o emisjach przemysłowych (Dz. Urz. UE L 334 z 17.12.2010, str. 17). </w:t>
      </w:r>
      <w:r w:rsidRPr="0068076A">
        <w:rPr>
          <w:i/>
          <w:iCs/>
        </w:rPr>
        <w:t>Wprowadza zharmonizowane standardy emisyjne dla określonych sektorów przemysłowych, aby ograniczyć emisje zanieczyszczeń do powietrza.</w:t>
      </w:r>
    </w:p>
    <w:p w14:paraId="2661A7E9" w14:textId="77777777" w:rsidR="000F1042" w:rsidRPr="0068076A" w:rsidRDefault="000F1042" w:rsidP="007B69C2">
      <w:pPr>
        <w:pStyle w:val="Akapitzlist"/>
        <w:numPr>
          <w:ilvl w:val="0"/>
          <w:numId w:val="32"/>
        </w:numPr>
        <w:spacing w:after="160" w:line="276" w:lineRule="auto"/>
      </w:pPr>
      <w:r w:rsidRPr="0068076A">
        <w:t>Dyrektywa Parlamentu Europejskiego i Rady 2008/1/WE dotycząca zintegrowanego zapobiegania zanieczyszczeniom i ich kontroli (Dz. Urz. UE L 24 z 29.01.2008, str. 8).</w:t>
      </w:r>
    </w:p>
    <w:p w14:paraId="0B736812" w14:textId="77777777" w:rsidR="000F1042" w:rsidRPr="0068076A" w:rsidRDefault="000F1042" w:rsidP="007B69C2">
      <w:pPr>
        <w:pStyle w:val="Akapitzlist"/>
        <w:numPr>
          <w:ilvl w:val="0"/>
          <w:numId w:val="32"/>
        </w:numPr>
        <w:spacing w:after="160" w:line="276" w:lineRule="auto"/>
      </w:pPr>
      <w:r w:rsidRPr="0068076A">
        <w:t>Dyrektywa Parlamentu Europejskiego i Rady 2010/31/WE z dnia 19 maja 2010 r. w sprawie</w:t>
      </w:r>
      <w:r w:rsidRPr="0068076A">
        <w:rPr>
          <w:b/>
          <w:bCs/>
        </w:rPr>
        <w:t xml:space="preserve"> </w:t>
      </w:r>
      <w:r w:rsidRPr="0068076A">
        <w:t>charakterystyki energetycznej budynków (Dz. Urz. UE L 153 z 18.06.2010, str. 13).</w:t>
      </w:r>
    </w:p>
    <w:p w14:paraId="656C2685" w14:textId="77777777" w:rsidR="000F1042" w:rsidRPr="0068076A" w:rsidRDefault="000F1042" w:rsidP="007B69C2">
      <w:pPr>
        <w:pStyle w:val="Akapitzlist"/>
        <w:numPr>
          <w:ilvl w:val="0"/>
          <w:numId w:val="32"/>
        </w:numPr>
        <w:spacing w:after="160" w:line="276" w:lineRule="auto"/>
      </w:pPr>
      <w:r w:rsidRPr="0068076A">
        <w:t>Dyrektywa Parlamentu Europejskiego i Rady 2006/32/WE z dnia 5 kwietnia 2006 r. w sprawie efektywności końcowego wykorzystania energii i usług energetycznych oraz uchylająca dyrektywę Rady 93/76/EWG (Dz. Urz. UE L 114 z 27.04.2006, str. 64).</w:t>
      </w:r>
    </w:p>
    <w:p w14:paraId="010EAE10" w14:textId="77777777" w:rsidR="000F1042" w:rsidRPr="0068076A" w:rsidRDefault="000F1042" w:rsidP="007B69C2">
      <w:pPr>
        <w:pStyle w:val="Akapitzlist"/>
        <w:numPr>
          <w:ilvl w:val="0"/>
          <w:numId w:val="32"/>
        </w:numPr>
        <w:spacing w:after="160" w:line="276" w:lineRule="auto"/>
      </w:pPr>
      <w:r w:rsidRPr="0068076A">
        <w:t>Rozporządzenie Parlamentu Europejskiego i Rady 166/2006 z dnia 18 stycznia 2006 r. w sprawie ustanowienia Europejskiego Rejestru Uwalniania i Transferu Zanieczyszczeń i zmieniającego dyrektywę Rady 91/689/EWG i 96/61/WE (Dz. Urz. UE L 33 z 04.02.2006, str.1).</w:t>
      </w:r>
    </w:p>
    <w:p w14:paraId="2B3844F3" w14:textId="77777777" w:rsidR="000F1042" w:rsidRPr="0068076A" w:rsidRDefault="000F1042" w:rsidP="007B69C2">
      <w:pPr>
        <w:pStyle w:val="Akapitzlist"/>
        <w:numPr>
          <w:ilvl w:val="0"/>
          <w:numId w:val="32"/>
        </w:numPr>
        <w:spacing w:after="160" w:line="276" w:lineRule="auto"/>
      </w:pPr>
      <w:r w:rsidRPr="0068076A">
        <w:t>Dyrektywa Parlamentu Europejskiego i Rady 2009/28/WE, z dnia 23 kwietnia 2009 r.,  w sprawie promowania stosowania energii ze źródeł odnawialnych zmieniająca  i  w  następstwie uchylająca dyrektywy 2001/77/WE oraz 2003/30/WE.</w:t>
      </w:r>
    </w:p>
    <w:p w14:paraId="28B9ED68" w14:textId="77777777" w:rsidR="000F1042" w:rsidRPr="0068076A" w:rsidRDefault="000F1042" w:rsidP="007B69C2">
      <w:pPr>
        <w:pStyle w:val="Akapitzlist"/>
        <w:numPr>
          <w:ilvl w:val="0"/>
          <w:numId w:val="32"/>
        </w:numPr>
        <w:spacing w:after="160" w:line="276" w:lineRule="auto"/>
        <w:rPr>
          <w:i/>
          <w:iCs/>
        </w:rPr>
      </w:pPr>
      <w:r w:rsidRPr="0068076A">
        <w:t xml:space="preserve">Dyrektywa Parlamentu Europejskiego i Rady 2001/80/WE z dnia 23 października 2001 r. w sprawie ograniczenia emisji niektórych zanieczyszczeń do powietrza z dużych obiektów energetycznego spalania. </w:t>
      </w:r>
      <w:r w:rsidRPr="0068076A">
        <w:rPr>
          <w:i/>
          <w:iCs/>
        </w:rPr>
        <w:t>Określa limity emisji substancji takich jak dwutlenek siarki (SO</w:t>
      </w:r>
      <w:r w:rsidRPr="0068076A">
        <w:rPr>
          <w:i/>
          <w:iCs/>
          <w:vertAlign w:val="subscript"/>
        </w:rPr>
        <w:t>2</w:t>
      </w:r>
      <w:r w:rsidRPr="0068076A">
        <w:rPr>
          <w:i/>
          <w:iCs/>
        </w:rPr>
        <w:t>), tlenki azotu (NO</w:t>
      </w:r>
      <w:r w:rsidRPr="0068076A">
        <w:rPr>
          <w:i/>
          <w:iCs/>
          <w:vertAlign w:val="subscript"/>
        </w:rPr>
        <w:t>x</w:t>
      </w:r>
      <w:r w:rsidRPr="0068076A">
        <w:rPr>
          <w:i/>
          <w:iCs/>
        </w:rPr>
        <w:t>), amoniak (NH3), lotne związki organiczne (VOC) i pyły zawieszone PM10.</w:t>
      </w:r>
    </w:p>
    <w:p w14:paraId="7FD56690" w14:textId="77777777" w:rsidR="000F1042" w:rsidRPr="0068076A" w:rsidRDefault="000F1042" w:rsidP="007B69C2">
      <w:pPr>
        <w:pStyle w:val="Akapitzlist"/>
        <w:numPr>
          <w:ilvl w:val="0"/>
          <w:numId w:val="32"/>
        </w:numPr>
        <w:spacing w:after="160" w:line="276" w:lineRule="auto"/>
        <w:rPr>
          <w:i/>
          <w:iCs/>
        </w:rPr>
      </w:pPr>
      <w:r w:rsidRPr="0068076A">
        <w:t>Dyrektywa 2001/81/WE w sprawie ograniczenia emisji niektórych zanieczyszczeń do powietrza ze źródeł przemysłowych</w:t>
      </w:r>
      <w:bookmarkStart w:id="37" w:name="_Hlk164849185"/>
      <w:r w:rsidRPr="0068076A">
        <w:t xml:space="preserve">. </w:t>
      </w:r>
      <w:r w:rsidRPr="0068076A">
        <w:rPr>
          <w:i/>
          <w:iCs/>
        </w:rPr>
        <w:t>Określa limity emisji substancji takich jak dwutlenek siarki (SO</w:t>
      </w:r>
      <w:r w:rsidRPr="0068076A">
        <w:rPr>
          <w:i/>
          <w:iCs/>
          <w:vertAlign w:val="subscript"/>
        </w:rPr>
        <w:t>2</w:t>
      </w:r>
      <w:r w:rsidRPr="0068076A">
        <w:rPr>
          <w:i/>
          <w:iCs/>
        </w:rPr>
        <w:t>), tlenki azotu (NOx), amoniak (NH3), lotne związki organiczne (VOC) i pyły zawieszone PM10.</w:t>
      </w:r>
      <w:bookmarkEnd w:id="37"/>
    </w:p>
    <w:p w14:paraId="38CC9837" w14:textId="77777777" w:rsidR="000F1042" w:rsidRPr="0068076A" w:rsidRDefault="000F1042" w:rsidP="007B69C2">
      <w:pPr>
        <w:pStyle w:val="Akapitzlist"/>
        <w:numPr>
          <w:ilvl w:val="0"/>
          <w:numId w:val="32"/>
        </w:numPr>
        <w:spacing w:after="160" w:line="276" w:lineRule="auto"/>
      </w:pPr>
      <w:r w:rsidRPr="0068076A">
        <w:t xml:space="preserve">Rozporządzenie (UE) nr 517/2014 w sprawie gazów cieplarnianych fluorowanych. </w:t>
      </w:r>
      <w:r w:rsidRPr="0068076A">
        <w:rPr>
          <w:i/>
          <w:iCs/>
        </w:rPr>
        <w:t>Ogranicza emisje gazów cieplarnianych fluorowanych (HFC, PFC, SF6) poprzez kontrolę ich użycia i wprowadzenie środków zapobiegawczych.</w:t>
      </w:r>
    </w:p>
    <w:p w14:paraId="1BF83572" w14:textId="77777777" w:rsidR="000F1042" w:rsidRPr="0068076A" w:rsidRDefault="000F1042" w:rsidP="007B69C2">
      <w:pPr>
        <w:pStyle w:val="Akapitzlist"/>
        <w:numPr>
          <w:ilvl w:val="0"/>
          <w:numId w:val="32"/>
        </w:numPr>
        <w:spacing w:after="160" w:line="276" w:lineRule="auto"/>
      </w:pPr>
      <w:r w:rsidRPr="0068076A">
        <w:t xml:space="preserve">Rozporządzenie (UE) nr 649/2012 w sprawie ograniczenia emisji niektórych gazów i zanieczyszczeń powietrza z silników o zapłonie iskrowym. </w:t>
      </w:r>
      <w:r w:rsidRPr="0068076A">
        <w:rPr>
          <w:i/>
          <w:iCs/>
        </w:rPr>
        <w:t>Określa limity emisji tlenków azotu (NO</w:t>
      </w:r>
      <w:r w:rsidRPr="0068076A">
        <w:rPr>
          <w:i/>
          <w:iCs/>
          <w:vertAlign w:val="subscript"/>
        </w:rPr>
        <w:t>x</w:t>
      </w:r>
      <w:r w:rsidRPr="0068076A">
        <w:rPr>
          <w:i/>
          <w:iCs/>
        </w:rPr>
        <w:t>), cząstek stałych (PM) i innych zanieczyszczeń z samochodów osobowych i lekkich pojazdów użytkowych.</w:t>
      </w:r>
    </w:p>
    <w:p w14:paraId="1C272A7C" w14:textId="77777777" w:rsidR="000F1042" w:rsidRPr="0068076A" w:rsidRDefault="000F1042" w:rsidP="007B69C2">
      <w:pPr>
        <w:pStyle w:val="Akapitzlist"/>
        <w:numPr>
          <w:ilvl w:val="0"/>
          <w:numId w:val="32"/>
        </w:numPr>
        <w:spacing w:after="160" w:line="276" w:lineRule="auto"/>
        <w:rPr>
          <w:i/>
          <w:iCs/>
        </w:rPr>
      </w:pPr>
      <w:r w:rsidRPr="0068076A">
        <w:t xml:space="preserve">Rozporządzenie (UE) nr 757/2010 w sprawie przystosowania unijnych norm jakości paliw do rozwoju pojazdów z silnikami o zapłonie iskrowym i do emisji. </w:t>
      </w:r>
      <w:r w:rsidRPr="0068076A">
        <w:rPr>
          <w:i/>
          <w:iCs/>
        </w:rPr>
        <w:t>Określa standardy jakości paliw, które muszą być przestrzegane w celu ograniczenia emisji z pojazdów z silnikami o zapłonie iskrowym</w:t>
      </w:r>
    </w:p>
    <w:p w14:paraId="2595A93F" w14:textId="77777777" w:rsidR="000F1042" w:rsidRPr="0068076A" w:rsidRDefault="000F1042" w:rsidP="000F1042">
      <w:pPr>
        <w:rPr>
          <w:rFonts w:asciiTheme="minorHAnsi" w:hAnsiTheme="minorHAnsi" w:cs="Calibri"/>
        </w:rPr>
      </w:pPr>
    </w:p>
    <w:p w14:paraId="798A9353" w14:textId="77777777" w:rsidR="000F1042" w:rsidRPr="0068076A" w:rsidRDefault="000F1042" w:rsidP="000F1042">
      <w:pPr>
        <w:spacing w:after="160" w:line="259" w:lineRule="auto"/>
        <w:rPr>
          <w:b/>
          <w:bCs/>
        </w:rPr>
      </w:pPr>
      <w:r w:rsidRPr="0068076A">
        <w:rPr>
          <w:b/>
          <w:bCs/>
        </w:rPr>
        <w:t>Ramy polityki klimatyczno-energetycznej do roku 2030.</w:t>
      </w:r>
    </w:p>
    <w:p w14:paraId="5442D541" w14:textId="77777777" w:rsidR="000F1042" w:rsidRPr="0068076A" w:rsidRDefault="000F1042" w:rsidP="000F1042">
      <w:r w:rsidRPr="0068076A">
        <w:t>Najważniejsze cele na 2030 r.:</w:t>
      </w:r>
    </w:p>
    <w:p w14:paraId="22FC136E" w14:textId="77777777" w:rsidR="000F1042" w:rsidRPr="0068076A" w:rsidRDefault="000F1042" w:rsidP="007B69C2">
      <w:pPr>
        <w:pStyle w:val="Akapitzlist"/>
        <w:numPr>
          <w:ilvl w:val="0"/>
          <w:numId w:val="26"/>
        </w:numPr>
        <w:spacing w:after="160" w:line="259" w:lineRule="auto"/>
      </w:pPr>
      <w:r w:rsidRPr="0068076A">
        <w:t>ograniczenie o co najmniej 40% emisji gazów cieplarnianych (w stosunku do poziomu z 1990 r.),</w:t>
      </w:r>
    </w:p>
    <w:p w14:paraId="3B821D41" w14:textId="77777777" w:rsidR="000F1042" w:rsidRPr="0068076A" w:rsidRDefault="000F1042" w:rsidP="007B69C2">
      <w:pPr>
        <w:pStyle w:val="Akapitzlist"/>
        <w:numPr>
          <w:ilvl w:val="0"/>
          <w:numId w:val="26"/>
        </w:numPr>
        <w:spacing w:after="160" w:line="259" w:lineRule="auto"/>
      </w:pPr>
      <w:r w:rsidRPr="0068076A">
        <w:t>zapewnienie co najmniej 3%  udziału energii ze źródeł odnawialnych w całkowitym zużyciu energii,</w:t>
      </w:r>
    </w:p>
    <w:p w14:paraId="09A92C98" w14:textId="77777777" w:rsidR="000F1042" w:rsidRPr="0068076A" w:rsidRDefault="000F1042" w:rsidP="007B69C2">
      <w:pPr>
        <w:pStyle w:val="Akapitzlist"/>
        <w:numPr>
          <w:ilvl w:val="0"/>
          <w:numId w:val="26"/>
        </w:numPr>
        <w:spacing w:after="160" w:line="259" w:lineRule="auto"/>
      </w:pPr>
      <w:r w:rsidRPr="0068076A">
        <w:t>poprawa efektywności energetycznej o co najmniej 32,5%.</w:t>
      </w:r>
    </w:p>
    <w:p w14:paraId="3A207EDD" w14:textId="77777777" w:rsidR="000F1042" w:rsidRPr="0068076A" w:rsidRDefault="000F1042" w:rsidP="000F1042">
      <w:r w:rsidRPr="0068076A">
        <w:t xml:space="preserve">Ograniczenie emisji gazów cieplarnianych o 40% jest realizowane za pomocą: </w:t>
      </w:r>
    </w:p>
    <w:p w14:paraId="0BAFAE3E" w14:textId="77777777" w:rsidR="000F1042" w:rsidRPr="0068076A" w:rsidRDefault="000F1042" w:rsidP="007B69C2">
      <w:pPr>
        <w:pStyle w:val="Akapitzlist"/>
        <w:numPr>
          <w:ilvl w:val="0"/>
          <w:numId w:val="31"/>
        </w:numPr>
        <w:spacing w:after="160" w:line="276" w:lineRule="auto"/>
      </w:pPr>
      <w:r w:rsidRPr="0068076A">
        <w:t xml:space="preserve">unijnego systemu handlu uprawnieniami do emisji, </w:t>
      </w:r>
    </w:p>
    <w:p w14:paraId="6DBC3EB6" w14:textId="77777777" w:rsidR="000F1042" w:rsidRPr="0068076A" w:rsidRDefault="000F1042" w:rsidP="007B69C2">
      <w:pPr>
        <w:pStyle w:val="Akapitzlist"/>
        <w:numPr>
          <w:ilvl w:val="0"/>
          <w:numId w:val="31"/>
        </w:numPr>
        <w:spacing w:after="160" w:line="276" w:lineRule="auto"/>
      </w:pPr>
      <w:r w:rsidRPr="0068076A">
        <w:t xml:space="preserve">rozporządzenia w sprawie wspólnego wysiłku redukcyjnego z celami redukcyjnymi państw członkowskich, </w:t>
      </w:r>
    </w:p>
    <w:p w14:paraId="69BEC32D" w14:textId="77777777" w:rsidR="000F1042" w:rsidRPr="0068076A" w:rsidRDefault="000F1042" w:rsidP="007B69C2">
      <w:pPr>
        <w:pStyle w:val="Akapitzlist"/>
        <w:numPr>
          <w:ilvl w:val="0"/>
          <w:numId w:val="31"/>
        </w:numPr>
        <w:spacing w:after="160" w:line="276" w:lineRule="auto"/>
      </w:pPr>
      <w:r w:rsidRPr="0068076A">
        <w:t xml:space="preserve">rozporządzenia w sprawie użytkowania gruntów, zmiany użytkowania gruntów i leśnictwa. </w:t>
      </w:r>
    </w:p>
    <w:p w14:paraId="56528750" w14:textId="77777777" w:rsidR="000F1042" w:rsidRPr="0068076A" w:rsidRDefault="000F1042" w:rsidP="000F1042">
      <w:r w:rsidRPr="0068076A">
        <w:t>Tym sposobem wszystkie sektory przyczynią się do osiągnięcia 40-proc. celu redukcji poprzez zmniejszenie emisji CO</w:t>
      </w:r>
      <w:r w:rsidRPr="0068076A">
        <w:rPr>
          <w:vertAlign w:val="subscript"/>
        </w:rPr>
        <w:t>2</w:t>
      </w:r>
      <w:r w:rsidRPr="0068076A">
        <w:t xml:space="preserve"> i zwiększenie pochłaniania gazów cieplarnianych.</w:t>
      </w:r>
    </w:p>
    <w:p w14:paraId="371DEC78" w14:textId="77777777" w:rsidR="000F1042" w:rsidRPr="0068076A" w:rsidRDefault="000F1042" w:rsidP="000F1042">
      <w:r w:rsidRPr="0068076A">
        <w:t>UE przyjęła zintegrowane przepisy w celu zapewnienia planowania, monitorowania i sprawozdawczości</w:t>
      </w:r>
      <w:r w:rsidRPr="0068076A">
        <w:br/>
        <w:t>z postępów w realizacji swoich celów klimatyczno-energetycznych na 2030 r. oraz międzynarodowych zobowiązań wynikających z porozumienia paryskiego na mocy Rozporządzenia Parlamentu Europejskiego</w:t>
      </w:r>
      <w:r w:rsidRPr="0068076A">
        <w:br/>
        <w:t>i Rady (UE) 2018/1999 z dnia 11 grudnia 2018 r. w sprawie zarządzania unią energetyczną i działaniami                           w dziedzinie klimatu, zmiany rozporządzeń Parlamentu Europejskiego i Rady (WE) nr 663/2009 i (WE)</w:t>
      </w:r>
      <w:r w:rsidRPr="0068076A">
        <w:br/>
        <w:t>nr 715/2009, dyrektyw Parlamentu Europejskiego i Rady 94/22/WE, 98/70/WE, 2009/31/WE, 2009/73/WE, 2010/31/UE, 2012/27/UE i 2013/30/UE, dyrektyw Rady 2009/119/WE i (EU) 2015/652 oraz uchylenia rozporządzenia Parlamentu Europejskiego i Rady (UE) nr 525/2013.</w:t>
      </w:r>
    </w:p>
    <w:p w14:paraId="12057A5C" w14:textId="77777777" w:rsidR="000F1042" w:rsidRPr="0068076A" w:rsidRDefault="000F1042" w:rsidP="000F1042">
      <w:pPr>
        <w:rPr>
          <w:b/>
          <w:bCs/>
        </w:rPr>
      </w:pPr>
    </w:p>
    <w:p w14:paraId="7733C8D3" w14:textId="77777777" w:rsidR="000F1042" w:rsidRPr="0068076A" w:rsidRDefault="000F1042" w:rsidP="000F1042">
      <w:pPr>
        <w:spacing w:before="120"/>
        <w:rPr>
          <w:b/>
          <w:bCs/>
        </w:rPr>
      </w:pPr>
      <w:r w:rsidRPr="0068076A">
        <w:rPr>
          <w:b/>
          <w:bCs/>
        </w:rPr>
        <w:t>Europejski Zielony Ład.</w:t>
      </w:r>
    </w:p>
    <w:p w14:paraId="18AC49B4" w14:textId="77777777" w:rsidR="000F1042" w:rsidRPr="0068076A" w:rsidRDefault="000F1042" w:rsidP="000F1042">
      <w:pPr>
        <w:spacing w:before="120"/>
      </w:pPr>
      <w:r w:rsidRPr="0068076A">
        <w:t>To wieloletnia strategia Unii Europejskiej, która służy przekształceniu wspólnoty europejskiej w nowoczesną, zasobooszczędną i konkurencyjną gospodarkę, która w 2050 r.:</w:t>
      </w:r>
    </w:p>
    <w:p w14:paraId="24944C65" w14:textId="77777777" w:rsidR="000F1042" w:rsidRPr="0068076A" w:rsidRDefault="000F1042" w:rsidP="007B69C2">
      <w:pPr>
        <w:pStyle w:val="Akapitzlist"/>
        <w:numPr>
          <w:ilvl w:val="0"/>
          <w:numId w:val="27"/>
        </w:numPr>
        <w:spacing w:after="160" w:line="259" w:lineRule="auto"/>
      </w:pPr>
      <w:r w:rsidRPr="0068076A">
        <w:t>osiągnie zerowy poziom emisji gazów cieplarnianych netto (neutralność klimatyczna),</w:t>
      </w:r>
    </w:p>
    <w:p w14:paraId="68437589" w14:textId="77777777" w:rsidR="000F1042" w:rsidRPr="0068076A" w:rsidRDefault="000F1042" w:rsidP="007B69C2">
      <w:pPr>
        <w:pStyle w:val="Akapitzlist"/>
        <w:numPr>
          <w:ilvl w:val="0"/>
          <w:numId w:val="27"/>
        </w:numPr>
        <w:spacing w:after="160" w:line="259" w:lineRule="auto"/>
      </w:pPr>
      <w:r w:rsidRPr="0068076A">
        <w:t>w której nastąpi oddzielenie wzrostu gospodarczego od zużywania zasobów,</w:t>
      </w:r>
    </w:p>
    <w:p w14:paraId="7F010778" w14:textId="77777777" w:rsidR="000F1042" w:rsidRPr="0068076A" w:rsidRDefault="000F1042" w:rsidP="007B69C2">
      <w:pPr>
        <w:pStyle w:val="Akapitzlist"/>
        <w:numPr>
          <w:ilvl w:val="0"/>
          <w:numId w:val="27"/>
        </w:numPr>
        <w:spacing w:after="160" w:line="259" w:lineRule="auto"/>
      </w:pPr>
      <w:r w:rsidRPr="0068076A">
        <w:t>w której żadna osoba ani żaden region nie pozostaną w tyle.</w:t>
      </w:r>
    </w:p>
    <w:p w14:paraId="65888CB7" w14:textId="77777777" w:rsidR="000F1042" w:rsidRPr="0068076A" w:rsidRDefault="000F1042" w:rsidP="000F1042">
      <w:r w:rsidRPr="0068076A">
        <w:t xml:space="preserve">Europejski Zielony Ład to plan działania na rzecz zrównoważonej gospodarki, który koncentruje się na:  </w:t>
      </w:r>
    </w:p>
    <w:p w14:paraId="428B27B7" w14:textId="77777777" w:rsidR="000F1042" w:rsidRPr="0068076A" w:rsidRDefault="000F1042" w:rsidP="007B69C2">
      <w:pPr>
        <w:pStyle w:val="Akapitzlist"/>
        <w:numPr>
          <w:ilvl w:val="0"/>
          <w:numId w:val="28"/>
        </w:numPr>
        <w:spacing w:after="160" w:line="259" w:lineRule="auto"/>
      </w:pPr>
      <w:r w:rsidRPr="0068076A">
        <w:t>bardziej efektywnym wykorzystaniu zasobów, dzięki przejściu na czystą gospodarkę o obiegu zamkniętym,</w:t>
      </w:r>
    </w:p>
    <w:p w14:paraId="6F7F6C26" w14:textId="77777777" w:rsidR="000F1042" w:rsidRPr="0068076A" w:rsidRDefault="000F1042" w:rsidP="007B69C2">
      <w:pPr>
        <w:pStyle w:val="Akapitzlist"/>
        <w:numPr>
          <w:ilvl w:val="0"/>
          <w:numId w:val="28"/>
        </w:numPr>
        <w:spacing w:after="160" w:line="259" w:lineRule="auto"/>
      </w:pPr>
      <w:r w:rsidRPr="0068076A">
        <w:t>przeciwdziałaniu utraty różnorodności biologicznej i zmniejszeniu poziomu zanieczyszczeń.</w:t>
      </w:r>
    </w:p>
    <w:p w14:paraId="0664D163" w14:textId="77777777" w:rsidR="000F1042" w:rsidRPr="0068076A" w:rsidRDefault="000F1042" w:rsidP="000F1042">
      <w:r w:rsidRPr="0068076A">
        <w:t>Osiągnięcie tego celu wymaga działań we wszystkich sektorach gospodarki, takich jak:</w:t>
      </w:r>
    </w:p>
    <w:p w14:paraId="64C185E0" w14:textId="77777777" w:rsidR="000F1042" w:rsidRPr="0068076A" w:rsidRDefault="000F1042" w:rsidP="007B69C2">
      <w:pPr>
        <w:pStyle w:val="Akapitzlist"/>
        <w:numPr>
          <w:ilvl w:val="0"/>
          <w:numId w:val="29"/>
        </w:numPr>
        <w:spacing w:after="160" w:line="259" w:lineRule="auto"/>
      </w:pPr>
      <w:r w:rsidRPr="0068076A">
        <w:t>inwestycje w technologie przyjazne dla środowiska,</w:t>
      </w:r>
    </w:p>
    <w:p w14:paraId="6F39C414" w14:textId="77777777" w:rsidR="000F1042" w:rsidRPr="0068076A" w:rsidRDefault="000F1042" w:rsidP="007B69C2">
      <w:pPr>
        <w:pStyle w:val="Akapitzlist"/>
        <w:numPr>
          <w:ilvl w:val="0"/>
          <w:numId w:val="29"/>
        </w:numPr>
        <w:spacing w:after="160" w:line="259" w:lineRule="auto"/>
      </w:pPr>
      <w:r w:rsidRPr="0068076A">
        <w:t>wspieranie innowacji przemysłowych,</w:t>
      </w:r>
    </w:p>
    <w:p w14:paraId="16242E13" w14:textId="77777777" w:rsidR="000F1042" w:rsidRPr="0068076A" w:rsidRDefault="000F1042" w:rsidP="007B69C2">
      <w:pPr>
        <w:pStyle w:val="Akapitzlist"/>
        <w:numPr>
          <w:ilvl w:val="0"/>
          <w:numId w:val="29"/>
        </w:numPr>
        <w:spacing w:after="160" w:line="259" w:lineRule="auto"/>
      </w:pPr>
      <w:r w:rsidRPr="0068076A">
        <w:t>wprowadzanie czystszych, tańszych i zdrowszych form transportu prywatnego i publicznego,</w:t>
      </w:r>
    </w:p>
    <w:p w14:paraId="05085DA8" w14:textId="77777777" w:rsidR="000F1042" w:rsidRPr="0068076A" w:rsidRDefault="000F1042" w:rsidP="007B69C2">
      <w:pPr>
        <w:pStyle w:val="Akapitzlist"/>
        <w:numPr>
          <w:ilvl w:val="0"/>
          <w:numId w:val="29"/>
        </w:numPr>
        <w:spacing w:after="160" w:line="259" w:lineRule="auto"/>
      </w:pPr>
      <w:r w:rsidRPr="0068076A">
        <w:t>obniżenie emisyjności sektora energii,</w:t>
      </w:r>
    </w:p>
    <w:p w14:paraId="2CFDA5D6" w14:textId="77777777" w:rsidR="000F1042" w:rsidRPr="0068076A" w:rsidRDefault="000F1042" w:rsidP="007B69C2">
      <w:pPr>
        <w:pStyle w:val="Akapitzlist"/>
        <w:numPr>
          <w:ilvl w:val="0"/>
          <w:numId w:val="29"/>
        </w:numPr>
        <w:spacing w:after="160" w:line="259" w:lineRule="auto"/>
      </w:pPr>
      <w:r w:rsidRPr="0068076A">
        <w:t>zapewnienie większej efektywności energetycznej budynków,</w:t>
      </w:r>
    </w:p>
    <w:p w14:paraId="19CFD83D" w14:textId="77777777" w:rsidR="000F1042" w:rsidRPr="0068076A" w:rsidRDefault="000F1042" w:rsidP="007B69C2">
      <w:pPr>
        <w:pStyle w:val="Akapitzlist"/>
        <w:numPr>
          <w:ilvl w:val="0"/>
          <w:numId w:val="29"/>
        </w:numPr>
        <w:spacing w:after="160" w:line="259" w:lineRule="auto"/>
      </w:pPr>
      <w:r w:rsidRPr="0068076A">
        <w:t>współpraca z partnerami międzynarodowymi w celu poprawy światowych norm środowiskowych.</w:t>
      </w:r>
    </w:p>
    <w:p w14:paraId="55A7594D" w14:textId="77777777" w:rsidR="000F1042" w:rsidRPr="0068076A" w:rsidRDefault="000F1042" w:rsidP="000F1042">
      <w:r w:rsidRPr="0068076A">
        <w:t>Europejski Zielony Ład:</w:t>
      </w:r>
    </w:p>
    <w:p w14:paraId="1019C135" w14:textId="77777777" w:rsidR="000F1042" w:rsidRPr="0068076A" w:rsidRDefault="000F1042" w:rsidP="007B69C2">
      <w:pPr>
        <w:pStyle w:val="Akapitzlist"/>
        <w:numPr>
          <w:ilvl w:val="0"/>
          <w:numId w:val="30"/>
        </w:numPr>
        <w:spacing w:after="160" w:line="259" w:lineRule="auto"/>
        <w:jc w:val="left"/>
      </w:pPr>
      <w:r w:rsidRPr="0068076A">
        <w:t>inicjuje nowe prawo o klimacie,</w:t>
      </w:r>
    </w:p>
    <w:p w14:paraId="4715C6C0" w14:textId="77777777" w:rsidR="000F1042" w:rsidRPr="0068076A" w:rsidRDefault="000F1042" w:rsidP="007B69C2">
      <w:pPr>
        <w:pStyle w:val="Akapitzlist"/>
        <w:numPr>
          <w:ilvl w:val="0"/>
          <w:numId w:val="30"/>
        </w:numPr>
        <w:spacing w:after="160" w:line="259" w:lineRule="auto"/>
        <w:jc w:val="left"/>
      </w:pPr>
      <w:r w:rsidRPr="0068076A">
        <w:t>dba o zachowanie i  poprawę środowiska naturalnego UE,</w:t>
      </w:r>
    </w:p>
    <w:p w14:paraId="29768BF1" w14:textId="77777777" w:rsidR="000F1042" w:rsidRPr="0068076A" w:rsidRDefault="000F1042" w:rsidP="007B69C2">
      <w:pPr>
        <w:pStyle w:val="Akapitzlist"/>
        <w:numPr>
          <w:ilvl w:val="0"/>
          <w:numId w:val="30"/>
        </w:numPr>
        <w:spacing w:after="160" w:line="259" w:lineRule="auto"/>
        <w:jc w:val="left"/>
      </w:pPr>
      <w:r w:rsidRPr="0068076A">
        <w:t>chroni zdrowie i dobrostan obywateli UE przed zagrożeniami i negatywnymi skutkami zmian klimatu,</w:t>
      </w:r>
    </w:p>
    <w:p w14:paraId="43E36E5F" w14:textId="77777777" w:rsidR="000F1042" w:rsidRPr="0068076A" w:rsidRDefault="000F1042" w:rsidP="007B69C2">
      <w:pPr>
        <w:pStyle w:val="Akapitzlist"/>
        <w:numPr>
          <w:ilvl w:val="0"/>
          <w:numId w:val="30"/>
        </w:numPr>
        <w:spacing w:after="160" w:line="259" w:lineRule="auto"/>
        <w:jc w:val="left"/>
      </w:pPr>
      <w:r w:rsidRPr="0068076A">
        <w:t>inicjuje zmiany w obowiązującym ustawodawstwie unijnym, aby przekształcić zobowiązanie polityczne w zobowiązanie prawne.</w:t>
      </w:r>
    </w:p>
    <w:p w14:paraId="070E19D7" w14:textId="77777777" w:rsidR="000F1042" w:rsidRPr="0068076A" w:rsidRDefault="000F1042" w:rsidP="000F1042">
      <w:pPr>
        <w:pStyle w:val="NormalnyWeb"/>
        <w:shd w:val="clear" w:color="auto" w:fill="FFFFFF"/>
        <w:spacing w:before="120" w:beforeAutospacing="0" w:after="0" w:afterAutospacing="0"/>
        <w:jc w:val="left"/>
        <w:rPr>
          <w:rFonts w:asciiTheme="minorHAnsi" w:hAnsiTheme="minorHAnsi" w:cstheme="minorHAnsi"/>
          <w:b/>
          <w:bCs/>
          <w:szCs w:val="22"/>
          <w:shd w:val="clear" w:color="auto" w:fill="FFFFFF"/>
        </w:rPr>
      </w:pPr>
    </w:p>
    <w:p w14:paraId="43021317" w14:textId="77777777" w:rsidR="000F1042" w:rsidRPr="0068076A" w:rsidRDefault="000F1042" w:rsidP="000F1042">
      <w:pPr>
        <w:pStyle w:val="NormalnyWeb"/>
        <w:shd w:val="clear" w:color="auto" w:fill="FFFFFF"/>
        <w:spacing w:before="0" w:beforeAutospacing="0" w:after="0" w:afterAutospacing="0"/>
        <w:jc w:val="left"/>
        <w:rPr>
          <w:rFonts w:asciiTheme="minorHAnsi" w:hAnsiTheme="minorHAnsi" w:cstheme="minorHAnsi"/>
          <w:b/>
          <w:bCs/>
          <w:szCs w:val="22"/>
          <w:shd w:val="clear" w:color="auto" w:fill="FFFFFF"/>
        </w:rPr>
      </w:pPr>
      <w:r w:rsidRPr="0068076A">
        <w:rPr>
          <w:rFonts w:asciiTheme="minorHAnsi" w:hAnsiTheme="minorHAnsi" w:cstheme="minorHAnsi"/>
          <w:b/>
          <w:bCs/>
          <w:szCs w:val="22"/>
          <w:shd w:val="clear" w:color="auto" w:fill="FFFFFF"/>
        </w:rPr>
        <w:t>DYREKTYWA EPBD.</w:t>
      </w:r>
    </w:p>
    <w:p w14:paraId="41A325DC" w14:textId="77777777" w:rsidR="000F1042" w:rsidRPr="0068076A" w:rsidRDefault="000F1042" w:rsidP="000F1042">
      <w:pPr>
        <w:pStyle w:val="NormalnyWeb"/>
        <w:shd w:val="clear" w:color="auto" w:fill="FFFFFF"/>
        <w:spacing w:before="120" w:beforeAutospacing="0"/>
        <w:rPr>
          <w:rFonts w:asciiTheme="minorHAnsi" w:hAnsiTheme="minorHAnsi" w:cstheme="minorHAnsi"/>
          <w:szCs w:val="22"/>
          <w:shd w:val="clear" w:color="auto" w:fill="FFFFFF"/>
        </w:rPr>
      </w:pPr>
      <w:r w:rsidRPr="0068076A">
        <w:rPr>
          <w:rFonts w:asciiTheme="minorHAnsi" w:hAnsiTheme="minorHAnsi" w:cstheme="minorHAnsi"/>
          <w:szCs w:val="22"/>
          <w:shd w:val="clear" w:color="auto" w:fill="FFFFFF"/>
        </w:rPr>
        <w:t>12 marca 2024 r. Parlament Europejski przegłosował zmiany w dyrektywie EPBD (ang. </w:t>
      </w:r>
      <w:r w:rsidRPr="0068076A">
        <w:rPr>
          <w:rStyle w:val="Uwydatnienie"/>
          <w:rFonts w:asciiTheme="minorHAnsi" w:hAnsiTheme="minorHAnsi" w:cstheme="minorHAnsi"/>
          <w:szCs w:val="22"/>
          <w:shd w:val="clear" w:color="auto" w:fill="FFFFFF"/>
        </w:rPr>
        <w:t>Energy Performance of Buildings Directive</w:t>
      </w:r>
      <w:r w:rsidRPr="0068076A">
        <w:rPr>
          <w:rFonts w:asciiTheme="minorHAnsi" w:hAnsiTheme="minorHAnsi" w:cstheme="minorHAnsi"/>
          <w:szCs w:val="22"/>
          <w:shd w:val="clear" w:color="auto" w:fill="FFFFFF"/>
        </w:rPr>
        <w:t>, dyrektywa budynkowa).</w:t>
      </w:r>
    </w:p>
    <w:p w14:paraId="2AF02DDC" w14:textId="77777777" w:rsidR="000F1042" w:rsidRPr="0068076A" w:rsidRDefault="000F1042" w:rsidP="000F1042">
      <w:pPr>
        <w:pStyle w:val="NormalnyWeb"/>
        <w:shd w:val="clear" w:color="auto" w:fill="FFFFFF"/>
        <w:rPr>
          <w:rFonts w:asciiTheme="minorHAnsi" w:hAnsiTheme="minorHAnsi" w:cstheme="minorHAnsi"/>
          <w:szCs w:val="22"/>
        </w:rPr>
      </w:pPr>
      <w:r w:rsidRPr="0068076A">
        <w:rPr>
          <w:rFonts w:asciiTheme="minorHAnsi" w:hAnsiTheme="minorHAnsi" w:cstheme="minorHAnsi"/>
          <w:szCs w:val="22"/>
        </w:rPr>
        <w:t xml:space="preserve">Dyrektywa ustanawia wymagania w zakresie wprowadzenia klas energetycznych budynków, minimalnych wymagań wobec budynków modernizowanych, oceny współczynnika globalnego ocieplenia w cyklu życia budynku i energii słonecznej powszechnie stosowanych na budynkach. Dyrektywa duży nacisk stawia na efektywność energetyczną, dlatego 26% budynków, które mają najsłabszą charakterystykę energetyczną, będzie poddane renowacji do 2033 roku. Do 2030 r. modernizację ma przejść 16% najbardziej energetycznie niewydajnych budynków. </w:t>
      </w:r>
    </w:p>
    <w:p w14:paraId="5B1C0898" w14:textId="77777777" w:rsidR="000F1042" w:rsidRPr="0068076A" w:rsidRDefault="000F1042" w:rsidP="000F1042">
      <w:pPr>
        <w:pStyle w:val="NormalnyWeb"/>
        <w:shd w:val="clear" w:color="auto" w:fill="FFFFFF"/>
        <w:rPr>
          <w:rFonts w:asciiTheme="minorHAnsi" w:hAnsiTheme="minorHAnsi" w:cstheme="minorHAnsi"/>
          <w:szCs w:val="22"/>
        </w:rPr>
      </w:pPr>
      <w:r w:rsidRPr="0068076A">
        <w:rPr>
          <w:rFonts w:asciiTheme="minorHAnsi" w:hAnsiTheme="minorHAnsi" w:cstheme="minorHAnsi"/>
          <w:szCs w:val="22"/>
        </w:rPr>
        <w:t>Zgodnie z treścią EPBD fotowoltaika będzie montowana obowiązkowo na wszystkich nowych budynkach publicznych i niemieszkalnych o powierzchni powyżej 250 m</w:t>
      </w:r>
      <w:r w:rsidRPr="0068076A">
        <w:rPr>
          <w:rFonts w:asciiTheme="minorHAnsi" w:hAnsiTheme="minorHAnsi" w:cstheme="minorHAnsi"/>
          <w:szCs w:val="22"/>
          <w:vertAlign w:val="superscript"/>
        </w:rPr>
        <w:t>2</w:t>
      </w:r>
      <w:r w:rsidRPr="0068076A">
        <w:rPr>
          <w:rFonts w:asciiTheme="minorHAnsi" w:hAnsiTheme="minorHAnsi" w:cstheme="minorHAnsi"/>
          <w:szCs w:val="22"/>
        </w:rPr>
        <w:t xml:space="preserve"> od 2026 roku. Rok później taki obowiązek obejmie istniejące budynki publiczne i niemieszkalne, które będą poddawane gruntownej renowacji. Fotowoltaika będzie też obowiązkowa dla wszystkich nowych budynków mieszkalnych od 2030 roku. Przepisy wymieniają, że instalowanie PV będzie konieczne, jeśli inwestycja będzie miała sens ekonomiczny i będzie możliwa technicznie.</w:t>
      </w:r>
    </w:p>
    <w:p w14:paraId="5D82877C" w14:textId="77777777" w:rsidR="000F1042" w:rsidRPr="0068076A" w:rsidRDefault="000F1042" w:rsidP="000F1042">
      <w:pPr>
        <w:pStyle w:val="NormalnyWeb"/>
        <w:shd w:val="clear" w:color="auto" w:fill="FFFFFF"/>
        <w:spacing w:before="0" w:beforeAutospacing="0" w:after="0" w:afterAutospacing="0"/>
        <w:rPr>
          <w:rFonts w:asciiTheme="minorHAnsi" w:hAnsiTheme="minorHAnsi" w:cstheme="minorHAnsi"/>
          <w:szCs w:val="22"/>
        </w:rPr>
      </w:pPr>
      <w:r w:rsidRPr="0068076A">
        <w:rPr>
          <w:rFonts w:asciiTheme="minorHAnsi" w:hAnsiTheme="minorHAnsi" w:cstheme="minorHAnsi"/>
          <w:szCs w:val="22"/>
        </w:rPr>
        <w:t>Państwa członkowskie muszą przyjąć środki, które przyczynią się do dekarbonizacji systemów grzewczych                       i wycofywania paliw kopalnych w ogrzewaniu i chłodzeniu. Ponadto do 2040 roku należy całkowicie wycofać kotły na paliwa kopalne. Od 2025 roku nie będzie można dotować</w:t>
      </w:r>
      <w:r w:rsidRPr="0068076A">
        <w:rPr>
          <w:rFonts w:asciiTheme="minorHAnsi" w:hAnsiTheme="minorHAnsi" w:cstheme="minorHAnsi"/>
          <w:b/>
          <w:bCs/>
          <w:szCs w:val="22"/>
        </w:rPr>
        <w:t xml:space="preserve"> </w:t>
      </w:r>
      <w:r w:rsidRPr="0068076A">
        <w:rPr>
          <w:rFonts w:asciiTheme="minorHAnsi" w:hAnsiTheme="minorHAnsi" w:cstheme="minorHAnsi"/>
          <w:szCs w:val="22"/>
        </w:rPr>
        <w:t>niezależnych kotłów na paliwa kopalne. Nadal będzie można stosować zachęty finansowe w odniesieniu do hybrydowych systemów grzewczych, na przykład łączących kocioł z instalacją cieplną wykorzystującą energię słoneczną lub pompą ciepła.</w:t>
      </w:r>
    </w:p>
    <w:p w14:paraId="739478D6" w14:textId="77777777" w:rsidR="000F1042" w:rsidRPr="0068076A" w:rsidRDefault="000F1042" w:rsidP="000F1042">
      <w:pPr>
        <w:pStyle w:val="NormalnyWeb"/>
        <w:shd w:val="clear" w:color="auto" w:fill="FFFFFF"/>
        <w:spacing w:before="0" w:beforeAutospacing="0" w:after="0" w:afterAutospacing="0"/>
        <w:rPr>
          <w:rFonts w:asciiTheme="minorHAnsi" w:hAnsiTheme="minorHAnsi" w:cstheme="minorHAnsi"/>
          <w:szCs w:val="22"/>
        </w:rPr>
      </w:pPr>
      <w:r w:rsidRPr="0068076A">
        <w:rPr>
          <w:rFonts w:asciiTheme="minorHAnsi" w:hAnsiTheme="minorHAnsi" w:cstheme="minorHAnsi"/>
          <w:szCs w:val="22"/>
        </w:rPr>
        <w:t>Ograniczenia:</w:t>
      </w:r>
    </w:p>
    <w:p w14:paraId="21EC8CF3" w14:textId="77777777" w:rsidR="000F1042" w:rsidRPr="0068076A" w:rsidRDefault="000F1042" w:rsidP="007B69C2">
      <w:pPr>
        <w:pStyle w:val="NormalnyWeb"/>
        <w:numPr>
          <w:ilvl w:val="0"/>
          <w:numId w:val="38"/>
        </w:numPr>
        <w:shd w:val="clear" w:color="auto" w:fill="FFFFFF"/>
        <w:spacing w:before="0" w:beforeAutospacing="0" w:after="0" w:afterAutospacing="0"/>
        <w:rPr>
          <w:rFonts w:asciiTheme="minorHAnsi" w:hAnsiTheme="minorHAnsi" w:cstheme="minorHAnsi"/>
          <w:szCs w:val="22"/>
        </w:rPr>
      </w:pPr>
      <w:r w:rsidRPr="0068076A">
        <w:rPr>
          <w:rFonts w:asciiTheme="minorHAnsi" w:hAnsiTheme="minorHAnsi" w:cstheme="minorHAnsi"/>
          <w:szCs w:val="22"/>
        </w:rPr>
        <w:t>Od 2025 r. brak możliwości dofinansowania montażu kotłów gazowych. Ten zakaz będzie zniesiony, jeśli dla danego budynku nie będzie możliwości przyłączenia alternatywnego źródła ogrzewania. Drugi wyjątek dotyczy złożonego wniosku o dofinansowanie odpowiednio wcześniej i z określonych programów, np. FEnIKS. (</w:t>
      </w:r>
      <w:r w:rsidRPr="0068076A">
        <w:rPr>
          <w:i/>
          <w:iCs/>
        </w:rPr>
        <w:t>Artykuł 17 ust. 15 Dyrektywy EPBD),</w:t>
      </w:r>
    </w:p>
    <w:p w14:paraId="0AE80CA3" w14:textId="77777777" w:rsidR="000F1042" w:rsidRPr="0068076A" w:rsidRDefault="000F1042" w:rsidP="007B69C2">
      <w:pPr>
        <w:pStyle w:val="NormalnyWeb"/>
        <w:numPr>
          <w:ilvl w:val="0"/>
          <w:numId w:val="38"/>
        </w:numPr>
        <w:shd w:val="clear" w:color="auto" w:fill="FFFFFF"/>
        <w:spacing w:before="0" w:beforeAutospacing="0" w:after="0" w:afterAutospacing="0"/>
        <w:rPr>
          <w:rFonts w:asciiTheme="minorHAnsi" w:hAnsiTheme="minorHAnsi" w:cstheme="minorHAnsi"/>
          <w:szCs w:val="22"/>
        </w:rPr>
      </w:pPr>
      <w:r w:rsidRPr="0068076A">
        <w:rPr>
          <w:rFonts w:asciiTheme="minorHAnsi" w:hAnsiTheme="minorHAnsi" w:cstheme="minorHAnsi"/>
          <w:szCs w:val="22"/>
        </w:rPr>
        <w:t xml:space="preserve">Od 2028 r. brak możliwości montowania kotłów gazowych w nowych budynkach państwowych lub samorządowych </w:t>
      </w:r>
      <w:r w:rsidRPr="0068076A">
        <w:rPr>
          <w:i/>
          <w:iCs/>
        </w:rPr>
        <w:t>(Artykuł 7 ust. 1 akapit pierwszy lit. a Dyrektywy EPBD),</w:t>
      </w:r>
    </w:p>
    <w:p w14:paraId="03399233" w14:textId="77777777" w:rsidR="000F1042" w:rsidRPr="0068076A" w:rsidRDefault="000F1042" w:rsidP="007B69C2">
      <w:pPr>
        <w:pStyle w:val="NormalnyWeb"/>
        <w:numPr>
          <w:ilvl w:val="0"/>
          <w:numId w:val="38"/>
        </w:numPr>
        <w:shd w:val="clear" w:color="auto" w:fill="FFFFFF"/>
        <w:spacing w:before="0" w:beforeAutospacing="0" w:after="0" w:afterAutospacing="0"/>
        <w:rPr>
          <w:rFonts w:asciiTheme="minorHAnsi" w:hAnsiTheme="minorHAnsi" w:cstheme="minorHAnsi"/>
          <w:szCs w:val="22"/>
        </w:rPr>
      </w:pPr>
      <w:r w:rsidRPr="0068076A">
        <w:rPr>
          <w:rFonts w:asciiTheme="minorHAnsi" w:hAnsiTheme="minorHAnsi" w:cstheme="minorHAnsi"/>
          <w:szCs w:val="22"/>
        </w:rPr>
        <w:t>Od 2030 r. brak możliwości montowania kotłów gazowych w nowych budynkach prywatnych (</w:t>
      </w:r>
      <w:r w:rsidRPr="0068076A">
        <w:rPr>
          <w:i/>
          <w:iCs/>
        </w:rPr>
        <w:t>Artykuł 7 ust. 1 akapit pierwszy lit. b Dyrektywy EPBD),</w:t>
      </w:r>
    </w:p>
    <w:p w14:paraId="52AA5EDB" w14:textId="77777777" w:rsidR="000F1042" w:rsidRPr="0068076A" w:rsidRDefault="000F1042" w:rsidP="007B69C2">
      <w:pPr>
        <w:pStyle w:val="NormalnyWeb"/>
        <w:numPr>
          <w:ilvl w:val="0"/>
          <w:numId w:val="38"/>
        </w:numPr>
        <w:shd w:val="clear" w:color="auto" w:fill="FFFFFF"/>
        <w:spacing w:before="0" w:beforeAutospacing="0" w:after="0" w:afterAutospacing="0"/>
        <w:rPr>
          <w:rFonts w:asciiTheme="minorHAnsi" w:hAnsiTheme="minorHAnsi" w:cstheme="minorHAnsi"/>
          <w:szCs w:val="22"/>
        </w:rPr>
      </w:pPr>
      <w:r w:rsidRPr="0068076A">
        <w:rPr>
          <w:rFonts w:asciiTheme="minorHAnsi" w:hAnsiTheme="minorHAnsi" w:cstheme="minorHAnsi"/>
          <w:szCs w:val="22"/>
        </w:rPr>
        <w:t xml:space="preserve">Od 2040 r. likwidacja wszystkich kotłów na paliwa kopalne </w:t>
      </w:r>
      <w:r w:rsidRPr="0068076A">
        <w:rPr>
          <w:i/>
          <w:iCs/>
        </w:rPr>
        <w:t>(Załącznik II Dyrektywy EPBD –  Wzór krajowego planu renowacji budynków, wskaźniki obowiązkowe: lit. f).</w:t>
      </w:r>
    </w:p>
    <w:p w14:paraId="6D05D777" w14:textId="77777777" w:rsidR="000F1042" w:rsidRPr="0068076A" w:rsidRDefault="000F1042" w:rsidP="000F1042">
      <w:pPr>
        <w:pStyle w:val="NormalnyWeb"/>
        <w:shd w:val="clear" w:color="auto" w:fill="FFFFFF"/>
        <w:rPr>
          <w:rFonts w:asciiTheme="minorHAnsi" w:hAnsiTheme="minorHAnsi" w:cstheme="minorHAnsi"/>
          <w:szCs w:val="22"/>
        </w:rPr>
      </w:pPr>
      <w:r w:rsidRPr="0068076A">
        <w:rPr>
          <w:rFonts w:asciiTheme="minorHAnsi" w:hAnsiTheme="minorHAnsi" w:cstheme="minorHAnsi"/>
          <w:szCs w:val="22"/>
        </w:rPr>
        <w:t>Kotły na paliwa kopalne nadal pozostaną jednak jako rozwiązanie dostępne w systemach hybrydowych, czyli np. we współpracy z pompą ciepła lub kolektorami słonecznymi. Na takie systemy nadal będzie przyzwolenie, zachęty finansowe będą mogły obowiązywać.</w:t>
      </w:r>
    </w:p>
    <w:p w14:paraId="1427F442" w14:textId="77777777" w:rsidR="000F1042" w:rsidRPr="0068076A" w:rsidRDefault="000F1042" w:rsidP="000F1042">
      <w:pPr>
        <w:pStyle w:val="NormalnyWeb"/>
        <w:shd w:val="clear" w:color="auto" w:fill="FFFFFF"/>
        <w:rPr>
          <w:rFonts w:asciiTheme="minorHAnsi" w:hAnsiTheme="minorHAnsi" w:cstheme="minorHAnsi"/>
          <w:szCs w:val="22"/>
        </w:rPr>
      </w:pPr>
      <w:r w:rsidRPr="0068076A">
        <w:rPr>
          <w:rFonts w:asciiTheme="minorHAnsi" w:hAnsiTheme="minorHAnsi" w:cstheme="minorHAnsi"/>
          <w:szCs w:val="22"/>
        </w:rPr>
        <w:t>Przepisy UE w zakresie ochrony środowiska zakładają zeroemisyjność wszystkich budynków. W związku z tym koniec pieców gazowych w Polsce i innych krajach członkowskich UE ma nastąpić etapami.</w:t>
      </w:r>
    </w:p>
    <w:p w14:paraId="5BD23D8D" w14:textId="77777777" w:rsidR="000F1042" w:rsidRPr="0068076A" w:rsidRDefault="000F1042" w:rsidP="000F1042">
      <w:pPr>
        <w:pStyle w:val="Styl5"/>
        <w:spacing w:before="120"/>
        <w:rPr>
          <w:color w:val="auto"/>
        </w:rPr>
      </w:pPr>
      <w:bookmarkStart w:id="38" w:name="_Toc405392594"/>
      <w:bookmarkStart w:id="39" w:name="_Toc102657933"/>
      <w:bookmarkStart w:id="40" w:name="_Toc172196053"/>
      <w:bookmarkStart w:id="41" w:name="_Toc177661109"/>
      <w:bookmarkStart w:id="42" w:name="_Toc184819087"/>
      <w:r w:rsidRPr="0068076A">
        <w:rPr>
          <w:color w:val="auto"/>
        </w:rPr>
        <w:t>Aspekty prawa polskiego</w:t>
      </w:r>
      <w:bookmarkEnd w:id="38"/>
      <w:bookmarkEnd w:id="39"/>
      <w:r w:rsidRPr="0068076A">
        <w:rPr>
          <w:color w:val="auto"/>
        </w:rPr>
        <w:t>.</w:t>
      </w:r>
      <w:bookmarkEnd w:id="40"/>
      <w:bookmarkEnd w:id="41"/>
      <w:bookmarkEnd w:id="42"/>
    </w:p>
    <w:p w14:paraId="2B901F31" w14:textId="77777777" w:rsidR="000F1042" w:rsidRPr="0068076A" w:rsidRDefault="000F1042" w:rsidP="000F1042">
      <w:pPr>
        <w:spacing w:before="120"/>
        <w:rPr>
          <w:rFonts w:cs="Calibri"/>
        </w:rPr>
      </w:pPr>
      <w:r w:rsidRPr="0068076A">
        <w:rPr>
          <w:rFonts w:cs="Calibri"/>
        </w:rPr>
        <w:t>Podstawowe polskie akty prawne związane z ochroną powietrza to:</w:t>
      </w:r>
    </w:p>
    <w:p w14:paraId="530973E4" w14:textId="77777777" w:rsidR="000F1042" w:rsidRPr="0068076A" w:rsidRDefault="000F1042" w:rsidP="000F1042">
      <w:pPr>
        <w:pStyle w:val="Akapitzlist"/>
        <w:numPr>
          <w:ilvl w:val="0"/>
          <w:numId w:val="5"/>
        </w:numPr>
        <w:spacing w:line="276" w:lineRule="auto"/>
        <w:rPr>
          <w:rFonts w:cs="Calibri"/>
        </w:rPr>
      </w:pPr>
      <w:r w:rsidRPr="0068076A">
        <w:rPr>
          <w:rFonts w:cs="Calibri"/>
        </w:rPr>
        <w:t xml:space="preserve">ustawa z dnia 27 kwietnia 2001 r. - Prawo ochrony środowiska (tj. </w:t>
      </w:r>
      <w:r w:rsidRPr="0068076A">
        <w:t>Dz.U. z 2024 r. poz. 54 ze zmianami)</w:t>
      </w:r>
    </w:p>
    <w:p w14:paraId="2CAFCA8B" w14:textId="77777777" w:rsidR="000F1042" w:rsidRPr="0068076A" w:rsidRDefault="000F1042" w:rsidP="000F1042">
      <w:pPr>
        <w:ind w:firstLine="708"/>
        <w:rPr>
          <w:rFonts w:cs="Calibri"/>
        </w:rPr>
      </w:pPr>
      <w:r w:rsidRPr="0068076A">
        <w:rPr>
          <w:rFonts w:cs="Calibri"/>
        </w:rPr>
        <w:t>oraz odpowiednie akty wykonawcze, w tym głównie:</w:t>
      </w:r>
    </w:p>
    <w:p w14:paraId="6EFA12BB" w14:textId="77777777" w:rsidR="000F1042" w:rsidRPr="0068076A" w:rsidRDefault="000F1042" w:rsidP="000F1042">
      <w:pPr>
        <w:pStyle w:val="Akapitzlist"/>
        <w:numPr>
          <w:ilvl w:val="1"/>
          <w:numId w:val="5"/>
        </w:numPr>
        <w:spacing w:line="276" w:lineRule="auto"/>
        <w:rPr>
          <w:rFonts w:cs="Calibri"/>
        </w:rPr>
      </w:pPr>
      <w:r w:rsidRPr="0068076A">
        <w:rPr>
          <w:rFonts w:cs="Calibri"/>
        </w:rPr>
        <w:t>rozporządzenie Ministra Środowiska z dnia 2 lipca 2010 r. w sprawie przypadków, w których wprowadzanie gazów lub pyłów do powietrza z instalacji nie wymaga pozwolenia</w:t>
      </w:r>
      <w:r w:rsidRPr="0068076A">
        <w:rPr>
          <w:rFonts w:cs="Calibri"/>
        </w:rPr>
        <w:br/>
        <w:t>(tj. Dz.U.2010 r. nr 130 poz. 881),</w:t>
      </w:r>
    </w:p>
    <w:p w14:paraId="0AAD80C7" w14:textId="77777777" w:rsidR="000F1042" w:rsidRPr="0068076A" w:rsidRDefault="000F1042" w:rsidP="000F1042">
      <w:pPr>
        <w:pStyle w:val="Akapitzlist"/>
        <w:numPr>
          <w:ilvl w:val="1"/>
          <w:numId w:val="5"/>
        </w:numPr>
        <w:spacing w:line="276" w:lineRule="auto"/>
        <w:rPr>
          <w:rFonts w:cs="Calibri"/>
        </w:rPr>
      </w:pPr>
      <w:r w:rsidRPr="0068076A">
        <w:rPr>
          <w:rFonts w:cs="Calibri"/>
        </w:rPr>
        <w:t>rozporządzenie Ministra Środowiska z dnia 2 lipca 2010 r. w sprawie rodzajów instalacji, których eksploatacja wymaga zgłoszenia (tj. Dz.U. 2019 r. poz. 1510),</w:t>
      </w:r>
    </w:p>
    <w:p w14:paraId="3D321B0D" w14:textId="22E1D1EB" w:rsidR="000F1042" w:rsidRPr="0068076A" w:rsidRDefault="000F1042" w:rsidP="000F1042">
      <w:pPr>
        <w:pStyle w:val="Akapitzlist"/>
        <w:numPr>
          <w:ilvl w:val="1"/>
          <w:numId w:val="5"/>
        </w:numPr>
        <w:spacing w:line="276" w:lineRule="auto"/>
        <w:rPr>
          <w:rFonts w:cs="Calibri"/>
        </w:rPr>
      </w:pPr>
      <w:r w:rsidRPr="0068076A">
        <w:rPr>
          <w:rFonts w:cs="Calibri"/>
        </w:rPr>
        <w:t>rozporządzenie Ministra Środowiska z dnia 7 lipca 2011 r. w sprawie szczegółowych warunków wymierzania kar na podstawie pomiarów ciągłych oraz sposo</w:t>
      </w:r>
      <w:r w:rsidR="006F156F" w:rsidRPr="0068076A">
        <w:rPr>
          <w:rFonts w:cs="Calibri"/>
        </w:rPr>
        <w:t>bów ustalania przekroczeń,</w:t>
      </w:r>
      <w:r w:rsidRPr="0068076A">
        <w:rPr>
          <w:rFonts w:cs="Calibri"/>
        </w:rPr>
        <w:t xml:space="preserve"> w zakresie wprowadzania gazów lub pyłów do powietrza (tj. Dz.U. 2011 r. nr 150 poz. 894),</w:t>
      </w:r>
    </w:p>
    <w:p w14:paraId="46448382" w14:textId="77777777" w:rsidR="000F1042" w:rsidRPr="0068076A" w:rsidRDefault="000F1042" w:rsidP="000F1042">
      <w:pPr>
        <w:pStyle w:val="Akapitzlist"/>
        <w:numPr>
          <w:ilvl w:val="1"/>
          <w:numId w:val="5"/>
        </w:numPr>
        <w:spacing w:line="276" w:lineRule="auto"/>
        <w:rPr>
          <w:rFonts w:cs="Calibri"/>
        </w:rPr>
      </w:pPr>
      <w:r w:rsidRPr="0068076A">
        <w:rPr>
          <w:rFonts w:cs="Calibri"/>
        </w:rPr>
        <w:t>rozporządzenie Ministra Klimatu i Środowiska z dnia 25 listopada 2022 r. w sprawie sposobu obliczania wskaźników średniego narażenia oraz sposobu oceny dotrzymania pułapu stężenia ekspozycji (tj. Dz.U. 2022 r., poz. 2430),</w:t>
      </w:r>
    </w:p>
    <w:p w14:paraId="4D75FE7F" w14:textId="77777777" w:rsidR="000F1042" w:rsidRPr="0068076A" w:rsidRDefault="000F1042" w:rsidP="000F1042">
      <w:pPr>
        <w:pStyle w:val="Akapitzlist"/>
        <w:numPr>
          <w:ilvl w:val="1"/>
          <w:numId w:val="5"/>
        </w:numPr>
        <w:spacing w:line="276" w:lineRule="auto"/>
        <w:rPr>
          <w:rFonts w:cs="Calibri"/>
        </w:rPr>
      </w:pPr>
      <w:r w:rsidRPr="0068076A">
        <w:rPr>
          <w:rFonts w:cs="Calibri"/>
        </w:rPr>
        <w:t>Rozporządzenie Ministra Środowiska z dnia 8 października 2019 r. zmieniające rozporządzenie w sprawie poziomów niektórych substancji w powietrzu (tj. Dz.U. 2019 r. poz. 1931),</w:t>
      </w:r>
    </w:p>
    <w:p w14:paraId="42B13A09" w14:textId="66320C6E" w:rsidR="000F1042" w:rsidRPr="0068076A" w:rsidRDefault="000F1042" w:rsidP="000F1042">
      <w:pPr>
        <w:pStyle w:val="Akapitzlist"/>
        <w:numPr>
          <w:ilvl w:val="0"/>
          <w:numId w:val="5"/>
        </w:numPr>
        <w:spacing w:line="276" w:lineRule="auto"/>
      </w:pPr>
      <w:r w:rsidRPr="0068076A">
        <w:t>ustawa z dnia 17 lipca 2009 r. o systemie zarządzania emisjami gazów cieplarnianych i innych substancji (tj. Dz. U. z 2022 r. poz. 673</w:t>
      </w:r>
      <w:r w:rsidR="000D32B6" w:rsidRPr="0068076A">
        <w:t>, z 2024 r. poz. 834</w:t>
      </w:r>
      <w:r w:rsidRPr="0068076A">
        <w:t>).</w:t>
      </w:r>
    </w:p>
    <w:p w14:paraId="240C3454" w14:textId="77777777" w:rsidR="000F1042" w:rsidRPr="0068076A" w:rsidRDefault="000F1042" w:rsidP="000F1042">
      <w:pPr>
        <w:pStyle w:val="Akapitzlist"/>
        <w:spacing w:line="276" w:lineRule="auto"/>
      </w:pPr>
    </w:p>
    <w:p w14:paraId="034031D1" w14:textId="77777777" w:rsidR="000F1042" w:rsidRPr="0068076A" w:rsidRDefault="000F1042" w:rsidP="000F1042">
      <w:r w:rsidRPr="0068076A">
        <w:t>Ustawy o charakterze ogólnym i uzupełniającym:</w:t>
      </w:r>
    </w:p>
    <w:p w14:paraId="50C3D459" w14:textId="77777777" w:rsidR="000F1042" w:rsidRPr="0068076A" w:rsidRDefault="000F1042" w:rsidP="000F1042">
      <w:pPr>
        <w:pStyle w:val="Akapitzlist"/>
        <w:numPr>
          <w:ilvl w:val="0"/>
          <w:numId w:val="12"/>
        </w:numPr>
        <w:autoSpaceDE w:val="0"/>
        <w:autoSpaceDN w:val="0"/>
        <w:adjustRightInd w:val="0"/>
        <w:spacing w:line="276" w:lineRule="auto"/>
      </w:pPr>
      <w:r w:rsidRPr="0068076A">
        <w:t>ustawa z dnia 8 marca 1990 r. o samorządzie gminnym (tj. Dz. U. z 2024 r. poz. 609 ze zmianami),</w:t>
      </w:r>
    </w:p>
    <w:p w14:paraId="03B647BC" w14:textId="542E0E6B" w:rsidR="000F1042" w:rsidRPr="0068076A" w:rsidRDefault="000F1042" w:rsidP="000F1042">
      <w:pPr>
        <w:pStyle w:val="Akapitzlist"/>
        <w:numPr>
          <w:ilvl w:val="0"/>
          <w:numId w:val="12"/>
        </w:numPr>
        <w:autoSpaceDE w:val="0"/>
        <w:autoSpaceDN w:val="0"/>
        <w:adjustRightInd w:val="0"/>
        <w:spacing w:line="276" w:lineRule="auto"/>
      </w:pPr>
      <w:r w:rsidRPr="0068076A">
        <w:t xml:space="preserve">ustawa z dnia 3 października 2008 r. o udostępnieniu informacji o środowisku i jego ochronie, udziale społeczeństwa w ochronie środowiska oraz o ocenach oddziaływania na środowisko (tj. </w:t>
      </w:r>
      <w:r w:rsidR="00213DFF" w:rsidRPr="0068076A">
        <w:t>Dz. U. z 2024. r. poz.1112</w:t>
      </w:r>
      <w:r w:rsidRPr="0068076A">
        <w:t>),</w:t>
      </w:r>
    </w:p>
    <w:p w14:paraId="02EAA2E9" w14:textId="59A59441" w:rsidR="000F1042" w:rsidRPr="0068076A" w:rsidRDefault="000F1042" w:rsidP="00213DFF">
      <w:pPr>
        <w:pStyle w:val="Akapitzlist"/>
        <w:numPr>
          <w:ilvl w:val="0"/>
          <w:numId w:val="12"/>
        </w:numPr>
        <w:autoSpaceDE w:val="0"/>
        <w:autoSpaceDN w:val="0"/>
        <w:adjustRightInd w:val="0"/>
      </w:pPr>
      <w:r w:rsidRPr="0068076A">
        <w:t>ustawa z dnia 27 marca 2003 r. o planowaniu i zagospodarowaniu przestrzennym (tj.</w:t>
      </w:r>
      <w:r w:rsidR="00C23947" w:rsidRPr="0068076A">
        <w:t xml:space="preserve"> </w:t>
      </w:r>
      <w:r w:rsidR="00213DFF" w:rsidRPr="0068076A">
        <w:t>Dz.U. z 2024 r. poz. 1130</w:t>
      </w:r>
      <w:r w:rsidRPr="0068076A">
        <w:t>),</w:t>
      </w:r>
    </w:p>
    <w:p w14:paraId="7E786D2D" w14:textId="77777777" w:rsidR="000F1042" w:rsidRPr="0068076A" w:rsidRDefault="000F1042" w:rsidP="000F1042">
      <w:pPr>
        <w:pStyle w:val="Akapitzlist"/>
        <w:numPr>
          <w:ilvl w:val="0"/>
          <w:numId w:val="12"/>
        </w:numPr>
        <w:autoSpaceDE w:val="0"/>
        <w:autoSpaceDN w:val="0"/>
        <w:adjustRightInd w:val="0"/>
        <w:spacing w:line="276" w:lineRule="auto"/>
      </w:pPr>
      <w:r w:rsidRPr="0068076A">
        <w:t>ustawa z dnia 7 lipca 1994 r. Prawo budowlane (tj. Dz.U. z 2024 r. poz. 725 ze zmianami),</w:t>
      </w:r>
    </w:p>
    <w:p w14:paraId="6D0161D1" w14:textId="77777777" w:rsidR="000F1042" w:rsidRPr="0068076A" w:rsidRDefault="000F1042" w:rsidP="000F1042">
      <w:pPr>
        <w:pStyle w:val="Akapitzlist"/>
        <w:numPr>
          <w:ilvl w:val="0"/>
          <w:numId w:val="12"/>
        </w:numPr>
        <w:autoSpaceDE w:val="0"/>
        <w:autoSpaceDN w:val="0"/>
        <w:adjustRightInd w:val="0"/>
        <w:spacing w:line="276" w:lineRule="auto"/>
      </w:pPr>
      <w:r w:rsidRPr="0068076A">
        <w:t>ustawa z dnia 20 maja 2016 r. o efektywności energetycznej (tj. Dz.U. z 2024 r. poz. 1047),</w:t>
      </w:r>
    </w:p>
    <w:p w14:paraId="69127341" w14:textId="77777777" w:rsidR="000F1042" w:rsidRPr="0068076A" w:rsidRDefault="000F1042" w:rsidP="000F1042">
      <w:pPr>
        <w:pStyle w:val="Akapitzlist"/>
        <w:numPr>
          <w:ilvl w:val="0"/>
          <w:numId w:val="12"/>
        </w:numPr>
        <w:autoSpaceDE w:val="0"/>
        <w:autoSpaceDN w:val="0"/>
        <w:adjustRightInd w:val="0"/>
        <w:spacing w:line="276" w:lineRule="auto"/>
      </w:pPr>
      <w:r w:rsidRPr="0068076A">
        <w:t>ustawa z dnia 10 kwietnia 1997 r. Prawo energetyczne (tj. Dz. U. z 2024 r. poz. 266 ze zmianami),</w:t>
      </w:r>
    </w:p>
    <w:p w14:paraId="03DC66D9" w14:textId="075A99E5" w:rsidR="000F1042" w:rsidRPr="0068076A" w:rsidRDefault="000F1042" w:rsidP="006F156F">
      <w:pPr>
        <w:pStyle w:val="Akapitzlist"/>
        <w:numPr>
          <w:ilvl w:val="0"/>
          <w:numId w:val="12"/>
        </w:numPr>
        <w:autoSpaceDE w:val="0"/>
        <w:autoSpaceDN w:val="0"/>
        <w:adjustRightInd w:val="0"/>
      </w:pPr>
      <w:r w:rsidRPr="0068076A">
        <w:t>ustawa z dnia 20 lutego 2015 r. o odnawialnych źródłach energii (tj.</w:t>
      </w:r>
      <w:r w:rsidR="00C23947" w:rsidRPr="0068076A">
        <w:t xml:space="preserve"> </w:t>
      </w:r>
      <w:r w:rsidR="006F156F" w:rsidRPr="0068076A">
        <w:rPr>
          <w:bCs/>
        </w:rPr>
        <w:t>Dz. U. z 2024 r. poz. 1361</w:t>
      </w:r>
      <w:r w:rsidRPr="0068076A">
        <w:rPr>
          <w:bCs/>
        </w:rPr>
        <w:t>),</w:t>
      </w:r>
    </w:p>
    <w:p w14:paraId="39624B54" w14:textId="509AAEE9" w:rsidR="000F1042" w:rsidRPr="0068076A" w:rsidRDefault="000F1042" w:rsidP="006F156F">
      <w:pPr>
        <w:pStyle w:val="Akapitzlist"/>
        <w:numPr>
          <w:ilvl w:val="0"/>
          <w:numId w:val="12"/>
        </w:numPr>
        <w:autoSpaceDE w:val="0"/>
        <w:autoSpaceDN w:val="0"/>
        <w:adjustRightInd w:val="0"/>
      </w:pPr>
      <w:r w:rsidRPr="0068076A">
        <w:t xml:space="preserve">ustawa z dnia 21 listopada 2008 r. o wspieraniu termomodernizacji i remontów oraz o centralnej ewidencji emisyjności budynków (tj. </w:t>
      </w:r>
      <w:r w:rsidR="006F156F" w:rsidRPr="0068076A">
        <w:rPr>
          <w:bCs/>
        </w:rPr>
        <w:t>Dz. U. z 2024 r. poz. 1446 ze zm.</w:t>
      </w:r>
      <w:r w:rsidRPr="0068076A">
        <w:t>).</w:t>
      </w:r>
    </w:p>
    <w:p w14:paraId="177B4B64" w14:textId="77777777" w:rsidR="006F156F" w:rsidRPr="0068076A" w:rsidRDefault="006F156F" w:rsidP="000F1042">
      <w:pPr>
        <w:autoSpaceDE w:val="0"/>
        <w:autoSpaceDN w:val="0"/>
        <w:adjustRightInd w:val="0"/>
        <w:spacing w:before="120"/>
        <w:rPr>
          <w:b/>
        </w:rPr>
      </w:pPr>
    </w:p>
    <w:p w14:paraId="4E44CA93" w14:textId="77777777" w:rsidR="000F1042" w:rsidRPr="0068076A" w:rsidRDefault="000F1042" w:rsidP="000F1042">
      <w:pPr>
        <w:autoSpaceDE w:val="0"/>
        <w:autoSpaceDN w:val="0"/>
        <w:adjustRightInd w:val="0"/>
        <w:spacing w:before="120"/>
        <w:rPr>
          <w:b/>
        </w:rPr>
      </w:pPr>
      <w:r w:rsidRPr="0068076A">
        <w:rPr>
          <w:b/>
        </w:rPr>
        <w:t>Polityka energetyczna Polski do 2040 r.</w:t>
      </w:r>
    </w:p>
    <w:p w14:paraId="401C50BB" w14:textId="77777777" w:rsidR="000F1042" w:rsidRPr="0068076A" w:rsidRDefault="000F1042" w:rsidP="000F1042">
      <w:pPr>
        <w:spacing w:before="120"/>
      </w:pPr>
      <w:r w:rsidRPr="0068076A">
        <w:t>Rada Ministrów przyjęła uchwałę w sprawie „Polityki energetycznej Polski do 2040 r.”</w:t>
      </w:r>
    </w:p>
    <w:p w14:paraId="1951DBEB" w14:textId="77777777" w:rsidR="000F1042" w:rsidRPr="0068076A" w:rsidRDefault="000F1042" w:rsidP="000F1042">
      <w:r w:rsidRPr="0068076A">
        <w:t>Filary polityki energetycznej Polski do 2040 r.:</w:t>
      </w:r>
    </w:p>
    <w:p w14:paraId="746E92DF" w14:textId="77777777" w:rsidR="000F1042" w:rsidRPr="0068076A" w:rsidRDefault="000F1042" w:rsidP="007B69C2">
      <w:pPr>
        <w:pStyle w:val="Akapitzlist"/>
        <w:numPr>
          <w:ilvl w:val="0"/>
          <w:numId w:val="23"/>
        </w:numPr>
        <w:spacing w:after="160" w:line="276" w:lineRule="auto"/>
        <w:rPr>
          <w:b/>
        </w:rPr>
      </w:pPr>
      <w:r w:rsidRPr="0068076A">
        <w:rPr>
          <w:b/>
        </w:rPr>
        <w:t>Sprawiedliwa transformacja</w:t>
      </w:r>
    </w:p>
    <w:p w14:paraId="5105604F" w14:textId="77777777" w:rsidR="000F1042" w:rsidRPr="0068076A" w:rsidRDefault="000F1042" w:rsidP="007B69C2">
      <w:pPr>
        <w:pStyle w:val="Akapitzlist"/>
        <w:numPr>
          <w:ilvl w:val="1"/>
          <w:numId w:val="23"/>
        </w:numPr>
        <w:spacing w:after="160" w:line="276" w:lineRule="auto"/>
      </w:pPr>
      <w:r w:rsidRPr="0068076A">
        <w:t>Oznacza zapewnienie nowych możliwości rozwoju regionom i społecznościom, które zostały najbardziej dotknięte negatywnymi skutkami przekształceń w związku z niskoemisyjną transformacją energetyczną.</w:t>
      </w:r>
    </w:p>
    <w:p w14:paraId="564C94BC" w14:textId="77777777" w:rsidR="000F1042" w:rsidRPr="0068076A" w:rsidRDefault="000F1042" w:rsidP="007B69C2">
      <w:pPr>
        <w:pStyle w:val="Akapitzlist"/>
        <w:numPr>
          <w:ilvl w:val="1"/>
          <w:numId w:val="23"/>
        </w:numPr>
        <w:spacing w:after="160" w:line="276" w:lineRule="auto"/>
      </w:pPr>
      <w:r w:rsidRPr="0068076A">
        <w:t xml:space="preserve">To także o zapewnienie nowych miejsc pracy i gałęzi przemysłu uczestniczących </w:t>
      </w:r>
      <w:r w:rsidRPr="0068076A">
        <w:br/>
        <w:t>w przekształceniach sektora energii.</w:t>
      </w:r>
    </w:p>
    <w:p w14:paraId="52F2C890" w14:textId="77777777" w:rsidR="000F1042" w:rsidRPr="0068076A" w:rsidRDefault="000F1042" w:rsidP="007B69C2">
      <w:pPr>
        <w:pStyle w:val="Akapitzlist"/>
        <w:numPr>
          <w:ilvl w:val="1"/>
          <w:numId w:val="23"/>
        </w:numPr>
        <w:spacing w:after="160" w:line="276" w:lineRule="auto"/>
      </w:pPr>
      <w:r w:rsidRPr="0068076A">
        <w:t>Działania związane z transformacją rejonów węglowych będą wspierane kompleksowym programem rozwojowym.</w:t>
      </w:r>
    </w:p>
    <w:p w14:paraId="4705151A" w14:textId="77777777" w:rsidR="000F1042" w:rsidRPr="0068076A" w:rsidRDefault="000F1042" w:rsidP="007B69C2">
      <w:pPr>
        <w:pStyle w:val="Akapitzlist"/>
        <w:numPr>
          <w:ilvl w:val="1"/>
          <w:numId w:val="23"/>
        </w:numPr>
        <w:spacing w:after="160" w:line="276" w:lineRule="auto"/>
      </w:pPr>
      <w:r w:rsidRPr="0068076A">
        <w:t>W transformacji uczestniczyć będą także indywidualni odbiorcy energii, którzy z jednej strony zostaną osłonięci przed wzrostem cen nośników energii, a z drugiej strony będą zachęcani do aktywnego udziału w rynku energii. Dzięki temu transformacja energetyczna będzie przeprowadzona w sposób sprawiedliwy i każdy – nawet małe gospodarstwo domowe – będzie mógł w niej uczestniczyć.</w:t>
      </w:r>
    </w:p>
    <w:p w14:paraId="290769A7" w14:textId="77777777" w:rsidR="000F1042" w:rsidRPr="0068076A" w:rsidRDefault="000F1042" w:rsidP="007B69C2">
      <w:pPr>
        <w:pStyle w:val="Akapitzlist"/>
        <w:numPr>
          <w:ilvl w:val="1"/>
          <w:numId w:val="23"/>
        </w:numPr>
        <w:spacing w:after="160" w:line="276" w:lineRule="auto"/>
      </w:pPr>
      <w:r w:rsidRPr="0068076A">
        <w:t>Transformacja energetyczna może stworzyć ok. 300 tys. nowych miejsc pracy w branżach związanych z odnawialnymi źródłami energii, energetyką jądrową, elektromobilnością, infrastrukturą sieciową, cyfryzacją czy termomodernizacją budynków.</w:t>
      </w:r>
    </w:p>
    <w:p w14:paraId="1C6CF207" w14:textId="77777777" w:rsidR="000F1042" w:rsidRPr="0068076A" w:rsidRDefault="000F1042" w:rsidP="000F1042">
      <w:pPr>
        <w:pStyle w:val="Akapitzlist"/>
        <w:spacing w:after="160" w:line="276" w:lineRule="auto"/>
        <w:ind w:left="1080"/>
      </w:pPr>
    </w:p>
    <w:p w14:paraId="1A8DBF87" w14:textId="77777777" w:rsidR="000F1042" w:rsidRPr="0068076A" w:rsidRDefault="000F1042" w:rsidP="007B69C2">
      <w:pPr>
        <w:pStyle w:val="Akapitzlist"/>
        <w:numPr>
          <w:ilvl w:val="0"/>
          <w:numId w:val="23"/>
        </w:numPr>
        <w:spacing w:after="160" w:line="276" w:lineRule="auto"/>
        <w:rPr>
          <w:b/>
        </w:rPr>
      </w:pPr>
      <w:r w:rsidRPr="0068076A">
        <w:rPr>
          <w:b/>
        </w:rPr>
        <w:t>Zeroemisyjny system energetyczny</w:t>
      </w:r>
    </w:p>
    <w:p w14:paraId="4AF94E5F" w14:textId="77777777" w:rsidR="000F1042" w:rsidRPr="0068076A" w:rsidRDefault="000F1042" w:rsidP="007B69C2">
      <w:pPr>
        <w:pStyle w:val="Akapitzlist"/>
        <w:numPr>
          <w:ilvl w:val="1"/>
          <w:numId w:val="23"/>
        </w:numPr>
        <w:spacing w:after="160" w:line="276" w:lineRule="auto"/>
      </w:pPr>
      <w:r w:rsidRPr="0068076A">
        <w:t xml:space="preserve">Jest to kierunek długoterminowy, w którym zmierza transformacja energetyczna. Zmniejszenie emisyjności sektora energetycznego będzie możliwe poprzez wdrożenie energetyki jądrowej </w:t>
      </w:r>
      <w:r w:rsidRPr="0068076A">
        <w:br/>
        <w:t>i energetyki wiatrowej na morzu oraz zwiększenie roli energetyki rozproszonej i obywatelskiej.</w:t>
      </w:r>
    </w:p>
    <w:p w14:paraId="5940726B" w14:textId="77777777" w:rsidR="000F1042" w:rsidRPr="0068076A" w:rsidRDefault="000F1042" w:rsidP="007B69C2">
      <w:pPr>
        <w:pStyle w:val="Akapitzlist"/>
        <w:numPr>
          <w:ilvl w:val="1"/>
          <w:numId w:val="23"/>
        </w:numPr>
        <w:spacing w:after="160" w:line="276" w:lineRule="auto"/>
      </w:pPr>
      <w:r w:rsidRPr="0068076A">
        <w:t xml:space="preserve">To zaangażowanie energetyki przemysłowej, przy jednoczesnym zapewnieniu bezpieczeństwa energetycznego poprzez przejściowe stosowanie technologii energetycznych opartych m.in. na paliwach gazowych. </w:t>
      </w:r>
    </w:p>
    <w:p w14:paraId="18725FE5" w14:textId="77777777" w:rsidR="000F1042" w:rsidRPr="0068076A" w:rsidRDefault="000F1042" w:rsidP="007B69C2">
      <w:pPr>
        <w:pStyle w:val="Akapitzlist"/>
        <w:numPr>
          <w:ilvl w:val="0"/>
          <w:numId w:val="23"/>
        </w:numPr>
        <w:spacing w:after="160" w:line="276" w:lineRule="auto"/>
        <w:rPr>
          <w:b/>
        </w:rPr>
      </w:pPr>
      <w:r w:rsidRPr="0068076A">
        <w:rPr>
          <w:b/>
        </w:rPr>
        <w:t xml:space="preserve">Dobra jakość powietrza  </w:t>
      </w:r>
    </w:p>
    <w:p w14:paraId="76D592AE" w14:textId="77777777" w:rsidR="000F1042" w:rsidRPr="0068076A" w:rsidRDefault="000F1042" w:rsidP="007B69C2">
      <w:pPr>
        <w:pStyle w:val="Akapitzlist"/>
        <w:numPr>
          <w:ilvl w:val="1"/>
          <w:numId w:val="23"/>
        </w:numPr>
        <w:spacing w:after="160" w:line="276" w:lineRule="auto"/>
      </w:pPr>
      <w:r w:rsidRPr="0068076A">
        <w:t>Dzięki inwestycjom w transformację sektora ciepłowniczego, elektryfikację transportu oraz promowanie domów pasywnych i zeroemisyjnych (wykorzystujących lokalne źródła energii),                     w widoczny sposób poprawi się jakość powietrza, która ma wpływ na zdrowie społeczeństwa.</w:t>
      </w:r>
    </w:p>
    <w:p w14:paraId="7A6909C7" w14:textId="77777777" w:rsidR="000F1042" w:rsidRPr="0068076A" w:rsidRDefault="000F1042" w:rsidP="007B69C2">
      <w:pPr>
        <w:pStyle w:val="Akapitzlist"/>
        <w:numPr>
          <w:ilvl w:val="1"/>
          <w:numId w:val="23"/>
        </w:numPr>
        <w:spacing w:after="160" w:line="276" w:lineRule="auto"/>
      </w:pPr>
      <w:r w:rsidRPr="0068076A">
        <w:t>Najważniejszym rezultatem transformacji – odczuwalnym przez każdego obywatela – będzie zapewnienie czystego powietrza w Polsce.</w:t>
      </w:r>
    </w:p>
    <w:p w14:paraId="2AA91F24" w14:textId="77777777" w:rsidR="000F1042" w:rsidRPr="0068076A" w:rsidRDefault="000F1042" w:rsidP="000F1042">
      <w:pPr>
        <w:spacing w:before="120"/>
        <w:rPr>
          <w:rFonts w:eastAsia="Calibri"/>
          <w:b/>
          <w:bCs/>
          <w:szCs w:val="22"/>
          <w:lang w:eastAsia="en-US"/>
        </w:rPr>
      </w:pPr>
      <w:bookmarkStart w:id="43" w:name="_Hlk168053934"/>
      <w:r w:rsidRPr="0068076A">
        <w:rPr>
          <w:rFonts w:eastAsia="Calibri"/>
          <w:b/>
          <w:bCs/>
          <w:szCs w:val="22"/>
          <w:lang w:eastAsia="en-US"/>
        </w:rPr>
        <w:t>Krajowy plan na rzecz energii i klimatu na lata 2021-2030</w:t>
      </w:r>
    </w:p>
    <w:bookmarkEnd w:id="43"/>
    <w:p w14:paraId="351C67B1" w14:textId="77777777" w:rsidR="000F1042" w:rsidRPr="0068076A" w:rsidRDefault="000F1042" w:rsidP="000F1042">
      <w:pPr>
        <w:spacing w:before="120"/>
        <w:rPr>
          <w:rFonts w:eastAsia="Calibri"/>
          <w:szCs w:val="22"/>
          <w:lang w:eastAsia="en-US"/>
        </w:rPr>
      </w:pPr>
      <w:r w:rsidRPr="0068076A">
        <w:rPr>
          <w:rFonts w:eastAsia="Calibri"/>
          <w:szCs w:val="22"/>
          <w:lang w:eastAsia="en-US"/>
        </w:rPr>
        <w:t>KPEiK przedstawia za</w:t>
      </w:r>
      <w:r w:rsidRPr="0068076A">
        <w:rPr>
          <w:rFonts w:eastAsia="Calibri" w:hint="cs"/>
          <w:szCs w:val="22"/>
          <w:lang w:eastAsia="en-US"/>
        </w:rPr>
        <w:t>ł</w:t>
      </w:r>
      <w:r w:rsidRPr="0068076A">
        <w:rPr>
          <w:rFonts w:eastAsia="Calibri"/>
          <w:szCs w:val="22"/>
          <w:lang w:eastAsia="en-US"/>
        </w:rPr>
        <w:t>o</w:t>
      </w:r>
      <w:r w:rsidRPr="0068076A">
        <w:rPr>
          <w:rFonts w:eastAsia="Calibri" w:hint="cs"/>
          <w:szCs w:val="22"/>
          <w:lang w:eastAsia="en-US"/>
        </w:rPr>
        <w:t>ż</w:t>
      </w:r>
      <w:r w:rsidRPr="0068076A">
        <w:rPr>
          <w:rFonts w:eastAsia="Calibri"/>
          <w:szCs w:val="22"/>
          <w:lang w:eastAsia="en-US"/>
        </w:rPr>
        <w:t>enia i cele oraz polityki i dzia</w:t>
      </w:r>
      <w:r w:rsidRPr="0068076A">
        <w:rPr>
          <w:rFonts w:eastAsia="Calibri" w:hint="cs"/>
          <w:szCs w:val="22"/>
          <w:lang w:eastAsia="en-US"/>
        </w:rPr>
        <w:t>ł</w:t>
      </w:r>
      <w:r w:rsidRPr="0068076A">
        <w:rPr>
          <w:rFonts w:eastAsia="Calibri"/>
          <w:szCs w:val="22"/>
          <w:lang w:eastAsia="en-US"/>
        </w:rPr>
        <w:t>ania na rzecz realizacji 5 wymiarów unii energetycznej:</w:t>
      </w:r>
    </w:p>
    <w:p w14:paraId="1DC2D34F" w14:textId="77777777" w:rsidR="000F1042" w:rsidRPr="0068076A" w:rsidRDefault="000F1042" w:rsidP="007B69C2">
      <w:pPr>
        <w:pStyle w:val="Akapitzlist"/>
        <w:numPr>
          <w:ilvl w:val="0"/>
          <w:numId w:val="24"/>
        </w:numPr>
        <w:spacing w:line="276" w:lineRule="auto"/>
        <w:jc w:val="left"/>
        <w:rPr>
          <w:rFonts w:eastAsia="Calibri"/>
          <w:szCs w:val="22"/>
          <w:lang w:eastAsia="en-US"/>
        </w:rPr>
      </w:pPr>
      <w:r w:rsidRPr="0068076A">
        <w:rPr>
          <w:rFonts w:eastAsia="Calibri"/>
          <w:szCs w:val="22"/>
          <w:lang w:eastAsia="en-US"/>
        </w:rPr>
        <w:t>Bezpiecze</w:t>
      </w:r>
      <w:r w:rsidRPr="0068076A">
        <w:rPr>
          <w:rFonts w:eastAsia="Calibri" w:hint="cs"/>
          <w:szCs w:val="22"/>
          <w:lang w:eastAsia="en-US"/>
        </w:rPr>
        <w:t>ń</w:t>
      </w:r>
      <w:r w:rsidRPr="0068076A">
        <w:rPr>
          <w:rFonts w:eastAsia="Calibri"/>
          <w:szCs w:val="22"/>
          <w:lang w:eastAsia="en-US"/>
        </w:rPr>
        <w:t>stwa energetycznego,</w:t>
      </w:r>
    </w:p>
    <w:p w14:paraId="563147A7" w14:textId="77777777" w:rsidR="000F1042" w:rsidRPr="0068076A" w:rsidRDefault="000F1042" w:rsidP="007B69C2">
      <w:pPr>
        <w:pStyle w:val="Akapitzlist"/>
        <w:numPr>
          <w:ilvl w:val="0"/>
          <w:numId w:val="24"/>
        </w:numPr>
        <w:spacing w:line="276" w:lineRule="auto"/>
        <w:jc w:val="left"/>
        <w:rPr>
          <w:rFonts w:eastAsia="Calibri"/>
          <w:szCs w:val="22"/>
          <w:lang w:eastAsia="en-US"/>
        </w:rPr>
      </w:pPr>
      <w:r w:rsidRPr="0068076A">
        <w:rPr>
          <w:rFonts w:eastAsia="Calibri"/>
          <w:szCs w:val="22"/>
          <w:lang w:eastAsia="en-US"/>
        </w:rPr>
        <w:t>Wewn</w:t>
      </w:r>
      <w:r w:rsidRPr="0068076A">
        <w:rPr>
          <w:rFonts w:eastAsia="Calibri" w:hint="cs"/>
          <w:szCs w:val="22"/>
          <w:lang w:eastAsia="en-US"/>
        </w:rPr>
        <w:t>ę</w:t>
      </w:r>
      <w:r w:rsidRPr="0068076A">
        <w:rPr>
          <w:rFonts w:eastAsia="Calibri"/>
          <w:szCs w:val="22"/>
          <w:lang w:eastAsia="en-US"/>
        </w:rPr>
        <w:t>trznego rynku energii,</w:t>
      </w:r>
    </w:p>
    <w:p w14:paraId="3B96B639" w14:textId="77777777" w:rsidR="000F1042" w:rsidRPr="0068076A" w:rsidRDefault="000F1042" w:rsidP="007B69C2">
      <w:pPr>
        <w:pStyle w:val="Akapitzlist"/>
        <w:numPr>
          <w:ilvl w:val="0"/>
          <w:numId w:val="24"/>
        </w:numPr>
        <w:spacing w:line="276" w:lineRule="auto"/>
        <w:jc w:val="left"/>
        <w:rPr>
          <w:rFonts w:eastAsia="Calibri"/>
          <w:szCs w:val="22"/>
          <w:lang w:eastAsia="en-US"/>
        </w:rPr>
      </w:pPr>
      <w:r w:rsidRPr="0068076A">
        <w:rPr>
          <w:rFonts w:eastAsia="Calibri"/>
          <w:szCs w:val="22"/>
          <w:lang w:eastAsia="en-US"/>
        </w:rPr>
        <w:t>Efektywno</w:t>
      </w:r>
      <w:r w:rsidRPr="0068076A">
        <w:rPr>
          <w:rFonts w:eastAsia="Calibri" w:hint="cs"/>
          <w:szCs w:val="22"/>
          <w:lang w:eastAsia="en-US"/>
        </w:rPr>
        <w:t>ś</w:t>
      </w:r>
      <w:r w:rsidRPr="0068076A">
        <w:rPr>
          <w:rFonts w:eastAsia="Calibri"/>
          <w:szCs w:val="22"/>
          <w:lang w:eastAsia="en-US"/>
        </w:rPr>
        <w:t>ci energetycznej,</w:t>
      </w:r>
    </w:p>
    <w:p w14:paraId="1FD97968" w14:textId="77777777" w:rsidR="000F1042" w:rsidRPr="0068076A" w:rsidRDefault="000F1042" w:rsidP="007B69C2">
      <w:pPr>
        <w:pStyle w:val="Akapitzlist"/>
        <w:numPr>
          <w:ilvl w:val="0"/>
          <w:numId w:val="24"/>
        </w:numPr>
        <w:spacing w:line="276" w:lineRule="auto"/>
        <w:jc w:val="left"/>
        <w:rPr>
          <w:rFonts w:eastAsia="Calibri"/>
          <w:szCs w:val="22"/>
          <w:lang w:eastAsia="en-US"/>
        </w:rPr>
      </w:pPr>
      <w:r w:rsidRPr="0068076A">
        <w:rPr>
          <w:rFonts w:eastAsia="Calibri"/>
          <w:szCs w:val="22"/>
          <w:lang w:eastAsia="en-US"/>
        </w:rPr>
        <w:t>Obni</w:t>
      </w:r>
      <w:r w:rsidRPr="0068076A">
        <w:rPr>
          <w:rFonts w:eastAsia="Calibri" w:hint="cs"/>
          <w:szCs w:val="22"/>
          <w:lang w:eastAsia="en-US"/>
        </w:rPr>
        <w:t>ż</w:t>
      </w:r>
      <w:r w:rsidRPr="0068076A">
        <w:rPr>
          <w:rFonts w:eastAsia="Calibri"/>
          <w:szCs w:val="22"/>
          <w:lang w:eastAsia="en-US"/>
        </w:rPr>
        <w:t>enia emisyjno</w:t>
      </w:r>
      <w:r w:rsidRPr="0068076A">
        <w:rPr>
          <w:rFonts w:eastAsia="Calibri" w:hint="cs"/>
          <w:szCs w:val="22"/>
          <w:lang w:eastAsia="en-US"/>
        </w:rPr>
        <w:t>ś</w:t>
      </w:r>
      <w:r w:rsidRPr="0068076A">
        <w:rPr>
          <w:rFonts w:eastAsia="Calibri"/>
          <w:szCs w:val="22"/>
          <w:lang w:eastAsia="en-US"/>
        </w:rPr>
        <w:t>ci,</w:t>
      </w:r>
    </w:p>
    <w:p w14:paraId="7513564E" w14:textId="77777777" w:rsidR="000F1042" w:rsidRPr="0068076A" w:rsidRDefault="000F1042" w:rsidP="007B69C2">
      <w:pPr>
        <w:pStyle w:val="Akapitzlist"/>
        <w:numPr>
          <w:ilvl w:val="0"/>
          <w:numId w:val="24"/>
        </w:numPr>
        <w:spacing w:line="276" w:lineRule="auto"/>
        <w:jc w:val="left"/>
        <w:rPr>
          <w:rFonts w:eastAsia="Calibri"/>
          <w:szCs w:val="22"/>
          <w:lang w:eastAsia="en-US"/>
        </w:rPr>
      </w:pPr>
      <w:r w:rsidRPr="0068076A">
        <w:rPr>
          <w:rFonts w:eastAsia="Calibri"/>
          <w:szCs w:val="22"/>
          <w:lang w:eastAsia="en-US"/>
        </w:rPr>
        <w:t>Bada</w:t>
      </w:r>
      <w:r w:rsidRPr="0068076A">
        <w:rPr>
          <w:rFonts w:eastAsia="Calibri" w:hint="cs"/>
          <w:szCs w:val="22"/>
          <w:lang w:eastAsia="en-US"/>
        </w:rPr>
        <w:t>ń</w:t>
      </w:r>
      <w:r w:rsidRPr="0068076A">
        <w:rPr>
          <w:rFonts w:eastAsia="Calibri"/>
          <w:szCs w:val="22"/>
          <w:lang w:eastAsia="en-US"/>
        </w:rPr>
        <w:t xml:space="preserve"> naukowych, innowacji i konkurencyjno</w:t>
      </w:r>
      <w:r w:rsidRPr="0068076A">
        <w:rPr>
          <w:rFonts w:eastAsia="Calibri" w:hint="cs"/>
          <w:szCs w:val="22"/>
          <w:lang w:eastAsia="en-US"/>
        </w:rPr>
        <w:t>ś</w:t>
      </w:r>
      <w:r w:rsidRPr="0068076A">
        <w:rPr>
          <w:rFonts w:eastAsia="Calibri"/>
          <w:szCs w:val="22"/>
          <w:lang w:eastAsia="en-US"/>
        </w:rPr>
        <w:t>ci.</w:t>
      </w:r>
    </w:p>
    <w:p w14:paraId="01E2F224" w14:textId="77777777" w:rsidR="000F1042" w:rsidRPr="0068076A" w:rsidRDefault="000F1042" w:rsidP="000F1042">
      <w:pPr>
        <w:rPr>
          <w:rFonts w:eastAsia="Calibri"/>
          <w:szCs w:val="22"/>
          <w:lang w:eastAsia="en-US"/>
        </w:rPr>
      </w:pPr>
    </w:p>
    <w:p w14:paraId="7A6FEFAB" w14:textId="77777777" w:rsidR="000F1042" w:rsidRPr="0068076A" w:rsidRDefault="000F1042" w:rsidP="000F1042">
      <w:pPr>
        <w:rPr>
          <w:rFonts w:eastAsia="Calibri"/>
          <w:szCs w:val="22"/>
          <w:lang w:eastAsia="en-US"/>
        </w:rPr>
      </w:pPr>
      <w:r w:rsidRPr="0068076A">
        <w:rPr>
          <w:rFonts w:eastAsia="Calibri"/>
          <w:szCs w:val="22"/>
          <w:lang w:eastAsia="en-US"/>
        </w:rPr>
        <w:t>Krajowy plan zosta</w:t>
      </w:r>
      <w:r w:rsidRPr="0068076A">
        <w:rPr>
          <w:rFonts w:eastAsia="Calibri" w:hint="cs"/>
          <w:szCs w:val="22"/>
          <w:lang w:eastAsia="en-US"/>
        </w:rPr>
        <w:t>ł</w:t>
      </w:r>
      <w:r w:rsidRPr="0068076A">
        <w:rPr>
          <w:rFonts w:eastAsia="Calibri"/>
          <w:szCs w:val="22"/>
          <w:lang w:eastAsia="en-US"/>
        </w:rPr>
        <w:t xml:space="preserve"> opracowany uwzgl</w:t>
      </w:r>
      <w:r w:rsidRPr="0068076A">
        <w:rPr>
          <w:rFonts w:eastAsia="Calibri" w:hint="cs"/>
          <w:szCs w:val="22"/>
          <w:lang w:eastAsia="en-US"/>
        </w:rPr>
        <w:t>ę</w:t>
      </w:r>
      <w:r w:rsidRPr="0068076A">
        <w:rPr>
          <w:rFonts w:eastAsia="Calibri"/>
          <w:szCs w:val="22"/>
          <w:lang w:eastAsia="en-US"/>
        </w:rPr>
        <w:t>dniaj</w:t>
      </w:r>
      <w:r w:rsidRPr="0068076A">
        <w:rPr>
          <w:rFonts w:eastAsia="Calibri" w:hint="cs"/>
          <w:szCs w:val="22"/>
          <w:lang w:eastAsia="en-US"/>
        </w:rPr>
        <w:t>ą</w:t>
      </w:r>
      <w:r w:rsidRPr="0068076A">
        <w:rPr>
          <w:rFonts w:eastAsia="Calibri"/>
          <w:szCs w:val="22"/>
          <w:lang w:eastAsia="en-US"/>
        </w:rPr>
        <w:t>c wnioski z uzgodnie</w:t>
      </w:r>
      <w:r w:rsidRPr="0068076A">
        <w:rPr>
          <w:rFonts w:eastAsia="Calibri" w:hint="cs"/>
          <w:szCs w:val="22"/>
          <w:lang w:eastAsia="en-US"/>
        </w:rPr>
        <w:t>ń</w:t>
      </w:r>
      <w:r w:rsidRPr="0068076A">
        <w:rPr>
          <w:rFonts w:eastAsia="Calibri"/>
          <w:szCs w:val="22"/>
          <w:lang w:eastAsia="en-US"/>
        </w:rPr>
        <w:t xml:space="preserve"> mi</w:t>
      </w:r>
      <w:r w:rsidRPr="0068076A">
        <w:rPr>
          <w:rFonts w:eastAsia="Calibri" w:hint="cs"/>
          <w:szCs w:val="22"/>
          <w:lang w:eastAsia="en-US"/>
        </w:rPr>
        <w:t>ę</w:t>
      </w:r>
      <w:r w:rsidRPr="0068076A">
        <w:rPr>
          <w:rFonts w:eastAsia="Calibri"/>
          <w:szCs w:val="22"/>
          <w:lang w:eastAsia="en-US"/>
        </w:rPr>
        <w:t>dzyresortowych i konsultacji publicznych, jak równie</w:t>
      </w:r>
      <w:r w:rsidRPr="0068076A">
        <w:rPr>
          <w:rFonts w:eastAsia="Calibri" w:hint="cs"/>
          <w:szCs w:val="22"/>
          <w:lang w:eastAsia="en-US"/>
        </w:rPr>
        <w:t>ż</w:t>
      </w:r>
      <w:r w:rsidRPr="0068076A">
        <w:rPr>
          <w:rFonts w:eastAsia="Calibri"/>
          <w:szCs w:val="22"/>
          <w:lang w:eastAsia="en-US"/>
        </w:rPr>
        <w:t xml:space="preserve"> wnioski z konsultacji regionalnych oraz rekomendacji Komisji Europejskiej C (2019) 4421 z dnia 18 czerwca 2019 r. </w:t>
      </w:r>
    </w:p>
    <w:p w14:paraId="334A73DA" w14:textId="77777777" w:rsidR="000F1042" w:rsidRPr="0068076A" w:rsidRDefault="000F1042" w:rsidP="000F1042">
      <w:pPr>
        <w:rPr>
          <w:rFonts w:eastAsia="Calibri"/>
          <w:szCs w:val="22"/>
          <w:lang w:eastAsia="en-US"/>
        </w:rPr>
      </w:pPr>
    </w:p>
    <w:p w14:paraId="4A4B3EFF" w14:textId="77777777" w:rsidR="000F1042" w:rsidRPr="0068076A" w:rsidRDefault="000F1042" w:rsidP="000F1042">
      <w:pPr>
        <w:rPr>
          <w:rFonts w:eastAsia="Calibri"/>
          <w:szCs w:val="22"/>
          <w:lang w:eastAsia="en-US"/>
        </w:rPr>
      </w:pPr>
      <w:r w:rsidRPr="0068076A">
        <w:rPr>
          <w:rFonts w:eastAsia="Calibri"/>
          <w:szCs w:val="22"/>
          <w:lang w:eastAsia="en-US"/>
        </w:rPr>
        <w:t>Wyznacza nast</w:t>
      </w:r>
      <w:r w:rsidRPr="0068076A">
        <w:rPr>
          <w:rFonts w:eastAsia="Calibri" w:hint="cs"/>
          <w:szCs w:val="22"/>
          <w:lang w:eastAsia="en-US"/>
        </w:rPr>
        <w:t>ę</w:t>
      </w:r>
      <w:r w:rsidRPr="0068076A">
        <w:rPr>
          <w:rFonts w:eastAsia="Calibri"/>
          <w:szCs w:val="22"/>
          <w:lang w:eastAsia="en-US"/>
        </w:rPr>
        <w:t>puj</w:t>
      </w:r>
      <w:r w:rsidRPr="0068076A">
        <w:rPr>
          <w:rFonts w:eastAsia="Calibri" w:hint="cs"/>
          <w:szCs w:val="22"/>
          <w:lang w:eastAsia="en-US"/>
        </w:rPr>
        <w:t>ą</w:t>
      </w:r>
      <w:r w:rsidRPr="0068076A">
        <w:rPr>
          <w:rFonts w:eastAsia="Calibri"/>
          <w:szCs w:val="22"/>
          <w:lang w:eastAsia="en-US"/>
        </w:rPr>
        <w:t>ce cele klimatyczno-energetyczne na 2030 r.:</w:t>
      </w:r>
    </w:p>
    <w:p w14:paraId="43BC9D72" w14:textId="77777777" w:rsidR="000F1042" w:rsidRPr="0068076A" w:rsidRDefault="000F1042" w:rsidP="007B69C2">
      <w:pPr>
        <w:pStyle w:val="Akapitzlist"/>
        <w:numPr>
          <w:ilvl w:val="0"/>
          <w:numId w:val="25"/>
        </w:numPr>
        <w:spacing w:line="276" w:lineRule="auto"/>
        <w:rPr>
          <w:rFonts w:eastAsia="Calibri"/>
          <w:szCs w:val="22"/>
          <w:lang w:eastAsia="en-US"/>
        </w:rPr>
      </w:pPr>
      <w:r w:rsidRPr="0068076A">
        <w:rPr>
          <w:rFonts w:eastAsia="Calibri"/>
          <w:szCs w:val="22"/>
          <w:lang w:eastAsia="en-US"/>
        </w:rPr>
        <w:t>7% redukcji emisji gazów cieplarnianych w sektorach nieobj</w:t>
      </w:r>
      <w:r w:rsidRPr="0068076A">
        <w:rPr>
          <w:rFonts w:eastAsia="Calibri" w:hint="cs"/>
          <w:szCs w:val="22"/>
          <w:lang w:eastAsia="en-US"/>
        </w:rPr>
        <w:t>ę</w:t>
      </w:r>
      <w:r w:rsidRPr="0068076A">
        <w:rPr>
          <w:rFonts w:eastAsia="Calibri"/>
          <w:szCs w:val="22"/>
          <w:lang w:eastAsia="en-US"/>
        </w:rPr>
        <w:t>tych systemem ETS w porównaniu do poziomu w roku 2005,</w:t>
      </w:r>
    </w:p>
    <w:p w14:paraId="35F0EBF7" w14:textId="77777777" w:rsidR="000F1042" w:rsidRPr="0068076A" w:rsidRDefault="000F1042" w:rsidP="007B69C2">
      <w:pPr>
        <w:pStyle w:val="Akapitzlist"/>
        <w:numPr>
          <w:ilvl w:val="0"/>
          <w:numId w:val="25"/>
        </w:numPr>
        <w:spacing w:line="276" w:lineRule="auto"/>
        <w:rPr>
          <w:rFonts w:eastAsia="Calibri"/>
          <w:szCs w:val="22"/>
          <w:lang w:eastAsia="en-US"/>
        </w:rPr>
      </w:pPr>
      <w:r w:rsidRPr="0068076A">
        <w:rPr>
          <w:rFonts w:eastAsia="Calibri"/>
          <w:szCs w:val="22"/>
          <w:lang w:eastAsia="en-US"/>
        </w:rPr>
        <w:t>21-23% udzia</w:t>
      </w:r>
      <w:r w:rsidRPr="0068076A">
        <w:rPr>
          <w:rFonts w:eastAsia="Calibri" w:hint="cs"/>
          <w:szCs w:val="22"/>
          <w:lang w:eastAsia="en-US"/>
        </w:rPr>
        <w:t>ł</w:t>
      </w:r>
      <w:r w:rsidRPr="0068076A">
        <w:rPr>
          <w:rFonts w:eastAsia="Calibri"/>
          <w:szCs w:val="22"/>
          <w:lang w:eastAsia="en-US"/>
        </w:rPr>
        <w:t>u OZE w finalnym zu</w:t>
      </w:r>
      <w:r w:rsidRPr="0068076A">
        <w:rPr>
          <w:rFonts w:eastAsia="Calibri" w:hint="cs"/>
          <w:szCs w:val="22"/>
          <w:lang w:eastAsia="en-US"/>
        </w:rPr>
        <w:t>ż</w:t>
      </w:r>
      <w:r w:rsidRPr="0068076A">
        <w:rPr>
          <w:rFonts w:eastAsia="Calibri"/>
          <w:szCs w:val="22"/>
          <w:lang w:eastAsia="en-US"/>
        </w:rPr>
        <w:t>yciu energii brutto (cel 23% b</w:t>
      </w:r>
      <w:r w:rsidRPr="0068076A">
        <w:rPr>
          <w:rFonts w:eastAsia="Calibri" w:hint="cs"/>
          <w:szCs w:val="22"/>
          <w:lang w:eastAsia="en-US"/>
        </w:rPr>
        <w:t>ę</w:t>
      </w:r>
      <w:r w:rsidRPr="0068076A">
        <w:rPr>
          <w:rFonts w:eastAsia="Calibri"/>
          <w:szCs w:val="22"/>
          <w:lang w:eastAsia="en-US"/>
        </w:rPr>
        <w:t>dzie mo</w:t>
      </w:r>
      <w:r w:rsidRPr="0068076A">
        <w:rPr>
          <w:rFonts w:eastAsia="Calibri" w:hint="cs"/>
          <w:szCs w:val="22"/>
          <w:lang w:eastAsia="en-US"/>
        </w:rPr>
        <w:t>ż</w:t>
      </w:r>
      <w:r w:rsidRPr="0068076A">
        <w:rPr>
          <w:rFonts w:eastAsia="Calibri"/>
          <w:szCs w:val="22"/>
          <w:lang w:eastAsia="en-US"/>
        </w:rPr>
        <w:t>liwy do osi</w:t>
      </w:r>
      <w:r w:rsidRPr="0068076A">
        <w:rPr>
          <w:rFonts w:eastAsia="Calibri" w:hint="cs"/>
          <w:szCs w:val="22"/>
          <w:lang w:eastAsia="en-US"/>
        </w:rPr>
        <w:t>ą</w:t>
      </w:r>
      <w:r w:rsidRPr="0068076A">
        <w:rPr>
          <w:rFonts w:eastAsia="Calibri"/>
          <w:szCs w:val="22"/>
          <w:lang w:eastAsia="en-US"/>
        </w:rPr>
        <w:t>gni</w:t>
      </w:r>
      <w:r w:rsidRPr="0068076A">
        <w:rPr>
          <w:rFonts w:eastAsia="Calibri" w:hint="cs"/>
          <w:szCs w:val="22"/>
          <w:lang w:eastAsia="en-US"/>
        </w:rPr>
        <w:t>ę</w:t>
      </w:r>
      <w:r w:rsidRPr="0068076A">
        <w:rPr>
          <w:rFonts w:eastAsia="Calibri"/>
          <w:szCs w:val="22"/>
          <w:lang w:eastAsia="en-US"/>
        </w:rPr>
        <w:t xml:space="preserve">cia                             w sytuacji przyznania Polsce dodatkowych </w:t>
      </w:r>
      <w:r w:rsidRPr="0068076A">
        <w:rPr>
          <w:rFonts w:eastAsia="Calibri" w:hint="cs"/>
          <w:szCs w:val="22"/>
          <w:lang w:eastAsia="en-US"/>
        </w:rPr>
        <w:t>ś</w:t>
      </w:r>
      <w:r w:rsidRPr="0068076A">
        <w:rPr>
          <w:rFonts w:eastAsia="Calibri"/>
          <w:szCs w:val="22"/>
          <w:lang w:eastAsia="en-US"/>
        </w:rPr>
        <w:t>rodków unijnych, w tym przeznaczonych na sprawiedliw</w:t>
      </w:r>
      <w:r w:rsidRPr="0068076A">
        <w:rPr>
          <w:rFonts w:eastAsia="Calibri" w:hint="cs"/>
          <w:szCs w:val="22"/>
          <w:lang w:eastAsia="en-US"/>
        </w:rPr>
        <w:t>ą</w:t>
      </w:r>
      <w:r w:rsidRPr="0068076A">
        <w:rPr>
          <w:rFonts w:eastAsia="Calibri"/>
          <w:szCs w:val="22"/>
          <w:lang w:eastAsia="en-US"/>
        </w:rPr>
        <w:t xml:space="preserve"> transformacj</w:t>
      </w:r>
      <w:r w:rsidRPr="0068076A">
        <w:rPr>
          <w:rFonts w:eastAsia="Calibri" w:hint="cs"/>
          <w:szCs w:val="22"/>
          <w:lang w:eastAsia="en-US"/>
        </w:rPr>
        <w:t>ę</w:t>
      </w:r>
      <w:r w:rsidRPr="0068076A">
        <w:rPr>
          <w:rFonts w:eastAsia="Calibri"/>
          <w:szCs w:val="22"/>
          <w:lang w:eastAsia="en-US"/>
        </w:rPr>
        <w:t>), uwzgl</w:t>
      </w:r>
      <w:r w:rsidRPr="0068076A">
        <w:rPr>
          <w:rFonts w:eastAsia="Calibri" w:hint="cs"/>
          <w:szCs w:val="22"/>
          <w:lang w:eastAsia="en-US"/>
        </w:rPr>
        <w:t>ę</w:t>
      </w:r>
      <w:r w:rsidRPr="0068076A">
        <w:rPr>
          <w:rFonts w:eastAsia="Calibri"/>
          <w:szCs w:val="22"/>
          <w:lang w:eastAsia="en-US"/>
        </w:rPr>
        <w:t>dniaj</w:t>
      </w:r>
      <w:r w:rsidRPr="0068076A">
        <w:rPr>
          <w:rFonts w:eastAsia="Calibri" w:hint="cs"/>
          <w:szCs w:val="22"/>
          <w:lang w:eastAsia="en-US"/>
        </w:rPr>
        <w:t>ą</w:t>
      </w:r>
      <w:r w:rsidRPr="0068076A">
        <w:rPr>
          <w:rFonts w:eastAsia="Calibri"/>
          <w:szCs w:val="22"/>
          <w:lang w:eastAsia="en-US"/>
        </w:rPr>
        <w:t>c:</w:t>
      </w:r>
    </w:p>
    <w:p w14:paraId="76993C7E" w14:textId="77777777" w:rsidR="000F1042" w:rsidRPr="0068076A" w:rsidRDefault="000F1042" w:rsidP="007B69C2">
      <w:pPr>
        <w:pStyle w:val="Akapitzlist"/>
        <w:numPr>
          <w:ilvl w:val="1"/>
          <w:numId w:val="25"/>
        </w:numPr>
        <w:spacing w:line="276" w:lineRule="auto"/>
        <w:rPr>
          <w:rFonts w:eastAsia="Calibri"/>
          <w:szCs w:val="22"/>
          <w:lang w:eastAsia="en-US"/>
        </w:rPr>
      </w:pPr>
      <w:r w:rsidRPr="0068076A">
        <w:rPr>
          <w:rFonts w:eastAsia="Calibri"/>
          <w:szCs w:val="22"/>
          <w:lang w:eastAsia="en-US"/>
        </w:rPr>
        <w:t>14% udzia</w:t>
      </w:r>
      <w:r w:rsidRPr="0068076A">
        <w:rPr>
          <w:rFonts w:eastAsia="Calibri" w:hint="cs"/>
          <w:szCs w:val="22"/>
          <w:lang w:eastAsia="en-US"/>
        </w:rPr>
        <w:t>ł</w:t>
      </w:r>
      <w:r w:rsidRPr="0068076A">
        <w:rPr>
          <w:rFonts w:eastAsia="Calibri"/>
          <w:szCs w:val="22"/>
          <w:lang w:eastAsia="en-US"/>
        </w:rPr>
        <w:t>u OZE w transporcie,</w:t>
      </w:r>
    </w:p>
    <w:p w14:paraId="6FB29ED6" w14:textId="77777777" w:rsidR="000F1042" w:rsidRPr="0068076A" w:rsidRDefault="000F1042" w:rsidP="007B69C2">
      <w:pPr>
        <w:pStyle w:val="Akapitzlist"/>
        <w:numPr>
          <w:ilvl w:val="1"/>
          <w:numId w:val="25"/>
        </w:numPr>
        <w:spacing w:line="276" w:lineRule="auto"/>
        <w:rPr>
          <w:rFonts w:eastAsia="Calibri"/>
          <w:szCs w:val="22"/>
          <w:lang w:eastAsia="en-US"/>
        </w:rPr>
      </w:pPr>
      <w:r w:rsidRPr="0068076A">
        <w:rPr>
          <w:rFonts w:eastAsia="Calibri"/>
          <w:szCs w:val="22"/>
          <w:lang w:eastAsia="en-US"/>
        </w:rPr>
        <w:t>roczny wzrost udzia</w:t>
      </w:r>
      <w:r w:rsidRPr="0068076A">
        <w:rPr>
          <w:rFonts w:eastAsia="Calibri" w:hint="cs"/>
          <w:szCs w:val="22"/>
          <w:lang w:eastAsia="en-US"/>
        </w:rPr>
        <w:t>ł</w:t>
      </w:r>
      <w:r w:rsidRPr="0068076A">
        <w:rPr>
          <w:rFonts w:eastAsia="Calibri"/>
          <w:szCs w:val="22"/>
          <w:lang w:eastAsia="en-US"/>
        </w:rPr>
        <w:t>u OZE w ciep</w:t>
      </w:r>
      <w:r w:rsidRPr="0068076A">
        <w:rPr>
          <w:rFonts w:eastAsia="Calibri" w:hint="cs"/>
          <w:szCs w:val="22"/>
          <w:lang w:eastAsia="en-US"/>
        </w:rPr>
        <w:t>ł</w:t>
      </w:r>
      <w:r w:rsidRPr="0068076A">
        <w:rPr>
          <w:rFonts w:eastAsia="Calibri"/>
          <w:szCs w:val="22"/>
          <w:lang w:eastAsia="en-US"/>
        </w:rPr>
        <w:t>ownictwie i ch</w:t>
      </w:r>
      <w:r w:rsidRPr="0068076A">
        <w:rPr>
          <w:rFonts w:eastAsia="Calibri" w:hint="cs"/>
          <w:szCs w:val="22"/>
          <w:lang w:eastAsia="en-US"/>
        </w:rPr>
        <w:t>ł</w:t>
      </w:r>
      <w:r w:rsidRPr="0068076A">
        <w:rPr>
          <w:rFonts w:eastAsia="Calibri"/>
          <w:szCs w:val="22"/>
          <w:lang w:eastAsia="en-US"/>
        </w:rPr>
        <w:t xml:space="preserve">odnictwie o 1,1 pkt. proc. </w:t>
      </w:r>
      <w:r w:rsidRPr="0068076A">
        <w:rPr>
          <w:rFonts w:eastAsia="Calibri" w:hint="cs"/>
          <w:szCs w:val="22"/>
          <w:lang w:eastAsia="en-US"/>
        </w:rPr>
        <w:t>ś</w:t>
      </w:r>
      <w:r w:rsidRPr="0068076A">
        <w:rPr>
          <w:rFonts w:eastAsia="Calibri"/>
          <w:szCs w:val="22"/>
          <w:lang w:eastAsia="en-US"/>
        </w:rPr>
        <w:t>redniorocznie.</w:t>
      </w:r>
    </w:p>
    <w:p w14:paraId="32847BB1" w14:textId="77777777" w:rsidR="000F1042" w:rsidRPr="0068076A" w:rsidRDefault="000F1042" w:rsidP="007B69C2">
      <w:pPr>
        <w:pStyle w:val="Akapitzlist"/>
        <w:numPr>
          <w:ilvl w:val="0"/>
          <w:numId w:val="25"/>
        </w:numPr>
        <w:spacing w:line="276" w:lineRule="auto"/>
        <w:rPr>
          <w:rFonts w:eastAsia="Calibri"/>
          <w:szCs w:val="22"/>
          <w:lang w:eastAsia="en-US"/>
        </w:rPr>
      </w:pPr>
      <w:r w:rsidRPr="0068076A">
        <w:rPr>
          <w:rFonts w:eastAsia="Calibri"/>
          <w:szCs w:val="22"/>
          <w:lang w:eastAsia="en-US"/>
        </w:rPr>
        <w:t>wzrost efektywno</w:t>
      </w:r>
      <w:r w:rsidRPr="0068076A">
        <w:rPr>
          <w:rFonts w:eastAsia="Calibri" w:hint="cs"/>
          <w:szCs w:val="22"/>
          <w:lang w:eastAsia="en-US"/>
        </w:rPr>
        <w:t>ś</w:t>
      </w:r>
      <w:r w:rsidRPr="0068076A">
        <w:rPr>
          <w:rFonts w:eastAsia="Calibri"/>
          <w:szCs w:val="22"/>
          <w:lang w:eastAsia="en-US"/>
        </w:rPr>
        <w:t>ci energetycznej o 23% w porównaniu z prognozami PRIMES2007,</w:t>
      </w:r>
    </w:p>
    <w:p w14:paraId="1F8A0A32" w14:textId="77777777" w:rsidR="000F1042" w:rsidRPr="0068076A" w:rsidRDefault="000F1042" w:rsidP="007B69C2">
      <w:pPr>
        <w:pStyle w:val="Akapitzlist"/>
        <w:numPr>
          <w:ilvl w:val="0"/>
          <w:numId w:val="25"/>
        </w:numPr>
        <w:spacing w:line="276" w:lineRule="auto"/>
        <w:rPr>
          <w:rFonts w:eastAsia="Calibri"/>
          <w:szCs w:val="22"/>
          <w:lang w:eastAsia="en-US"/>
        </w:rPr>
      </w:pPr>
      <w:r w:rsidRPr="0068076A">
        <w:rPr>
          <w:rFonts w:eastAsia="Calibri"/>
          <w:szCs w:val="22"/>
          <w:lang w:eastAsia="en-US"/>
        </w:rPr>
        <w:t>redukcj</w:t>
      </w:r>
      <w:r w:rsidRPr="0068076A">
        <w:rPr>
          <w:rFonts w:eastAsia="Calibri" w:hint="cs"/>
          <w:szCs w:val="22"/>
          <w:lang w:eastAsia="en-US"/>
        </w:rPr>
        <w:t>ę</w:t>
      </w:r>
      <w:r w:rsidRPr="0068076A">
        <w:rPr>
          <w:rFonts w:eastAsia="Calibri"/>
          <w:szCs w:val="22"/>
          <w:lang w:eastAsia="en-US"/>
        </w:rPr>
        <w:t xml:space="preserve"> do 56-60% udzia</w:t>
      </w:r>
      <w:r w:rsidRPr="0068076A">
        <w:rPr>
          <w:rFonts w:eastAsia="Calibri" w:hint="cs"/>
          <w:szCs w:val="22"/>
          <w:lang w:eastAsia="en-US"/>
        </w:rPr>
        <w:t>ł</w:t>
      </w:r>
      <w:r w:rsidRPr="0068076A">
        <w:rPr>
          <w:rFonts w:eastAsia="Calibri"/>
          <w:szCs w:val="22"/>
          <w:lang w:eastAsia="en-US"/>
        </w:rPr>
        <w:t>u w</w:t>
      </w:r>
      <w:r w:rsidRPr="0068076A">
        <w:rPr>
          <w:rFonts w:eastAsia="Calibri" w:hint="cs"/>
          <w:szCs w:val="22"/>
          <w:lang w:eastAsia="en-US"/>
        </w:rPr>
        <w:t>ę</w:t>
      </w:r>
      <w:r w:rsidRPr="0068076A">
        <w:rPr>
          <w:rFonts w:eastAsia="Calibri"/>
          <w:szCs w:val="22"/>
          <w:lang w:eastAsia="en-US"/>
        </w:rPr>
        <w:t>gla w produkcji energii elektrycznej.</w:t>
      </w:r>
    </w:p>
    <w:p w14:paraId="0DB5F24A" w14:textId="77777777" w:rsidR="000F1042" w:rsidRPr="0068076A" w:rsidRDefault="000F1042" w:rsidP="000F1042">
      <w:pPr>
        <w:autoSpaceDE w:val="0"/>
        <w:autoSpaceDN w:val="0"/>
        <w:adjustRightInd w:val="0"/>
      </w:pPr>
    </w:p>
    <w:p w14:paraId="42F9BB5A" w14:textId="77777777" w:rsidR="000D32B6" w:rsidRPr="0068076A" w:rsidRDefault="000D32B6" w:rsidP="000F1042">
      <w:pPr>
        <w:autoSpaceDE w:val="0"/>
        <w:autoSpaceDN w:val="0"/>
        <w:adjustRightInd w:val="0"/>
      </w:pPr>
    </w:p>
    <w:p w14:paraId="5404482F" w14:textId="77777777" w:rsidR="000D32B6" w:rsidRPr="0068076A" w:rsidRDefault="000D32B6" w:rsidP="000F1042">
      <w:pPr>
        <w:autoSpaceDE w:val="0"/>
        <w:autoSpaceDN w:val="0"/>
        <w:adjustRightInd w:val="0"/>
      </w:pPr>
    </w:p>
    <w:p w14:paraId="41C59C1B" w14:textId="77777777" w:rsidR="000D32B6" w:rsidRPr="0068076A" w:rsidRDefault="000D32B6" w:rsidP="000F1042">
      <w:pPr>
        <w:autoSpaceDE w:val="0"/>
        <w:autoSpaceDN w:val="0"/>
        <w:adjustRightInd w:val="0"/>
      </w:pPr>
    </w:p>
    <w:p w14:paraId="181CB75C" w14:textId="77777777" w:rsidR="000F1042" w:rsidRPr="0068076A" w:rsidRDefault="000F1042" w:rsidP="000F1042">
      <w:pPr>
        <w:tabs>
          <w:tab w:val="left" w:pos="720"/>
        </w:tabs>
        <w:suppressAutoHyphens/>
        <w:autoSpaceDE w:val="0"/>
        <w:spacing w:before="120"/>
        <w:rPr>
          <w:b/>
          <w:bCs/>
        </w:rPr>
      </w:pPr>
      <w:r w:rsidRPr="0068076A">
        <w:rPr>
          <w:b/>
          <w:bCs/>
        </w:rPr>
        <w:t>Aktualizacja Krajowego Programu Ochrony Powietrza do 2025 r. (z perspektywą do 2030 r. oraz do 2040 r.)</w:t>
      </w:r>
    </w:p>
    <w:p w14:paraId="20B2F9EC" w14:textId="77777777" w:rsidR="000F1042" w:rsidRPr="0068076A" w:rsidRDefault="000F1042" w:rsidP="000F1042">
      <w:pPr>
        <w:tabs>
          <w:tab w:val="left" w:pos="720"/>
        </w:tabs>
        <w:suppressAutoHyphens/>
        <w:autoSpaceDE w:val="0"/>
        <w:spacing w:before="120"/>
      </w:pPr>
      <w:r w:rsidRPr="0068076A">
        <w:t>Celem głównym Krajowego Programu Ochrony Powietrza jest poprawa jakości życia mieszkańców Rzeczypospolitej Polskiej, szczególnie ochrona ich zdrowia i warunków życia, z uwzględnieniem ochrony środowiska, z jednoczesnym zachowaniem zasad zrównoważonego rozwoju.</w:t>
      </w:r>
    </w:p>
    <w:p w14:paraId="0D2AA0BD" w14:textId="77777777" w:rsidR="000F1042" w:rsidRPr="0068076A" w:rsidRDefault="000F1042" w:rsidP="000F1042">
      <w:pPr>
        <w:tabs>
          <w:tab w:val="left" w:pos="720"/>
        </w:tabs>
        <w:suppressAutoHyphens/>
        <w:autoSpaceDE w:val="0"/>
      </w:pPr>
      <w:r w:rsidRPr="0068076A">
        <w:t>Celami szczegółowymi Krajowego Programu Ochrony Powietrza są:</w:t>
      </w:r>
    </w:p>
    <w:p w14:paraId="37652982" w14:textId="77777777" w:rsidR="000F1042" w:rsidRPr="0068076A" w:rsidRDefault="000F1042" w:rsidP="007B69C2">
      <w:pPr>
        <w:numPr>
          <w:ilvl w:val="0"/>
          <w:numId w:val="36"/>
        </w:numPr>
        <w:tabs>
          <w:tab w:val="left" w:pos="720"/>
        </w:tabs>
        <w:suppressAutoHyphens/>
        <w:autoSpaceDE w:val="0"/>
      </w:pPr>
      <w:r w:rsidRPr="0068076A">
        <w:t>osiągnięcie w możliwie krótkim czasie poziomów dopuszczalnych i docelowych niektórych substancji, określonych w dyrektywie 2008/50/WE i 2004/107/WE, oraz utrzymanie ich na tych obszarach, na których są dotrzymywane, a w przypadku pyłu PM2,5 także pułapu stężenia ekspozycji oraz Krajowego Celu Redukcji Narażenia,</w:t>
      </w:r>
    </w:p>
    <w:p w14:paraId="3EF63891" w14:textId="77777777" w:rsidR="000F1042" w:rsidRPr="0068076A" w:rsidRDefault="000F1042" w:rsidP="007B69C2">
      <w:pPr>
        <w:numPr>
          <w:ilvl w:val="0"/>
          <w:numId w:val="36"/>
        </w:numPr>
        <w:tabs>
          <w:tab w:val="left" w:pos="720"/>
        </w:tabs>
        <w:suppressAutoHyphens/>
        <w:autoSpaceDE w:val="0"/>
      </w:pPr>
      <w:r w:rsidRPr="0068076A">
        <w:t>osiągnięcie w perspektywie do roku 2030 stężeń niektórych substancji w powietrzu na poziomach wskazanych przez WHO oraz nowych wymagań wynikających z regulacji prawnych projektowanych przepisami prawa unijnego.</w:t>
      </w:r>
    </w:p>
    <w:p w14:paraId="06E4F270" w14:textId="77777777" w:rsidR="000F1042" w:rsidRPr="0068076A" w:rsidRDefault="000F1042" w:rsidP="000F1042">
      <w:pPr>
        <w:tabs>
          <w:tab w:val="left" w:pos="720"/>
        </w:tabs>
        <w:suppressAutoHyphens/>
        <w:autoSpaceDE w:val="0"/>
      </w:pPr>
      <w:r w:rsidRPr="0068076A">
        <w:t>Kierunkami działań prowadzącymi do osiągnięcia celów szczegółowych, tj. osiągnięcia i dotrzymania co najmniej standardów jakości powietrza określonych w prawodawstwie unijnym oraz krajowym, są:</w:t>
      </w:r>
    </w:p>
    <w:p w14:paraId="18356B69" w14:textId="77777777" w:rsidR="000F1042" w:rsidRPr="0068076A" w:rsidRDefault="000F1042" w:rsidP="007B69C2">
      <w:pPr>
        <w:numPr>
          <w:ilvl w:val="0"/>
          <w:numId w:val="36"/>
        </w:numPr>
        <w:tabs>
          <w:tab w:val="left" w:pos="720"/>
        </w:tabs>
        <w:suppressAutoHyphens/>
        <w:autoSpaceDE w:val="0"/>
      </w:pPr>
      <w:r w:rsidRPr="0068076A">
        <w:t>utrzymanie priorytetu poprawy jakości powietrza oraz rozwój systemu oceny jakości powietrza poprzez zwiększenie liczby stacji pomiarowych uwzględnionych w pomiarach jakości powietrza                       w ramach PMŚ,</w:t>
      </w:r>
    </w:p>
    <w:p w14:paraId="546661E0" w14:textId="77777777" w:rsidR="000F1042" w:rsidRPr="0068076A" w:rsidRDefault="000F1042" w:rsidP="007B69C2">
      <w:pPr>
        <w:numPr>
          <w:ilvl w:val="0"/>
          <w:numId w:val="36"/>
        </w:numPr>
        <w:tabs>
          <w:tab w:val="left" w:pos="720"/>
        </w:tabs>
        <w:suppressAutoHyphens/>
        <w:autoSpaceDE w:val="0"/>
      </w:pPr>
      <w:r w:rsidRPr="0068076A">
        <w:t>ograniczenie wielkości emisji zanieczyszczeń powietrza z sektora bytowo-komunalnego,</w:t>
      </w:r>
    </w:p>
    <w:p w14:paraId="76C5BA32" w14:textId="77777777" w:rsidR="000F1042" w:rsidRPr="0068076A" w:rsidRDefault="000F1042" w:rsidP="007B69C2">
      <w:pPr>
        <w:numPr>
          <w:ilvl w:val="0"/>
          <w:numId w:val="36"/>
        </w:numPr>
        <w:tabs>
          <w:tab w:val="left" w:pos="720"/>
        </w:tabs>
        <w:suppressAutoHyphens/>
        <w:autoSpaceDE w:val="0"/>
      </w:pPr>
      <w:r w:rsidRPr="0068076A">
        <w:t>ograniczenie wielkości emisji zanieczyszczeń powietrza z sektora transportu drogowego,</w:t>
      </w:r>
    </w:p>
    <w:p w14:paraId="1A84F89E" w14:textId="77777777" w:rsidR="000F1042" w:rsidRPr="0068076A" w:rsidRDefault="000F1042" w:rsidP="007B69C2">
      <w:pPr>
        <w:numPr>
          <w:ilvl w:val="0"/>
          <w:numId w:val="36"/>
        </w:numPr>
        <w:tabs>
          <w:tab w:val="left" w:pos="720"/>
        </w:tabs>
        <w:suppressAutoHyphens/>
        <w:autoSpaceDE w:val="0"/>
      </w:pPr>
      <w:r w:rsidRPr="0068076A">
        <w:t>ograniczenie poziomu zanieczyszczeń powietrza w miastach, polityka miejska,</w:t>
      </w:r>
    </w:p>
    <w:p w14:paraId="7A4280F7" w14:textId="77777777" w:rsidR="000F1042" w:rsidRPr="0068076A" w:rsidRDefault="000F1042" w:rsidP="007B69C2">
      <w:pPr>
        <w:numPr>
          <w:ilvl w:val="0"/>
          <w:numId w:val="36"/>
        </w:numPr>
        <w:tabs>
          <w:tab w:val="left" w:pos="720"/>
        </w:tabs>
        <w:suppressAutoHyphens/>
        <w:autoSpaceDE w:val="0"/>
      </w:pPr>
      <w:r w:rsidRPr="0068076A">
        <w:t>zwiększenie udziału czystej energii, ciepła, rozwój OZE,</w:t>
      </w:r>
    </w:p>
    <w:p w14:paraId="645A6D14" w14:textId="77777777" w:rsidR="000F1042" w:rsidRPr="0068076A" w:rsidRDefault="000F1042" w:rsidP="007B69C2">
      <w:pPr>
        <w:numPr>
          <w:ilvl w:val="0"/>
          <w:numId w:val="36"/>
        </w:numPr>
        <w:tabs>
          <w:tab w:val="left" w:pos="720"/>
        </w:tabs>
        <w:suppressAutoHyphens/>
        <w:autoSpaceDE w:val="0"/>
      </w:pPr>
      <w:r w:rsidRPr="0068076A">
        <w:t>edukacja ekologiczna,</w:t>
      </w:r>
    </w:p>
    <w:p w14:paraId="7C178116" w14:textId="77777777" w:rsidR="000F1042" w:rsidRPr="0068076A" w:rsidRDefault="000F1042" w:rsidP="007B69C2">
      <w:pPr>
        <w:numPr>
          <w:ilvl w:val="0"/>
          <w:numId w:val="36"/>
        </w:numPr>
        <w:tabs>
          <w:tab w:val="left" w:pos="720"/>
        </w:tabs>
        <w:suppressAutoHyphens/>
        <w:autoSpaceDE w:val="0"/>
      </w:pPr>
      <w:r w:rsidRPr="0068076A">
        <w:t>zapewnienie finansowania przedsięwzięć ukierunkowanych na poprawę jakości powietrza,</w:t>
      </w:r>
    </w:p>
    <w:p w14:paraId="2CC02D9E" w14:textId="77777777" w:rsidR="000F1042" w:rsidRPr="0068076A" w:rsidRDefault="000F1042" w:rsidP="007B69C2">
      <w:pPr>
        <w:numPr>
          <w:ilvl w:val="0"/>
          <w:numId w:val="36"/>
        </w:numPr>
        <w:tabs>
          <w:tab w:val="left" w:pos="720"/>
        </w:tabs>
        <w:suppressAutoHyphens/>
        <w:autoSpaceDE w:val="0"/>
      </w:pPr>
      <w:r w:rsidRPr="0068076A">
        <w:t>ograniczanie emisji zanieczyszczeń powietrza z pozostałych sektorów mających wpływ na stan powietrza, z uwzględnieniem działań w obszarze sektora bytowo-komunalnego na obszarach wiejskich.</w:t>
      </w:r>
    </w:p>
    <w:p w14:paraId="7E74CD23" w14:textId="77777777" w:rsidR="00DC5029" w:rsidRPr="0068076A" w:rsidRDefault="00DC5029" w:rsidP="00DC5029">
      <w:pPr>
        <w:autoSpaceDE w:val="0"/>
        <w:autoSpaceDN w:val="0"/>
        <w:adjustRightInd w:val="0"/>
      </w:pPr>
    </w:p>
    <w:p w14:paraId="61EEA4A9" w14:textId="77777777" w:rsidR="00DC5029" w:rsidRPr="0068076A" w:rsidRDefault="00DC5029" w:rsidP="00DC5029">
      <w:pPr>
        <w:pStyle w:val="Nagwek2"/>
        <w:spacing w:before="0" w:after="0"/>
        <w:rPr>
          <w:rFonts w:cs="Calibri"/>
        </w:rPr>
      </w:pPr>
      <w:bookmarkStart w:id="44" w:name="_Toc176355860"/>
      <w:bookmarkStart w:id="45" w:name="_Toc184819088"/>
      <w:r w:rsidRPr="0068076A">
        <w:rPr>
          <w:rFonts w:cs="Calibri"/>
        </w:rPr>
        <w:t>Analiza regionalnych planów istotnych z punktu widzenia PGN</w:t>
      </w:r>
      <w:bookmarkEnd w:id="44"/>
      <w:bookmarkEnd w:id="45"/>
    </w:p>
    <w:p w14:paraId="1B2FC56F" w14:textId="77777777" w:rsidR="00DC5029" w:rsidRPr="0068076A" w:rsidRDefault="00DC5029" w:rsidP="00DC5029"/>
    <w:p w14:paraId="12B5E53B" w14:textId="3CD9588D" w:rsidR="00DC5029" w:rsidRPr="0068076A" w:rsidRDefault="00DC5029" w:rsidP="00DC5029">
      <w:pPr>
        <w:rPr>
          <w:b/>
        </w:rPr>
      </w:pPr>
      <w:r w:rsidRPr="0068076A">
        <w:rPr>
          <w:b/>
        </w:rPr>
        <w:t xml:space="preserve">Plan gospodarki niskoemisyjnej dla </w:t>
      </w:r>
      <w:r w:rsidR="00235927" w:rsidRPr="0068076A">
        <w:rPr>
          <w:b/>
        </w:rPr>
        <w:t>Miasta</w:t>
      </w:r>
      <w:r w:rsidRPr="0068076A">
        <w:rPr>
          <w:b/>
        </w:rPr>
        <w:t xml:space="preserve"> </w:t>
      </w:r>
      <w:r w:rsidR="00EB1375" w:rsidRPr="0068076A">
        <w:rPr>
          <w:b/>
        </w:rPr>
        <w:t>Kostrzyn nad Odrą</w:t>
      </w:r>
      <w:r w:rsidRPr="0068076A">
        <w:rPr>
          <w:b/>
        </w:rPr>
        <w:t xml:space="preserve"> – aktualizacja na lata 202</w:t>
      </w:r>
      <w:r w:rsidR="0081647E" w:rsidRPr="0068076A">
        <w:rPr>
          <w:b/>
        </w:rPr>
        <w:t>5</w:t>
      </w:r>
      <w:r w:rsidR="00C23947" w:rsidRPr="0068076A">
        <w:rPr>
          <w:b/>
        </w:rPr>
        <w:t>-</w:t>
      </w:r>
      <w:r w:rsidR="00790208" w:rsidRPr="0068076A">
        <w:rPr>
          <w:b/>
          <w:iCs/>
        </w:rPr>
        <w:t>2030</w:t>
      </w:r>
      <w:r w:rsidR="00790208" w:rsidRPr="0068076A">
        <w:rPr>
          <w:b/>
        </w:rPr>
        <w:t xml:space="preserve"> </w:t>
      </w:r>
      <w:r w:rsidRPr="0068076A">
        <w:rPr>
          <w:b/>
        </w:rPr>
        <w:t>wykazuje spójność z celami i założeniami dokumentów strategicznych, tj.:</w:t>
      </w:r>
    </w:p>
    <w:p w14:paraId="6727BADC" w14:textId="77777777" w:rsidR="00DC5029" w:rsidRPr="0068076A" w:rsidRDefault="00DC5029" w:rsidP="00DC5029">
      <w:pPr>
        <w:rPr>
          <w:b/>
        </w:rPr>
      </w:pPr>
    </w:p>
    <w:p w14:paraId="7A386D20" w14:textId="77777777" w:rsidR="00DC5029" w:rsidRPr="0068076A" w:rsidRDefault="00DC5029" w:rsidP="00DC5029">
      <w:pPr>
        <w:pStyle w:val="Styl5"/>
        <w:rPr>
          <w:color w:val="auto"/>
        </w:rPr>
      </w:pPr>
      <w:bookmarkStart w:id="46" w:name="_Toc176355861"/>
      <w:bookmarkStart w:id="47" w:name="_Toc184819089"/>
      <w:r w:rsidRPr="0068076A">
        <w:rPr>
          <w:color w:val="auto"/>
        </w:rPr>
        <w:t>Dokumenty regionalne</w:t>
      </w:r>
      <w:bookmarkEnd w:id="46"/>
      <w:bookmarkEnd w:id="47"/>
    </w:p>
    <w:p w14:paraId="61BF5158" w14:textId="77777777" w:rsidR="00DC5029" w:rsidRPr="0068076A" w:rsidRDefault="00DC5029" w:rsidP="00DC5029"/>
    <w:p w14:paraId="75E63B4C" w14:textId="77777777" w:rsidR="00A71D44" w:rsidRPr="0068076A" w:rsidRDefault="00A71D44" w:rsidP="00A71D44">
      <w:bookmarkStart w:id="48" w:name="_Toc470258147"/>
      <w:bookmarkStart w:id="49" w:name="_Toc470859453"/>
      <w:bookmarkStart w:id="50" w:name="_Toc67667116"/>
      <w:bookmarkStart w:id="51" w:name="_Toc91000965"/>
      <w:r w:rsidRPr="0068076A">
        <w:t>Założenia do planu zaopatrzenia w ciepło, energię elektryczną i paliwa gazowe dla Miasta Kostrzyn nad Odrą wykazuje spójność z celami i założeniami dokumentów strategicznych, tj.:</w:t>
      </w:r>
    </w:p>
    <w:p w14:paraId="1C7DBA03" w14:textId="77777777" w:rsidR="00A71D44" w:rsidRPr="0068076A" w:rsidRDefault="00A71D44" w:rsidP="00A71D44">
      <w:pPr>
        <w:autoSpaceDE w:val="0"/>
        <w:autoSpaceDN w:val="0"/>
        <w:adjustRightInd w:val="0"/>
        <w:spacing w:line="240" w:lineRule="auto"/>
        <w:rPr>
          <w:b/>
        </w:rPr>
      </w:pPr>
    </w:p>
    <w:p w14:paraId="1E55D20B" w14:textId="77777777" w:rsidR="00A71D44" w:rsidRPr="0068076A" w:rsidRDefault="00A71D44" w:rsidP="00A71D44">
      <w:pPr>
        <w:autoSpaceDE w:val="0"/>
        <w:autoSpaceDN w:val="0"/>
        <w:adjustRightInd w:val="0"/>
        <w:spacing w:line="240" w:lineRule="auto"/>
        <w:jc w:val="center"/>
        <w:rPr>
          <w:b/>
        </w:rPr>
      </w:pPr>
      <w:r w:rsidRPr="0068076A">
        <w:rPr>
          <w:b/>
        </w:rPr>
        <w:t>STRATEGIA ROZWOJU WOJEWÓDZTWA LUBUSKIEGO 2030</w:t>
      </w:r>
    </w:p>
    <w:p w14:paraId="5D67B860" w14:textId="77777777" w:rsidR="00A71D44" w:rsidRPr="0068076A" w:rsidRDefault="00A71D44" w:rsidP="00A71D44">
      <w:pPr>
        <w:autoSpaceDE w:val="0"/>
        <w:autoSpaceDN w:val="0"/>
        <w:adjustRightInd w:val="0"/>
      </w:pPr>
      <w:r w:rsidRPr="0068076A">
        <w:t xml:space="preserve">Cel główny: Inteligentne gospodarowanie potencjałami regionu dla osiągnięcia zrównoważonego rozwoju, spójności społecznej i przestrzennej oraz wysokiej jakości życia mieszkańców </w:t>
      </w:r>
    </w:p>
    <w:p w14:paraId="6F19268B" w14:textId="77777777" w:rsidR="00A71D44" w:rsidRPr="0068076A" w:rsidRDefault="00A71D44" w:rsidP="00A71D44">
      <w:pPr>
        <w:autoSpaceDE w:val="0"/>
        <w:autoSpaceDN w:val="0"/>
        <w:adjustRightInd w:val="0"/>
      </w:pPr>
      <w:r w:rsidRPr="0068076A">
        <w:t>1. Inteligentna, zielona gospodarka regionalna</w:t>
      </w:r>
    </w:p>
    <w:p w14:paraId="32E8A360" w14:textId="77777777" w:rsidR="00A71D44" w:rsidRPr="0068076A" w:rsidRDefault="00A71D44" w:rsidP="00A71D44">
      <w:pPr>
        <w:autoSpaceDE w:val="0"/>
        <w:autoSpaceDN w:val="0"/>
        <w:adjustRightInd w:val="0"/>
      </w:pPr>
      <w:r w:rsidRPr="0068076A">
        <w:t xml:space="preserve">2. Region silny w wymiarze społecznym oraz bliski obywatelowi </w:t>
      </w:r>
    </w:p>
    <w:p w14:paraId="21D05D8A" w14:textId="77777777" w:rsidR="00A71D44" w:rsidRPr="0068076A" w:rsidRDefault="00A71D44" w:rsidP="00A71D44">
      <w:pPr>
        <w:autoSpaceDE w:val="0"/>
        <w:autoSpaceDN w:val="0"/>
        <w:adjustRightInd w:val="0"/>
      </w:pPr>
      <w:r w:rsidRPr="0068076A">
        <w:t xml:space="preserve">3. Integracja przestrzenna regionu </w:t>
      </w:r>
    </w:p>
    <w:p w14:paraId="51A12B6F" w14:textId="77777777" w:rsidR="00A71D44" w:rsidRPr="0068076A" w:rsidRDefault="00A71D44" w:rsidP="00A71D44">
      <w:pPr>
        <w:autoSpaceDE w:val="0"/>
        <w:autoSpaceDN w:val="0"/>
        <w:adjustRightInd w:val="0"/>
      </w:pPr>
      <w:r w:rsidRPr="0068076A">
        <w:t>4. Region atrakcyjny, efektywnie zarządzany i otwarty na współpracę</w:t>
      </w:r>
    </w:p>
    <w:p w14:paraId="2F0C12EC" w14:textId="77777777" w:rsidR="00A71D44" w:rsidRPr="0068076A" w:rsidRDefault="00A71D44" w:rsidP="00A71D44">
      <w:pPr>
        <w:autoSpaceDE w:val="0"/>
        <w:autoSpaceDN w:val="0"/>
        <w:adjustRightInd w:val="0"/>
      </w:pPr>
    </w:p>
    <w:p w14:paraId="7D3EBA27" w14:textId="77777777" w:rsidR="00A71D44" w:rsidRPr="0068076A" w:rsidRDefault="00A71D44" w:rsidP="00A71D44">
      <w:pPr>
        <w:autoSpaceDE w:val="0"/>
        <w:autoSpaceDN w:val="0"/>
        <w:adjustRightInd w:val="0"/>
      </w:pPr>
      <w:r w:rsidRPr="0068076A">
        <w:t xml:space="preserve">Cel operacyjny 1.2: Rozwój zielonej gospodarki, w tym energetyki przyjaznej środowisku </w:t>
      </w:r>
    </w:p>
    <w:p w14:paraId="6A7862E0" w14:textId="77777777" w:rsidR="00A71D44" w:rsidRPr="0068076A" w:rsidRDefault="00A71D44" w:rsidP="00A71D44">
      <w:pPr>
        <w:autoSpaceDE w:val="0"/>
        <w:autoSpaceDN w:val="0"/>
        <w:adjustRightInd w:val="0"/>
      </w:pPr>
      <w:r w:rsidRPr="0068076A">
        <w:t>Kierunki interwencji (działań) celu operacyjnego:</w:t>
      </w:r>
    </w:p>
    <w:p w14:paraId="27761D31" w14:textId="77777777" w:rsidR="00A71D44" w:rsidRPr="0068076A" w:rsidRDefault="00A71D44" w:rsidP="00A71D44">
      <w:pPr>
        <w:autoSpaceDE w:val="0"/>
        <w:autoSpaceDN w:val="0"/>
        <w:adjustRightInd w:val="0"/>
      </w:pPr>
      <w:r w:rsidRPr="0068076A">
        <w:t xml:space="preserve">a. Wsparcie i promocja inwestycji w zakresie odnawialnych źródeł energii. </w:t>
      </w:r>
    </w:p>
    <w:p w14:paraId="794AB744" w14:textId="77777777" w:rsidR="00A71D44" w:rsidRPr="0068076A" w:rsidRDefault="00A71D44" w:rsidP="00A71D44">
      <w:pPr>
        <w:autoSpaceDE w:val="0"/>
        <w:autoSpaceDN w:val="0"/>
        <w:adjustRightInd w:val="0"/>
      </w:pPr>
      <w:r w:rsidRPr="0068076A">
        <w:t xml:space="preserve">b. Budowa nowoczesnych oraz niskoemisyjnych źródeł rozproszonych, wykorzystujących w szczególności lokalny potencjał energetyczny. </w:t>
      </w:r>
    </w:p>
    <w:p w14:paraId="42659D12" w14:textId="77777777" w:rsidR="00A71D44" w:rsidRPr="0068076A" w:rsidRDefault="00A71D44" w:rsidP="00A71D44">
      <w:pPr>
        <w:autoSpaceDE w:val="0"/>
        <w:autoSpaceDN w:val="0"/>
        <w:adjustRightInd w:val="0"/>
      </w:pPr>
      <w:r w:rsidRPr="0068076A">
        <w:t xml:space="preserve">c. Promowanie partnerstw na rzecz rozwoju innowacyjnych rozwiązań energetycznych, w tym klastrów energii. </w:t>
      </w:r>
    </w:p>
    <w:p w14:paraId="4F478EA2" w14:textId="77777777" w:rsidR="00A71D44" w:rsidRPr="0068076A" w:rsidRDefault="00A71D44" w:rsidP="00A71D44">
      <w:pPr>
        <w:autoSpaceDE w:val="0"/>
        <w:autoSpaceDN w:val="0"/>
        <w:adjustRightInd w:val="0"/>
      </w:pPr>
      <w:r w:rsidRPr="0068076A">
        <w:t>d. Racjonalizacja wykorzystania energii poprzez realizację przedsięwzięć służących poprawie zarządzania energią i efektywności energetycznej oraz upowszechnianie i promowanie postaw energooszczędnych.</w:t>
      </w:r>
    </w:p>
    <w:p w14:paraId="0737C78E" w14:textId="22BFF283" w:rsidR="00A71D44" w:rsidRPr="0068076A" w:rsidRDefault="00A71D44" w:rsidP="00A71D44">
      <w:pPr>
        <w:autoSpaceDE w:val="0"/>
        <w:autoSpaceDN w:val="0"/>
        <w:adjustRightInd w:val="0"/>
      </w:pPr>
      <w:r w:rsidRPr="0068076A">
        <w:t xml:space="preserve">e. Wspieranie produkcji przyjaznej środowisku i przechodzenia na gospodarkę o obiegu zamkniętym, </w:t>
      </w:r>
      <w:r w:rsidRPr="0068076A">
        <w:br/>
        <w:t>w szczególności projektowanie i wdrażanie: niskoodpadowych technologii produkcji, efektywnych ekonomicznie i ekologicznych technologii odzysku (w tym recyklingu), uniesz</w:t>
      </w:r>
      <w:r w:rsidR="00790208" w:rsidRPr="0068076A">
        <w:t xml:space="preserve">kodliwiania (w tym termicznego) </w:t>
      </w:r>
      <w:r w:rsidRPr="0068076A">
        <w:t xml:space="preserve">i przekształcania odpadów. </w:t>
      </w:r>
    </w:p>
    <w:p w14:paraId="01EF38E1" w14:textId="77777777" w:rsidR="00A71D44" w:rsidRPr="0068076A" w:rsidRDefault="00A71D44" w:rsidP="00A71D44">
      <w:pPr>
        <w:autoSpaceDE w:val="0"/>
        <w:autoSpaceDN w:val="0"/>
        <w:adjustRightInd w:val="0"/>
      </w:pPr>
      <w:r w:rsidRPr="0068076A">
        <w:t xml:space="preserve">f. Promowanie i wspieranie działań mających na celu przejście na gospodarkę niskoemisyjną: termomodernizacja budynków użyteczności publicznej, budynków mieszkalnych i innych obiektów, w tym </w:t>
      </w:r>
      <w:r w:rsidRPr="0068076A">
        <w:br/>
        <w:t xml:space="preserve">z zastosowaniem odnawialnych źródeł energii, wspieranie rozwoju budownictwa energooszczędnego, działania na rzecz proekologicznej mobilności, budowa i modernizacja systemów ciepłowniczych. </w:t>
      </w:r>
    </w:p>
    <w:p w14:paraId="5165BC3F" w14:textId="77777777" w:rsidR="00A71D44" w:rsidRPr="0068076A" w:rsidRDefault="00A71D44" w:rsidP="00A71D44">
      <w:pPr>
        <w:autoSpaceDE w:val="0"/>
        <w:autoSpaceDN w:val="0"/>
        <w:adjustRightInd w:val="0"/>
      </w:pPr>
      <w:r w:rsidRPr="0068076A">
        <w:t xml:space="preserve">g. Działania na rzecz ograniczenia tzw. niskiej emisji, szczególnie z indywidualnych źródeł ogrzewania </w:t>
      </w:r>
      <w:r w:rsidRPr="0068076A">
        <w:br/>
        <w:t>i lokalnych kotłowni.</w:t>
      </w:r>
    </w:p>
    <w:p w14:paraId="46F392AF" w14:textId="77777777" w:rsidR="00A71D44" w:rsidRPr="0068076A" w:rsidRDefault="00A71D44" w:rsidP="00A71D44">
      <w:pPr>
        <w:autoSpaceDE w:val="0"/>
        <w:autoSpaceDN w:val="0"/>
        <w:adjustRightInd w:val="0"/>
      </w:pPr>
      <w:r w:rsidRPr="0068076A">
        <w:t xml:space="preserve">h. Wspieranie przechodzenia na gospodarkę o obiegu zamkniętym. </w:t>
      </w:r>
    </w:p>
    <w:p w14:paraId="094F0D3B" w14:textId="77777777" w:rsidR="00A71D44" w:rsidRPr="0068076A" w:rsidRDefault="00A71D44" w:rsidP="00A71D44">
      <w:pPr>
        <w:autoSpaceDE w:val="0"/>
        <w:autoSpaceDN w:val="0"/>
        <w:adjustRightInd w:val="0"/>
      </w:pPr>
      <w:r w:rsidRPr="0068076A">
        <w:t xml:space="preserve">i. Przeciwdziałanie emisji gazów cieplarnianych. </w:t>
      </w:r>
    </w:p>
    <w:p w14:paraId="38BB591D" w14:textId="77777777" w:rsidR="00A71D44" w:rsidRPr="0068076A" w:rsidRDefault="00A71D44" w:rsidP="00A71D44">
      <w:pPr>
        <w:autoSpaceDE w:val="0"/>
        <w:autoSpaceDN w:val="0"/>
        <w:adjustRightInd w:val="0"/>
      </w:pPr>
      <w:r w:rsidRPr="0068076A">
        <w:t>j. Promowanie zasad zrównoważonego rozwoju.</w:t>
      </w:r>
    </w:p>
    <w:p w14:paraId="06568EB9" w14:textId="77777777" w:rsidR="00A71D44" w:rsidRPr="0068076A" w:rsidRDefault="00A71D44" w:rsidP="00A71D44">
      <w:pPr>
        <w:autoSpaceDE w:val="0"/>
        <w:autoSpaceDN w:val="0"/>
        <w:adjustRightInd w:val="0"/>
      </w:pPr>
    </w:p>
    <w:p w14:paraId="41ADF2E0" w14:textId="77777777" w:rsidR="00A71D44" w:rsidRPr="0068076A" w:rsidRDefault="00A71D44" w:rsidP="00A71D44">
      <w:pPr>
        <w:autoSpaceDE w:val="0"/>
        <w:autoSpaceDN w:val="0"/>
        <w:adjustRightInd w:val="0"/>
      </w:pPr>
      <w:r w:rsidRPr="0068076A">
        <w:t xml:space="preserve">3. Integracja przestrzenna regionu </w:t>
      </w:r>
    </w:p>
    <w:p w14:paraId="494B4089" w14:textId="77777777" w:rsidR="00A71D44" w:rsidRPr="0068076A" w:rsidRDefault="00A71D44" w:rsidP="00A71D44">
      <w:pPr>
        <w:autoSpaceDE w:val="0"/>
        <w:autoSpaceDN w:val="0"/>
        <w:adjustRightInd w:val="0"/>
      </w:pPr>
      <w:r w:rsidRPr="0068076A">
        <w:t xml:space="preserve">3.3 Zapewnienie wysokiego poziomu bezpieczeństwa energetycznego i publicznego </w:t>
      </w:r>
    </w:p>
    <w:p w14:paraId="66F79458" w14:textId="77777777" w:rsidR="00A71D44" w:rsidRPr="0068076A" w:rsidRDefault="00A71D44" w:rsidP="00A71D44">
      <w:pPr>
        <w:autoSpaceDE w:val="0"/>
        <w:autoSpaceDN w:val="0"/>
        <w:adjustRightInd w:val="0"/>
      </w:pPr>
      <w:r w:rsidRPr="0068076A">
        <w:t>Kierunki interwencji (działań) celu operacyjnego, m.in.:</w:t>
      </w:r>
    </w:p>
    <w:p w14:paraId="4302E63C" w14:textId="77777777" w:rsidR="00A71D44" w:rsidRPr="0068076A" w:rsidRDefault="00A71D44" w:rsidP="00A71D44">
      <w:pPr>
        <w:autoSpaceDE w:val="0"/>
        <w:autoSpaceDN w:val="0"/>
        <w:adjustRightInd w:val="0"/>
      </w:pPr>
      <w:r w:rsidRPr="0068076A">
        <w:t xml:space="preserve">a. Budowa, rozbudowa i modernizacja źródeł energii elektrycznej i ciepła, w tym wykorzystujących lokalne surowce energetyczne oraz uwarunkowania przyrodnicze, z uwzględnieniem polityki energetyczno-klimatycznej UE. </w:t>
      </w:r>
    </w:p>
    <w:p w14:paraId="614765B6" w14:textId="77777777" w:rsidR="00A71D44" w:rsidRPr="0068076A" w:rsidRDefault="00A71D44" w:rsidP="00A71D44">
      <w:pPr>
        <w:autoSpaceDE w:val="0"/>
        <w:autoSpaceDN w:val="0"/>
        <w:adjustRightInd w:val="0"/>
      </w:pPr>
      <w:r w:rsidRPr="0068076A">
        <w:t xml:space="preserve">b. Rozbudowa oraz modernizacja sieci elektroenergetycznych, w tym najwyższych napięć. </w:t>
      </w:r>
    </w:p>
    <w:p w14:paraId="0B15CFC3" w14:textId="77777777" w:rsidR="00A71D44" w:rsidRPr="0068076A" w:rsidRDefault="00A71D44" w:rsidP="00A71D44">
      <w:pPr>
        <w:autoSpaceDE w:val="0"/>
        <w:autoSpaceDN w:val="0"/>
        <w:adjustRightInd w:val="0"/>
      </w:pPr>
      <w:r w:rsidRPr="0068076A">
        <w:t xml:space="preserve">c. Prowadzenie działań na rzecz bezpieczeństwa dostaw energii (zapobieganie tzw. blackout-om). </w:t>
      </w:r>
    </w:p>
    <w:p w14:paraId="5ED01ABE" w14:textId="77777777" w:rsidR="00A71D44" w:rsidRPr="0068076A" w:rsidRDefault="00A71D44" w:rsidP="00A71D44">
      <w:pPr>
        <w:autoSpaceDE w:val="0"/>
        <w:autoSpaceDN w:val="0"/>
        <w:adjustRightInd w:val="0"/>
      </w:pPr>
      <w:r w:rsidRPr="0068076A">
        <w:t xml:space="preserve">d. Modernizacja oraz budowa sieci gazowych, w szczególności na obszarach pozbawionych tego typu infrastruktury. </w:t>
      </w:r>
    </w:p>
    <w:p w14:paraId="709EDFFC" w14:textId="77777777" w:rsidR="00A71D44" w:rsidRPr="0068076A" w:rsidRDefault="00A71D44" w:rsidP="00A71D44">
      <w:pPr>
        <w:autoSpaceDE w:val="0"/>
        <w:autoSpaceDN w:val="0"/>
        <w:adjustRightInd w:val="0"/>
        <w:spacing w:line="240" w:lineRule="auto"/>
        <w:rPr>
          <w:rFonts w:cs="Calibri"/>
          <w:szCs w:val="22"/>
        </w:rPr>
      </w:pPr>
    </w:p>
    <w:p w14:paraId="1A03B525" w14:textId="77777777" w:rsidR="00A71D44" w:rsidRPr="0068076A" w:rsidRDefault="00A71D44" w:rsidP="00A71D44">
      <w:pPr>
        <w:autoSpaceDE w:val="0"/>
        <w:autoSpaceDN w:val="0"/>
        <w:adjustRightInd w:val="0"/>
        <w:spacing w:line="240" w:lineRule="auto"/>
        <w:jc w:val="center"/>
        <w:rPr>
          <w:b/>
        </w:rPr>
      </w:pPr>
      <w:r w:rsidRPr="0068076A">
        <w:rPr>
          <w:b/>
        </w:rPr>
        <w:t>PROGRAM OCHRONY ŚRODOWISKA DLA WOJEWÓDZTWA LUBUSKIEGO NA LATA 2020-2023</w:t>
      </w:r>
    </w:p>
    <w:p w14:paraId="1B4903D1" w14:textId="77777777" w:rsidR="00A71D44" w:rsidRPr="0068076A" w:rsidRDefault="00A71D44" w:rsidP="00A71D44">
      <w:pPr>
        <w:autoSpaceDE w:val="0"/>
        <w:autoSpaceDN w:val="0"/>
        <w:adjustRightInd w:val="0"/>
        <w:spacing w:line="240" w:lineRule="auto"/>
        <w:jc w:val="center"/>
        <w:rPr>
          <w:b/>
        </w:rPr>
      </w:pPr>
      <w:r w:rsidRPr="0068076A">
        <w:rPr>
          <w:b/>
        </w:rPr>
        <w:t>Z PERSPEKTYWĄ DO ROKU 2027</w:t>
      </w:r>
    </w:p>
    <w:p w14:paraId="5B242551" w14:textId="77777777" w:rsidR="00A71D44" w:rsidRPr="0068076A" w:rsidRDefault="00A71D44" w:rsidP="00A71D44">
      <w:r w:rsidRPr="0068076A">
        <w:t>OCHRONA KLIMATU I JAKOŚCI POWIETRZA (OKJP)</w:t>
      </w:r>
    </w:p>
    <w:p w14:paraId="14B87DB4" w14:textId="77777777" w:rsidR="00A71D44" w:rsidRPr="0068076A" w:rsidRDefault="00A71D44" w:rsidP="00A71D44">
      <w:r w:rsidRPr="0068076A">
        <w:t>Cel P.I. Poprawa jakości powietrza przy zapewnieniu bezpieczeństwa energetycznego w kontekście zmian klimatu</w:t>
      </w:r>
    </w:p>
    <w:p w14:paraId="04BB1DBD" w14:textId="2A093734" w:rsidR="00A71D44" w:rsidRPr="0068076A" w:rsidRDefault="00A71D44" w:rsidP="00A71D44">
      <w:r w:rsidRPr="0068076A">
        <w:t xml:space="preserve">Kierunki interwencji OKJP.1. Zarządzanie jakością powietrza w województwie </w:t>
      </w:r>
      <w:r w:rsidR="00790208" w:rsidRPr="0068076A">
        <w:rPr>
          <w:bCs/>
          <w:iCs/>
        </w:rPr>
        <w:t>lubuskim</w:t>
      </w:r>
    </w:p>
    <w:p w14:paraId="197089BE" w14:textId="77777777" w:rsidR="00A71D44" w:rsidRPr="0068076A" w:rsidRDefault="00A71D44" w:rsidP="00A71D44">
      <w:r w:rsidRPr="0068076A">
        <w:t>Zadania, m.in.:</w:t>
      </w:r>
    </w:p>
    <w:p w14:paraId="0D610CB4" w14:textId="77777777" w:rsidR="00A71D44" w:rsidRPr="0068076A" w:rsidRDefault="00A71D44" w:rsidP="00A71D44">
      <w:r w:rsidRPr="0068076A">
        <w:t>OKJP.1.2. Opracowanie, aktualizacja i monitorowanie Programów ograniczania niskiej emisji lub Programów Gospodarki Niskoemisyjnej</w:t>
      </w:r>
    </w:p>
    <w:p w14:paraId="5F30FE3A" w14:textId="77777777" w:rsidR="00A71D44" w:rsidRPr="0068076A" w:rsidRDefault="00A71D44" w:rsidP="00A71D44">
      <w:pPr>
        <w:rPr>
          <w:rFonts w:cs="Calibri"/>
          <w:szCs w:val="22"/>
        </w:rPr>
      </w:pPr>
      <w:r w:rsidRPr="0068076A">
        <w:rPr>
          <w:rFonts w:cs="Calibri"/>
          <w:szCs w:val="22"/>
        </w:rPr>
        <w:t>OKJP.1.5. Uwzględnianie w dokumentach planistycznych (mpzp, suikzp) zapisów umożliwiających ograniczenie emisji zanieczyszczeń</w:t>
      </w:r>
    </w:p>
    <w:p w14:paraId="7595D0AE" w14:textId="77777777" w:rsidR="00A71D44" w:rsidRPr="0068076A" w:rsidRDefault="00A71D44" w:rsidP="00A71D44">
      <w:pPr>
        <w:spacing w:after="240"/>
        <w:rPr>
          <w:rFonts w:cs="Calibri"/>
          <w:szCs w:val="22"/>
        </w:rPr>
      </w:pPr>
      <w:r w:rsidRPr="0068076A">
        <w:rPr>
          <w:rFonts w:cs="Calibri"/>
          <w:szCs w:val="22"/>
        </w:rPr>
        <w:t>OKJP.1.6. Edukacja ekologiczna w zakresie jakości powietrza oraz promocja zasad efektywności energetycznej, a także kształtowanie prawidłowych zachowań dotyczących szkodliwość spalania odpadów w piecach i kotłach indywidualnych</w:t>
      </w:r>
    </w:p>
    <w:p w14:paraId="0F73ACB5" w14:textId="77777777" w:rsidR="00A71D44" w:rsidRPr="0068076A" w:rsidRDefault="00A71D44" w:rsidP="00A71D44">
      <w:r w:rsidRPr="0068076A">
        <w:t xml:space="preserve">Kierunek interwencji: OKJP.2. Poprawa efektywności energetycznej oraz zmniejszenie emisji zanieczyszczeń </w:t>
      </w:r>
      <w:r w:rsidRPr="0068076A">
        <w:br/>
        <w:t>z produkcji ciepła</w:t>
      </w:r>
    </w:p>
    <w:p w14:paraId="63B55B37" w14:textId="77777777" w:rsidR="00A71D44" w:rsidRPr="0068076A" w:rsidRDefault="00A71D44" w:rsidP="00A71D44">
      <w:r w:rsidRPr="0068076A">
        <w:t>Zadania, m.in.:</w:t>
      </w:r>
    </w:p>
    <w:p w14:paraId="3F79476A" w14:textId="77777777" w:rsidR="00A71D44" w:rsidRPr="0068076A" w:rsidRDefault="00A71D44" w:rsidP="00A71D44">
      <w:r w:rsidRPr="0068076A">
        <w:t xml:space="preserve">OKJP.2.1. Modernizacja, likwidacja lub wymiana konwencjonalnych źródeł ciepła na niskoemisyjne </w:t>
      </w:r>
      <w:r w:rsidRPr="0068076A">
        <w:br/>
        <w:t>w budynkach mieszkalnych, publicznych i innych (w tym realizacja Programu „Czyste Powietrze)</w:t>
      </w:r>
      <w:r w:rsidRPr="0068076A">
        <w:cr/>
        <w:t>OKJP.2.2. Przebudowa, modernizacja i doposażenie lokalnych kotłowni</w:t>
      </w:r>
    </w:p>
    <w:p w14:paraId="2AB57FB5" w14:textId="77777777" w:rsidR="00A71D44" w:rsidRPr="0068076A" w:rsidRDefault="00A71D44" w:rsidP="00A71D44">
      <w:r w:rsidRPr="0068076A">
        <w:t>OKJP.2.3. Termomodernizacja budynków mieszkalnych, użyteczności publicznej i usługowych</w:t>
      </w:r>
    </w:p>
    <w:p w14:paraId="0FF10033" w14:textId="77777777" w:rsidR="00A71D44" w:rsidRPr="0068076A" w:rsidRDefault="00A71D44" w:rsidP="00A71D44">
      <w:r w:rsidRPr="0068076A">
        <w:t>OKJP.2.4. Przyłączanie budynków istniejących oraz nowo budowanych do sieci gazowej i ciepłowniczej</w:t>
      </w:r>
    </w:p>
    <w:p w14:paraId="2BA155E8" w14:textId="77777777" w:rsidR="00A71D44" w:rsidRPr="0068076A" w:rsidRDefault="00A71D44" w:rsidP="00A71D44">
      <w:pPr>
        <w:spacing w:after="240"/>
      </w:pPr>
      <w:r w:rsidRPr="0068076A">
        <w:t>OKJP.2.5. Wytwarzanie, dystrybucja i promowanie energii elektrycznej i cieplnej pochodzącej ze wszystkich źródeł odnawialnych</w:t>
      </w:r>
      <w:r w:rsidRPr="0068076A">
        <w:cr/>
        <w:t xml:space="preserve">OKJP.2.6. Poprawa efektywności energetycznej w budynkach oraz kompleksowe zarządzanie energią </w:t>
      </w:r>
      <w:r w:rsidRPr="0068076A">
        <w:br/>
        <w:t>w budynkach publicznych, w tym audyty energetyczne.</w:t>
      </w:r>
    </w:p>
    <w:p w14:paraId="676973A7" w14:textId="67DA1EFE" w:rsidR="00A71D44" w:rsidRPr="0068076A" w:rsidRDefault="00A71D44" w:rsidP="00A71D44">
      <w:pPr>
        <w:jc w:val="center"/>
        <w:rPr>
          <w:b/>
          <w:bCs/>
        </w:rPr>
      </w:pPr>
      <w:r w:rsidRPr="0068076A">
        <w:rPr>
          <w:b/>
          <w:bCs/>
        </w:rPr>
        <w:t>PROGRAM OCHRONY POWIETRZA DLA STREFY LUBUSKIEJ</w:t>
      </w:r>
      <w:r w:rsidR="003B44D4" w:rsidRPr="0068076A">
        <w:rPr>
          <w:b/>
          <w:bCs/>
        </w:rPr>
        <w:t xml:space="preserve"> </w:t>
      </w:r>
      <w:r w:rsidRPr="0068076A">
        <w:rPr>
          <w:b/>
          <w:bCs/>
        </w:rPr>
        <w:t>WRAZ Z PLANEM DZIAŁAŃ</w:t>
      </w:r>
      <w:r w:rsidR="003B44D4" w:rsidRPr="0068076A">
        <w:rPr>
          <w:b/>
          <w:bCs/>
        </w:rPr>
        <w:t xml:space="preserve"> </w:t>
      </w:r>
      <w:r w:rsidRPr="0068076A">
        <w:rPr>
          <w:b/>
          <w:bCs/>
        </w:rPr>
        <w:t>KRÓTKOTERMINOWYCH</w:t>
      </w:r>
    </w:p>
    <w:p w14:paraId="5386CDB8" w14:textId="77777777" w:rsidR="00A71D44" w:rsidRPr="0068076A" w:rsidRDefault="00A71D44" w:rsidP="00A71D44">
      <w:pPr>
        <w:rPr>
          <w:i/>
          <w:iCs/>
        </w:rPr>
      </w:pPr>
      <w:r w:rsidRPr="0068076A">
        <w:rPr>
          <w:i/>
          <w:iCs/>
        </w:rPr>
        <w:t xml:space="preserve">Podstawowe kierunki działań: </w:t>
      </w:r>
    </w:p>
    <w:p w14:paraId="758EF5F0" w14:textId="77777777" w:rsidR="00A71D44" w:rsidRPr="0068076A" w:rsidRDefault="00A71D44" w:rsidP="00A71D44">
      <w:r w:rsidRPr="0068076A">
        <w:t xml:space="preserve">Kierunek 1. Podniesienie efektywności energetycznej budynków poprzez wymianę źródeł ciepła na mniej emisyjne oraz działania termomodernizacyjne </w:t>
      </w:r>
    </w:p>
    <w:p w14:paraId="087E0030" w14:textId="77777777" w:rsidR="00A71D44" w:rsidRPr="0068076A" w:rsidRDefault="00A71D44" w:rsidP="00A71D44">
      <w:r w:rsidRPr="0068076A">
        <w:t xml:space="preserve">Kierunek 2. Rozbudowa i modernizacja sieci ciepłowniczych oraz gazowych zapewniająca podłączenie nowych użytkowników </w:t>
      </w:r>
    </w:p>
    <w:p w14:paraId="64D9D8A0" w14:textId="77777777" w:rsidR="00A71D44" w:rsidRPr="0068076A" w:rsidRDefault="00A71D44" w:rsidP="00A71D44">
      <w:r w:rsidRPr="0068076A">
        <w:t xml:space="preserve">Kierunek 3. Budownictwo energooszczędne i pasywne </w:t>
      </w:r>
    </w:p>
    <w:p w14:paraId="14584BE4" w14:textId="77777777" w:rsidR="00A71D44" w:rsidRPr="0068076A" w:rsidRDefault="00A71D44" w:rsidP="00A71D44">
      <w:r w:rsidRPr="0068076A">
        <w:t xml:space="preserve">Kierunek 4. Tworzenie zapisów w planach zagospodarowania przestrzennego (zwiększenie obszarów zieleni, tworzenie korytarzy przewietrzania miasta) </w:t>
      </w:r>
    </w:p>
    <w:p w14:paraId="1A643489" w14:textId="77777777" w:rsidR="00A71D44" w:rsidRPr="0068076A" w:rsidRDefault="00A71D44" w:rsidP="00A71D44">
      <w:r w:rsidRPr="0068076A">
        <w:t xml:space="preserve">Kierunek 5. Spójna polityka planowania przestrzennego </w:t>
      </w:r>
    </w:p>
    <w:p w14:paraId="114022EC" w14:textId="77777777" w:rsidR="00A71D44" w:rsidRPr="0068076A" w:rsidRDefault="00A71D44" w:rsidP="00A71D44">
      <w:r w:rsidRPr="0068076A">
        <w:t xml:space="preserve">Kierunek 6. Działania kontrolne (kontrola przestrzegania zakazu spalania odpadów w piecach domowych, kontrola przestrzegania zakazu spalania odpadów zielonych, kontrola przestrzegania zakazu wypalania traw </w:t>
      </w:r>
      <w:r w:rsidRPr="0068076A">
        <w:br/>
        <w:t xml:space="preserve">i łąk, kontrola przestrzegania zapisów uchwały antysmogowej dla województwa lubuskiego) </w:t>
      </w:r>
    </w:p>
    <w:p w14:paraId="64885F38" w14:textId="77777777" w:rsidR="00A71D44" w:rsidRPr="0068076A" w:rsidRDefault="00A71D44" w:rsidP="00A71D44">
      <w:r w:rsidRPr="0068076A">
        <w:t xml:space="preserve">Kierunek 7. Kontrole przedsiębiorstw pod kątem realizacji uchwały w sprawie wprowadzenia na obszarze województwa lubuskiego ograniczeń w zakresie eksploatacji instalacji, w których następuje spalanie paliw </w:t>
      </w:r>
    </w:p>
    <w:p w14:paraId="5EB9DCFB" w14:textId="77777777" w:rsidR="00A71D44" w:rsidRPr="0068076A" w:rsidRDefault="00A71D44" w:rsidP="00A71D44">
      <w:r w:rsidRPr="0068076A">
        <w:t xml:space="preserve">Kierunek 8. Edukacja ekologiczna w zakresie ochrony powietrza  </w:t>
      </w:r>
    </w:p>
    <w:p w14:paraId="1B5F69C5" w14:textId="77777777" w:rsidR="00A71D44" w:rsidRPr="0068076A" w:rsidRDefault="00A71D44" w:rsidP="00A71D44">
      <w:pPr>
        <w:spacing w:after="240"/>
      </w:pPr>
      <w:r w:rsidRPr="0068076A">
        <w:t>Kierunek 9. Monitorowanie realizacji Programu Monitorowanie wykonania zadań zapisanych w Programie ochrony powietrza, przez podmioty sprawuje wojewoda przy pomocy wojewódzkiego inspektora ochrony środowiska (art. 96a ustawy POŚ).</w:t>
      </w:r>
    </w:p>
    <w:p w14:paraId="36696337" w14:textId="77777777" w:rsidR="00A71D44" w:rsidRPr="0068076A" w:rsidRDefault="00A71D44" w:rsidP="00A71D44">
      <w:pPr>
        <w:rPr>
          <w:i/>
          <w:iCs/>
        </w:rPr>
      </w:pPr>
      <w:r w:rsidRPr="0068076A">
        <w:rPr>
          <w:i/>
          <w:iCs/>
        </w:rPr>
        <w:t>Działania naprawcze:</w:t>
      </w:r>
    </w:p>
    <w:p w14:paraId="040FF4C0" w14:textId="77777777" w:rsidR="00A71D44" w:rsidRPr="0068076A" w:rsidRDefault="00A71D44" w:rsidP="00A71D44">
      <w:pPr>
        <w:rPr>
          <w:rFonts w:cs="Calibri"/>
          <w:szCs w:val="22"/>
        </w:rPr>
      </w:pPr>
      <w:r w:rsidRPr="0068076A">
        <w:rPr>
          <w:rFonts w:cs="Calibri"/>
          <w:i/>
          <w:iCs/>
          <w:szCs w:val="22"/>
        </w:rPr>
        <w:t xml:space="preserve">Obniżenie emisji z indywidualnych systemów grzewczych w wyniku eliminacji niskosprawnych urządzeń na paliwa stałe; </w:t>
      </w:r>
    </w:p>
    <w:p w14:paraId="732D0CF7" w14:textId="77777777" w:rsidR="00A71D44" w:rsidRPr="0068076A" w:rsidRDefault="00A71D44" w:rsidP="00A71D44">
      <w:r w:rsidRPr="0068076A">
        <w:rPr>
          <w:i/>
          <w:iCs/>
        </w:rPr>
        <w:t xml:space="preserve">Działania promocyjne i edukacyjne (ulotki, imprezy, akcje szkolne, audycje, konferencje) oraz informacyjne </w:t>
      </w:r>
      <w:r w:rsidRPr="0068076A">
        <w:rPr>
          <w:i/>
          <w:iCs/>
        </w:rPr>
        <w:br/>
        <w:t xml:space="preserve">i szkoleniowe; </w:t>
      </w:r>
      <w:r w:rsidRPr="0068076A">
        <w:t xml:space="preserve">przewiduje się realizację, co najmniej 1 akcji, kampanii itp. w ciągu roku, w każdej gminie. </w:t>
      </w:r>
    </w:p>
    <w:p w14:paraId="225747CF" w14:textId="77777777" w:rsidR="00A71D44" w:rsidRPr="0068076A" w:rsidRDefault="00A71D44" w:rsidP="00A71D44">
      <w:pPr>
        <w:rPr>
          <w:rFonts w:cs="Calibri"/>
          <w:i/>
          <w:iCs/>
          <w:szCs w:val="22"/>
        </w:rPr>
      </w:pPr>
      <w:r w:rsidRPr="0068076A">
        <w:rPr>
          <w:i/>
          <w:iCs/>
        </w:rPr>
        <w:t xml:space="preserve">Prowadzenie kontroli przestrzegania przepisów ograniczających używanie paliw lub urządzeń do celów grzewczych oraz zakazu spalania odpadów; </w:t>
      </w:r>
      <w:r w:rsidRPr="0068076A">
        <w:t>minimum 50 kontroli w ciągu roku na terenie gmin miejskich.</w:t>
      </w:r>
    </w:p>
    <w:p w14:paraId="096A8F38" w14:textId="77777777" w:rsidR="00A71D44" w:rsidRPr="0068076A" w:rsidRDefault="00A71D44" w:rsidP="00A71D44">
      <w:pPr>
        <w:rPr>
          <w:rFonts w:cs="Calibri"/>
          <w:szCs w:val="22"/>
        </w:rPr>
      </w:pPr>
    </w:p>
    <w:p w14:paraId="5805019A" w14:textId="77777777" w:rsidR="00A71D44" w:rsidRPr="0068076A" w:rsidRDefault="00A71D44" w:rsidP="00A71D44">
      <w:pPr>
        <w:jc w:val="center"/>
        <w:rPr>
          <w:rFonts w:cs="Calibri"/>
          <w:b/>
          <w:szCs w:val="22"/>
        </w:rPr>
      </w:pPr>
      <w:r w:rsidRPr="0068076A">
        <w:rPr>
          <w:rFonts w:cs="Calibri"/>
          <w:b/>
          <w:szCs w:val="22"/>
        </w:rPr>
        <w:t>UCHWAŁA ANTYSMOGOWA</w:t>
      </w:r>
    </w:p>
    <w:p w14:paraId="531B5BDE" w14:textId="77777777" w:rsidR="00A71D44" w:rsidRPr="0068076A" w:rsidRDefault="00A71D44" w:rsidP="00A71D44">
      <w:pPr>
        <w:rPr>
          <w:rFonts w:cs="Calibri"/>
          <w:szCs w:val="22"/>
        </w:rPr>
      </w:pPr>
      <w:r w:rsidRPr="0068076A">
        <w:rPr>
          <w:rFonts w:cs="Calibri"/>
          <w:szCs w:val="22"/>
        </w:rPr>
        <w:t>Od 1 stycznia 2027 na terenie całego województwa w użytku mogą pozostać wyłącznie kotły, piece i kominki spełniające kryteria emisji i sprawności wg ekoprojektu (EcoDesign).</w:t>
      </w:r>
    </w:p>
    <w:p w14:paraId="5BA03534" w14:textId="77777777" w:rsidR="00A71D44" w:rsidRPr="0068076A" w:rsidRDefault="00A71D44" w:rsidP="00A71D44">
      <w:pPr>
        <w:rPr>
          <w:rFonts w:cs="Calibri"/>
          <w:szCs w:val="22"/>
        </w:rPr>
      </w:pPr>
      <w:r w:rsidRPr="0068076A">
        <w:rPr>
          <w:rFonts w:cs="Calibri"/>
          <w:szCs w:val="22"/>
        </w:rPr>
        <w:t>Uchwała nr XLVI/732/18 Sejmiku Województwa Lubuskiego z dnia 18 czerwca 2018 r. wprowadza na obszarze województwa lubuskiego z wyłączeniem miasta Zielona Góra oraz miasta Gorzów Wlkp. Następujące ograniczenia:</w:t>
      </w:r>
    </w:p>
    <w:p w14:paraId="2C25F8C3" w14:textId="77777777" w:rsidR="00A71D44" w:rsidRPr="0068076A" w:rsidRDefault="00A71D44" w:rsidP="00A71D44">
      <w:pPr>
        <w:rPr>
          <w:rFonts w:cs="Calibri"/>
          <w:szCs w:val="22"/>
        </w:rPr>
      </w:pPr>
      <w:r w:rsidRPr="0068076A">
        <w:t>§ 1. W celu zapobieżenia negatywnemu oddziaływaniu na zdrowie ludzi i na środowisko, wprowadza się na obszarze województwa lubuskiego z wyłączeniem miasta Zielona Góra oraz miasta Gorzów Wlkp. ograniczenia określone niniejszą uchwałą</w:t>
      </w:r>
    </w:p>
    <w:p w14:paraId="47C527C2" w14:textId="77777777" w:rsidR="00A71D44" w:rsidRPr="0068076A" w:rsidRDefault="00A71D44" w:rsidP="00A71D44">
      <w:pPr>
        <w:rPr>
          <w:rFonts w:cs="Calibri"/>
          <w:szCs w:val="22"/>
        </w:rPr>
      </w:pPr>
      <w:r w:rsidRPr="0068076A">
        <w:rPr>
          <w:rFonts w:cs="Calibri"/>
          <w:szCs w:val="22"/>
        </w:rPr>
        <w:t>§2. Rodzaje instalacji, dla których wprowadza się ograniczenia i zakazy w zakresie ich eksploatacji to instalacje, w których następuje spalanie paliw stałych w rozumieniu art. 3 pkt 3 ustawy z dnia 10 kwietnia 1997 roku Prawo energetyczne (Dz. U. z 2018 roku, poz.755), w szczególności kocioł, kominek i piec, jeżeli:</w:t>
      </w:r>
    </w:p>
    <w:p w14:paraId="71930BEC" w14:textId="77777777" w:rsidR="00A71D44" w:rsidRPr="0068076A" w:rsidRDefault="00A71D44" w:rsidP="00A71D44">
      <w:pPr>
        <w:ind w:left="708"/>
        <w:rPr>
          <w:rFonts w:cs="Calibri"/>
          <w:szCs w:val="22"/>
        </w:rPr>
      </w:pPr>
      <w:r w:rsidRPr="0068076A">
        <w:rPr>
          <w:rFonts w:cs="Calibri"/>
          <w:szCs w:val="22"/>
        </w:rPr>
        <w:t>1) dostarczają ciepło do systemu centralnego ogrzewania lub</w:t>
      </w:r>
    </w:p>
    <w:p w14:paraId="313D63C2" w14:textId="77777777" w:rsidR="00A71D44" w:rsidRPr="0068076A" w:rsidRDefault="00A71D44" w:rsidP="00A71D44">
      <w:pPr>
        <w:ind w:left="708"/>
        <w:rPr>
          <w:rFonts w:cs="Calibri"/>
          <w:szCs w:val="22"/>
        </w:rPr>
      </w:pPr>
      <w:r w:rsidRPr="0068076A">
        <w:rPr>
          <w:rFonts w:cs="Calibri"/>
          <w:szCs w:val="22"/>
        </w:rPr>
        <w:t>2) wydzielają ciepło poprzez bezpośrednie przenoszenie ciepła lub</w:t>
      </w:r>
    </w:p>
    <w:p w14:paraId="1B28C93E" w14:textId="77777777" w:rsidR="00A71D44" w:rsidRPr="0068076A" w:rsidRDefault="00A71D44" w:rsidP="00A71D44">
      <w:pPr>
        <w:ind w:left="708"/>
        <w:rPr>
          <w:rFonts w:cs="Calibri"/>
          <w:szCs w:val="22"/>
        </w:rPr>
      </w:pPr>
      <w:r w:rsidRPr="0068076A">
        <w:rPr>
          <w:rFonts w:cs="Calibri"/>
          <w:szCs w:val="22"/>
        </w:rPr>
        <w:t>3) wydzielają ciepło i przenoszą je do innego nośnika.</w:t>
      </w:r>
    </w:p>
    <w:p w14:paraId="06BD191B" w14:textId="77777777" w:rsidR="00A71D44" w:rsidRPr="0068076A" w:rsidRDefault="00A71D44" w:rsidP="00A71D44">
      <w:pPr>
        <w:rPr>
          <w:rFonts w:cs="Calibri"/>
          <w:szCs w:val="22"/>
        </w:rPr>
      </w:pPr>
      <w:r w:rsidRPr="0068076A">
        <w:rPr>
          <w:rFonts w:cs="Calibri"/>
          <w:szCs w:val="22"/>
        </w:rPr>
        <w:t xml:space="preserve">§ 3. Podmiotami, dla których wprowadza się ograniczenia są podmioty eksploatujące instalacje wskazane </w:t>
      </w:r>
      <w:r w:rsidRPr="0068076A">
        <w:rPr>
          <w:rFonts w:cs="Calibri"/>
          <w:szCs w:val="22"/>
        </w:rPr>
        <w:br/>
        <w:t>w § 2,</w:t>
      </w:r>
    </w:p>
    <w:p w14:paraId="1F78E286" w14:textId="77777777" w:rsidR="00A71D44" w:rsidRPr="0068076A" w:rsidRDefault="00A71D44" w:rsidP="00A71D44">
      <w:pPr>
        <w:rPr>
          <w:rFonts w:cs="Calibri"/>
          <w:szCs w:val="22"/>
        </w:rPr>
      </w:pPr>
      <w:r w:rsidRPr="0068076A">
        <w:rPr>
          <w:rFonts w:cs="Calibri"/>
          <w:szCs w:val="22"/>
        </w:rPr>
        <w:t xml:space="preserve">§ 4. W przypadku instalacji, o których mowa w § 2 pkt 1, dopuszcza się wyłącznie eksploatację instalacji, które spełniają minimalny standard emisyjny zgodny z 5 klasą pod względem granicznych wartości emisji zanieczyszczeń normy PN-EN 303-5:2012 potwierdzonych zaświadczeniem wydanym przez jednostkę posiadającą w tym zakresie akredytację Polskiego Centrum Akredytacji lub innej jednostki akredytującej </w:t>
      </w:r>
      <w:r w:rsidRPr="0068076A">
        <w:rPr>
          <w:rFonts w:cs="Calibri"/>
          <w:szCs w:val="22"/>
        </w:rPr>
        <w:br/>
        <w:t>w Europie, będącej sygnatariuszem wielostronnego porozumienia o wzajemnym uznawaniu akredytacji EA (European co-operation for Accreditation).</w:t>
      </w:r>
    </w:p>
    <w:p w14:paraId="7B96ED9E" w14:textId="77777777" w:rsidR="00A71D44" w:rsidRPr="0068076A" w:rsidRDefault="00A71D44" w:rsidP="00A71D44">
      <w:pPr>
        <w:rPr>
          <w:rFonts w:cs="Calibri"/>
          <w:szCs w:val="22"/>
        </w:rPr>
      </w:pPr>
      <w:r w:rsidRPr="0068076A">
        <w:rPr>
          <w:rFonts w:cs="Calibri"/>
          <w:szCs w:val="22"/>
        </w:rPr>
        <w:t xml:space="preserve">§5. W przypadku instalacji, o których mowa w§ 2 pkt 2 i 3, dopuszcza się wyłącznie eksploatację instalacji, które spełniają minimalne poziomy sezonowej efektywności energetycznej i normy emisji zanieczyszczeń dla sezonowego ogrzewania pomieszczeń określone w punkcie 1 i 2 załącznika II do Rozporządzenia Komisji (UE) 2015/1185 z dnia 24 kwietnia 2015 roku w sprawie wykonania dyrektywy Parlamentu Europejskiego i Rady 2009/125/WE w odniesieniu do wymogów dotyczących ekoprojektu dla miejscowych ogrzewaczy pomieszczeń na paliwo stałe (Dz.Urz.UE.L Nr 193, str. 1, z późn. zm.). Podmiot eksploatujący instalację jest zobowiązany do wykazania spełniania wymagań określonych w niniejszej uchwale poprzez przedstawienie dokumentów potwierdzających spełnienie tych wymagań, w szczególności instrukcji dla instalatorów </w:t>
      </w:r>
      <w:r w:rsidRPr="0068076A">
        <w:rPr>
          <w:rFonts w:cs="Calibri"/>
          <w:szCs w:val="22"/>
        </w:rPr>
        <w:br/>
        <w:t xml:space="preserve">i użytkowników, o której mowa w punkcie 3 lit. a załącznika II Rozporządzenia Komisji (UE) 2015/1185 z dnia 24 kwietnia 2015 roku w sprawie wykonania dyrektywy Parlamentu Europejskiego i Rady 2009/125/WE </w:t>
      </w:r>
      <w:r w:rsidRPr="0068076A">
        <w:rPr>
          <w:rFonts w:cs="Calibri"/>
          <w:szCs w:val="22"/>
        </w:rPr>
        <w:br/>
        <w:t>w odniesieniu do wymogów dotyczących ekoprojektu dla miejscowych ogrzewaczy pomieszczeń na paliwo stałe.</w:t>
      </w:r>
    </w:p>
    <w:p w14:paraId="6826B66A" w14:textId="77777777" w:rsidR="00A71D44" w:rsidRPr="0068076A" w:rsidRDefault="00A71D44" w:rsidP="00A71D44">
      <w:pPr>
        <w:rPr>
          <w:rFonts w:cs="Calibri"/>
          <w:szCs w:val="22"/>
        </w:rPr>
      </w:pPr>
      <w:bookmarkStart w:id="52" w:name="_Hlk145594321"/>
      <w:r w:rsidRPr="0068076A">
        <w:rPr>
          <w:rFonts w:cs="Calibri"/>
          <w:szCs w:val="22"/>
        </w:rPr>
        <w:t xml:space="preserve">§ 6. </w:t>
      </w:r>
      <w:bookmarkEnd w:id="52"/>
      <w:r w:rsidRPr="0068076A">
        <w:rPr>
          <w:rFonts w:cs="Calibri"/>
          <w:szCs w:val="22"/>
        </w:rPr>
        <w:t>Wykonanie uchwały powierza się Zarządowi Województwa Lubuskiego.</w:t>
      </w:r>
    </w:p>
    <w:p w14:paraId="3030EFA1" w14:textId="77777777" w:rsidR="00A71D44" w:rsidRPr="0068076A" w:rsidRDefault="00A71D44" w:rsidP="00A71D44">
      <w:pPr>
        <w:rPr>
          <w:rFonts w:cs="Calibri"/>
          <w:szCs w:val="22"/>
        </w:rPr>
      </w:pPr>
      <w:r w:rsidRPr="0068076A">
        <w:rPr>
          <w:rFonts w:cs="Calibri"/>
          <w:szCs w:val="22"/>
        </w:rPr>
        <w:t xml:space="preserve">§ 7. Uchwała podlega ogłoszeniu w Dzienniku Urzędowym Województwa Lubuskiego i wchodzi w życie </w:t>
      </w:r>
      <w:r w:rsidRPr="0068076A">
        <w:rPr>
          <w:rFonts w:cs="Calibri"/>
          <w:szCs w:val="22"/>
        </w:rPr>
        <w:br/>
        <w:t>z dniem 1 stycznia 2027 roku.</w:t>
      </w:r>
    </w:p>
    <w:p w14:paraId="6065B546" w14:textId="77777777" w:rsidR="00A71D44" w:rsidRPr="0068076A" w:rsidRDefault="00A71D44" w:rsidP="00A71D44">
      <w:pPr>
        <w:rPr>
          <w:rFonts w:cs="Calibri"/>
          <w:szCs w:val="22"/>
        </w:rPr>
      </w:pPr>
    </w:p>
    <w:p w14:paraId="38E82AB4" w14:textId="77777777" w:rsidR="00A71D44" w:rsidRPr="0068076A" w:rsidRDefault="00A71D44" w:rsidP="00A71D44">
      <w:pPr>
        <w:jc w:val="center"/>
        <w:rPr>
          <w:b/>
        </w:rPr>
      </w:pPr>
      <w:r w:rsidRPr="0068076A">
        <w:rPr>
          <w:b/>
        </w:rPr>
        <w:t>ANALIZA STANU REALIZACJI STRATEGII ENERGETYKI WOJEWÓDZTWA LUBUSKIEGO WRAZ Z PROGNOZĄ ROZWOJU SEKTORA ENERGETYCZNEGO NA TERENIE WOJEWÓDZTWA LUBUSKIEGO DO 2030 ROKU</w:t>
      </w:r>
    </w:p>
    <w:p w14:paraId="3DBB00ED" w14:textId="77777777" w:rsidR="00A71D44" w:rsidRPr="0068076A" w:rsidRDefault="00A71D44" w:rsidP="00A71D44">
      <w:r w:rsidRPr="0068076A">
        <w:t xml:space="preserve">Cel strategiczny: CS1 Zapewnienie bezpieczeństwa energetycznego poprzez wzrost mocy wytwórczej oraz zwiększenie dostępności infrastruktury energetycznej </w:t>
      </w:r>
    </w:p>
    <w:p w14:paraId="4A1F4D27" w14:textId="77777777" w:rsidR="00A71D44" w:rsidRPr="0068076A" w:rsidRDefault="00A71D44" w:rsidP="00A71D44">
      <w:r w:rsidRPr="0068076A">
        <w:t>Cele operacyjne:</w:t>
      </w:r>
    </w:p>
    <w:p w14:paraId="2DDFAED4" w14:textId="77777777" w:rsidR="00A71D44" w:rsidRPr="0068076A" w:rsidRDefault="00A71D44" w:rsidP="007B69C2">
      <w:pPr>
        <w:pStyle w:val="Akapitzlist"/>
        <w:numPr>
          <w:ilvl w:val="0"/>
          <w:numId w:val="45"/>
        </w:numPr>
        <w:spacing w:line="276" w:lineRule="auto"/>
      </w:pPr>
      <w:r w:rsidRPr="0068076A">
        <w:t>CO 1.1 - Dywersyfikacja źródeł paliw i energii w celu zapewnienia bezpieczeństwa energetycznego regionu</w:t>
      </w:r>
    </w:p>
    <w:p w14:paraId="7942D6CD" w14:textId="77777777" w:rsidR="00A71D44" w:rsidRPr="0068076A" w:rsidRDefault="00A71D44" w:rsidP="007B69C2">
      <w:pPr>
        <w:pStyle w:val="Akapitzlist"/>
        <w:numPr>
          <w:ilvl w:val="0"/>
          <w:numId w:val="45"/>
        </w:numPr>
        <w:spacing w:line="276" w:lineRule="auto"/>
      </w:pPr>
      <w:r w:rsidRPr="0068076A">
        <w:t>CO 1.2 - Rozwój rozproszonej generacji energii</w:t>
      </w:r>
    </w:p>
    <w:p w14:paraId="143763DF" w14:textId="77777777" w:rsidR="00A71D44" w:rsidRPr="0068076A" w:rsidRDefault="00A71D44" w:rsidP="007B69C2">
      <w:pPr>
        <w:pStyle w:val="Akapitzlist"/>
        <w:numPr>
          <w:ilvl w:val="0"/>
          <w:numId w:val="45"/>
        </w:numPr>
        <w:spacing w:line="276" w:lineRule="auto"/>
      </w:pPr>
      <w:r w:rsidRPr="0068076A">
        <w:t>CO 1.3. – Modernizacja i rozbudowa systemów przesyłu i dystrybucji energii elektrycznej</w:t>
      </w:r>
    </w:p>
    <w:p w14:paraId="2BFF1CFB" w14:textId="77777777" w:rsidR="00A71D44" w:rsidRPr="0068076A" w:rsidRDefault="00A71D44" w:rsidP="007B69C2">
      <w:pPr>
        <w:pStyle w:val="Akapitzlist"/>
        <w:numPr>
          <w:ilvl w:val="0"/>
          <w:numId w:val="45"/>
        </w:numPr>
        <w:spacing w:line="276" w:lineRule="auto"/>
      </w:pPr>
      <w:r w:rsidRPr="0068076A">
        <w:t>CO 1.4 - Rozwój systemów dostawy gazu wraz z dywersyfikacją kierunków i sposobów dostawy</w:t>
      </w:r>
    </w:p>
    <w:p w14:paraId="7507A126" w14:textId="77777777" w:rsidR="00A71D44" w:rsidRPr="0068076A" w:rsidRDefault="00A71D44" w:rsidP="007B69C2">
      <w:pPr>
        <w:pStyle w:val="Akapitzlist"/>
        <w:numPr>
          <w:ilvl w:val="0"/>
          <w:numId w:val="45"/>
        </w:numPr>
        <w:spacing w:line="276" w:lineRule="auto"/>
      </w:pPr>
      <w:r w:rsidRPr="0068076A">
        <w:t>CO 1.5 - Zwiększenie pewności zaopatrzenia w ciepło z miejskich systemów ciepłowniczych</w:t>
      </w:r>
    </w:p>
    <w:p w14:paraId="40BE1216" w14:textId="77777777" w:rsidR="00A71D44" w:rsidRPr="0068076A" w:rsidRDefault="00A71D44" w:rsidP="007B69C2">
      <w:pPr>
        <w:pStyle w:val="Akapitzlist"/>
        <w:numPr>
          <w:ilvl w:val="0"/>
          <w:numId w:val="45"/>
        </w:numPr>
        <w:spacing w:line="276" w:lineRule="auto"/>
      </w:pPr>
      <w:r w:rsidRPr="0068076A">
        <w:t>CO 1.6 – Zintensyfikowanie lokalnego planowania energetycznego</w:t>
      </w:r>
    </w:p>
    <w:p w14:paraId="56C8A364" w14:textId="77777777" w:rsidR="00A71D44" w:rsidRPr="0068076A" w:rsidRDefault="00A71D44" w:rsidP="00A71D44">
      <w:r w:rsidRPr="0068076A">
        <w:t xml:space="preserve">Cel strategiczny: CS2 Wzrost udziału czystej energii </w:t>
      </w:r>
    </w:p>
    <w:p w14:paraId="6A312584" w14:textId="77777777" w:rsidR="00A71D44" w:rsidRPr="0068076A" w:rsidRDefault="00A71D44" w:rsidP="00A71D44">
      <w:r w:rsidRPr="0068076A">
        <w:t>Cele operacyjne:</w:t>
      </w:r>
    </w:p>
    <w:p w14:paraId="7A793242" w14:textId="77777777" w:rsidR="00A71D44" w:rsidRPr="0068076A" w:rsidRDefault="00A71D44" w:rsidP="007B69C2">
      <w:pPr>
        <w:pStyle w:val="Akapitzlist"/>
        <w:numPr>
          <w:ilvl w:val="0"/>
          <w:numId w:val="45"/>
        </w:numPr>
        <w:spacing w:line="276" w:lineRule="auto"/>
      </w:pPr>
      <w:r w:rsidRPr="0068076A">
        <w:t>CO 2.1 Racjonalny rozwój energetyki wiatrowej</w:t>
      </w:r>
    </w:p>
    <w:p w14:paraId="168A111B" w14:textId="77777777" w:rsidR="00A71D44" w:rsidRPr="0068076A" w:rsidRDefault="00A71D44" w:rsidP="007B69C2">
      <w:pPr>
        <w:pStyle w:val="Akapitzlist"/>
        <w:numPr>
          <w:ilvl w:val="0"/>
          <w:numId w:val="45"/>
        </w:numPr>
        <w:spacing w:line="276" w:lineRule="auto"/>
      </w:pPr>
      <w:r w:rsidRPr="0068076A">
        <w:t>CO 2.2 Wykorzystanie potencjału biomasy</w:t>
      </w:r>
    </w:p>
    <w:p w14:paraId="49BEE77D" w14:textId="77777777" w:rsidR="00A71D44" w:rsidRPr="0068076A" w:rsidRDefault="00A71D44" w:rsidP="007B69C2">
      <w:pPr>
        <w:pStyle w:val="Akapitzlist"/>
        <w:numPr>
          <w:ilvl w:val="0"/>
          <w:numId w:val="45"/>
        </w:numPr>
        <w:spacing w:line="276" w:lineRule="auto"/>
      </w:pPr>
      <w:r w:rsidRPr="0068076A">
        <w:t>CO 2.3 Wykorzystanie energetycznego potencjału rzek</w:t>
      </w:r>
    </w:p>
    <w:p w14:paraId="3BC38678" w14:textId="77777777" w:rsidR="00A71D44" w:rsidRPr="0068076A" w:rsidRDefault="00A71D44" w:rsidP="007B69C2">
      <w:pPr>
        <w:pStyle w:val="Akapitzlist"/>
        <w:numPr>
          <w:ilvl w:val="0"/>
          <w:numId w:val="45"/>
        </w:numPr>
        <w:spacing w:line="276" w:lineRule="auto"/>
      </w:pPr>
      <w:r w:rsidRPr="0068076A">
        <w:t>CO 2.4 Wytwarzanie i energetyczne wykorzystanie biogazu</w:t>
      </w:r>
    </w:p>
    <w:p w14:paraId="570A7E30" w14:textId="77777777" w:rsidR="00A71D44" w:rsidRPr="0068076A" w:rsidRDefault="00A71D44" w:rsidP="007B69C2">
      <w:pPr>
        <w:pStyle w:val="Akapitzlist"/>
        <w:numPr>
          <w:ilvl w:val="0"/>
          <w:numId w:val="45"/>
        </w:numPr>
        <w:spacing w:line="276" w:lineRule="auto"/>
      </w:pPr>
      <w:r w:rsidRPr="0068076A">
        <w:t>CO 2.5 Pozyskiwanie energii w kolektorach słonecznych, instalacjach fotowoltaicznych i pompach ciepła</w:t>
      </w:r>
    </w:p>
    <w:p w14:paraId="4897D40C" w14:textId="77777777" w:rsidR="00A71D44" w:rsidRPr="0068076A" w:rsidRDefault="00A71D44" w:rsidP="007B69C2">
      <w:pPr>
        <w:pStyle w:val="Akapitzlist"/>
        <w:numPr>
          <w:ilvl w:val="0"/>
          <w:numId w:val="45"/>
        </w:numPr>
        <w:spacing w:line="276" w:lineRule="auto"/>
      </w:pPr>
      <w:r w:rsidRPr="0068076A">
        <w:t>CO 2.6 Energetyczne wykorzystanie odpadów</w:t>
      </w:r>
    </w:p>
    <w:p w14:paraId="03AEBDAF" w14:textId="77777777" w:rsidR="00A71D44" w:rsidRPr="0068076A" w:rsidRDefault="00A71D44" w:rsidP="00A71D44">
      <w:r w:rsidRPr="0068076A">
        <w:t>Cel strategiczny: CS3 Efektywne gospodarowanie energią</w:t>
      </w:r>
    </w:p>
    <w:p w14:paraId="61AF9693" w14:textId="77777777" w:rsidR="00A71D44" w:rsidRPr="0068076A" w:rsidRDefault="00A71D44" w:rsidP="00A71D44">
      <w:r w:rsidRPr="0068076A">
        <w:t xml:space="preserve">Cele operacyjne: </w:t>
      </w:r>
    </w:p>
    <w:p w14:paraId="2830617E" w14:textId="77777777" w:rsidR="00A71D44" w:rsidRPr="0068076A" w:rsidRDefault="00A71D44" w:rsidP="007B69C2">
      <w:pPr>
        <w:pStyle w:val="Akapitzlist"/>
        <w:numPr>
          <w:ilvl w:val="0"/>
          <w:numId w:val="46"/>
        </w:numPr>
        <w:spacing w:line="276" w:lineRule="auto"/>
      </w:pPr>
      <w:r w:rsidRPr="0068076A">
        <w:t>CO 3.1 Wykorzystanie dostępnego potencjału wysokosprawnej kogeneracji</w:t>
      </w:r>
    </w:p>
    <w:p w14:paraId="6318DB50" w14:textId="77777777" w:rsidR="00A71D44" w:rsidRPr="0068076A" w:rsidRDefault="00A71D44" w:rsidP="007B69C2">
      <w:pPr>
        <w:pStyle w:val="Akapitzlist"/>
        <w:numPr>
          <w:ilvl w:val="0"/>
          <w:numId w:val="46"/>
        </w:numPr>
        <w:spacing w:line="276" w:lineRule="auto"/>
      </w:pPr>
      <w:r w:rsidRPr="0068076A">
        <w:t>CO 3.2 Ograniczenie strat sieciowych</w:t>
      </w:r>
    </w:p>
    <w:p w14:paraId="4BA28346" w14:textId="77777777" w:rsidR="00A71D44" w:rsidRPr="0068076A" w:rsidRDefault="00A71D44" w:rsidP="007B69C2">
      <w:pPr>
        <w:pStyle w:val="Akapitzlist"/>
        <w:numPr>
          <w:ilvl w:val="0"/>
          <w:numId w:val="46"/>
        </w:numPr>
        <w:spacing w:line="276" w:lineRule="auto"/>
      </w:pPr>
      <w:r w:rsidRPr="0068076A">
        <w:t>CO 3.3 Racjonalne zarządzanie popytem na energię</w:t>
      </w:r>
    </w:p>
    <w:p w14:paraId="3492EDE5" w14:textId="77777777" w:rsidR="00A71D44" w:rsidRPr="0068076A" w:rsidRDefault="00A71D44" w:rsidP="007B69C2">
      <w:pPr>
        <w:pStyle w:val="Akapitzlist"/>
        <w:numPr>
          <w:ilvl w:val="0"/>
          <w:numId w:val="46"/>
        </w:numPr>
        <w:spacing w:line="276" w:lineRule="auto"/>
      </w:pPr>
      <w:r w:rsidRPr="0068076A">
        <w:t>CO 3.4 Poprawa charakterystyki energetycznej budynków</w:t>
      </w:r>
    </w:p>
    <w:p w14:paraId="03BD3F64" w14:textId="77777777" w:rsidR="00A71D44" w:rsidRPr="0068076A" w:rsidRDefault="00A71D44" w:rsidP="007B69C2">
      <w:pPr>
        <w:pStyle w:val="Akapitzlist"/>
        <w:numPr>
          <w:ilvl w:val="0"/>
          <w:numId w:val="46"/>
        </w:numPr>
        <w:spacing w:line="276" w:lineRule="auto"/>
      </w:pPr>
      <w:r w:rsidRPr="0068076A">
        <w:t>CO 3.5 Racjonalizacja użytkowania energii w sektorze usługowo-wytwórczym</w:t>
      </w:r>
    </w:p>
    <w:p w14:paraId="0E35809A" w14:textId="77777777" w:rsidR="00A71D44" w:rsidRPr="0068076A" w:rsidRDefault="00A71D44" w:rsidP="007B69C2">
      <w:pPr>
        <w:pStyle w:val="Akapitzlist"/>
        <w:numPr>
          <w:ilvl w:val="0"/>
          <w:numId w:val="46"/>
        </w:numPr>
        <w:spacing w:line="276" w:lineRule="auto"/>
      </w:pPr>
      <w:r w:rsidRPr="0068076A">
        <w:t>CO 3.6 Wzorcowa rola sektora publicznego w działaniach proefektywnościowych</w:t>
      </w:r>
    </w:p>
    <w:p w14:paraId="359339EF" w14:textId="77777777" w:rsidR="00A71D44" w:rsidRPr="0068076A" w:rsidRDefault="00A71D44" w:rsidP="007B69C2">
      <w:pPr>
        <w:pStyle w:val="Akapitzlist"/>
        <w:numPr>
          <w:ilvl w:val="0"/>
          <w:numId w:val="46"/>
        </w:numPr>
        <w:spacing w:line="276" w:lineRule="auto"/>
      </w:pPr>
      <w:r w:rsidRPr="0068076A">
        <w:t>CO 3.7 Rozwój czystego i energooszczędnego transportu</w:t>
      </w:r>
    </w:p>
    <w:p w14:paraId="6C22632F" w14:textId="77777777" w:rsidR="00A71D44" w:rsidRPr="0068076A" w:rsidRDefault="00A71D44" w:rsidP="007B69C2">
      <w:pPr>
        <w:pStyle w:val="Akapitzlist"/>
        <w:numPr>
          <w:ilvl w:val="0"/>
          <w:numId w:val="46"/>
        </w:numPr>
        <w:spacing w:line="276" w:lineRule="auto"/>
      </w:pPr>
      <w:r w:rsidRPr="0068076A">
        <w:t>CO 3.8 Czyste powietrze – likwidacja smogu</w:t>
      </w:r>
    </w:p>
    <w:p w14:paraId="7E43E859" w14:textId="77777777" w:rsidR="00A71D44" w:rsidRPr="0068076A" w:rsidRDefault="00A71D44" w:rsidP="00A71D44">
      <w:r w:rsidRPr="0068076A">
        <w:t>Cel strategiczny: CS4 Rozwój niematerialnych zasobów infrastruktury energetyki</w:t>
      </w:r>
    </w:p>
    <w:p w14:paraId="0E359C4A" w14:textId="77777777" w:rsidR="00A71D44" w:rsidRPr="0068076A" w:rsidRDefault="00A71D44" w:rsidP="00A71D44">
      <w:r w:rsidRPr="0068076A">
        <w:t>Cele operacyjne:</w:t>
      </w:r>
    </w:p>
    <w:p w14:paraId="39B98366" w14:textId="77777777" w:rsidR="00A71D44" w:rsidRPr="0068076A" w:rsidRDefault="00A71D44" w:rsidP="007B69C2">
      <w:pPr>
        <w:pStyle w:val="Akapitzlist"/>
        <w:numPr>
          <w:ilvl w:val="0"/>
          <w:numId w:val="46"/>
        </w:numPr>
        <w:spacing w:line="276" w:lineRule="auto"/>
      </w:pPr>
      <w:r w:rsidRPr="0068076A">
        <w:t>CO 4.1 Rozwój naukowo-technicznego zaplecza energetyki</w:t>
      </w:r>
    </w:p>
    <w:p w14:paraId="1CF2A298" w14:textId="77777777" w:rsidR="00A71D44" w:rsidRPr="0068076A" w:rsidRDefault="00A71D44" w:rsidP="007B69C2">
      <w:pPr>
        <w:pStyle w:val="Akapitzlist"/>
        <w:numPr>
          <w:ilvl w:val="0"/>
          <w:numId w:val="46"/>
        </w:numPr>
        <w:spacing w:line="276" w:lineRule="auto"/>
      </w:pPr>
      <w:r w:rsidRPr="0068076A">
        <w:t>CO 4.2 Wzrost świadomości energetycznej i ekologicznej społeczeństwa</w:t>
      </w:r>
    </w:p>
    <w:p w14:paraId="423F52BB" w14:textId="77777777" w:rsidR="00DC5029" w:rsidRPr="0068076A" w:rsidRDefault="00DC5029" w:rsidP="00DC5029">
      <w:pPr>
        <w:rPr>
          <w:b/>
        </w:rPr>
      </w:pPr>
    </w:p>
    <w:p w14:paraId="1255A49B" w14:textId="77777777" w:rsidR="00DC5029" w:rsidRPr="0068076A" w:rsidRDefault="00DC5029" w:rsidP="00DC5029">
      <w:pPr>
        <w:pStyle w:val="Styl5"/>
        <w:rPr>
          <w:color w:val="auto"/>
        </w:rPr>
      </w:pPr>
      <w:bookmarkStart w:id="53" w:name="_Toc176355862"/>
      <w:bookmarkStart w:id="54" w:name="_Toc184819090"/>
      <w:bookmarkEnd w:id="48"/>
      <w:bookmarkEnd w:id="49"/>
      <w:bookmarkEnd w:id="50"/>
      <w:bookmarkEnd w:id="51"/>
      <w:r w:rsidRPr="0068076A">
        <w:rPr>
          <w:color w:val="auto"/>
        </w:rPr>
        <w:t>Dokumenty lokalne</w:t>
      </w:r>
      <w:bookmarkEnd w:id="53"/>
      <w:bookmarkEnd w:id="54"/>
    </w:p>
    <w:p w14:paraId="7A988B86" w14:textId="77777777" w:rsidR="00DC5029" w:rsidRPr="0068076A" w:rsidRDefault="00DC5029" w:rsidP="00DC5029"/>
    <w:p w14:paraId="77FD496F" w14:textId="77777777" w:rsidR="00A71D44" w:rsidRPr="0068076A" w:rsidRDefault="00A71D44" w:rsidP="00A71D44">
      <w:pPr>
        <w:jc w:val="center"/>
        <w:rPr>
          <w:b/>
        </w:rPr>
      </w:pPr>
      <w:r w:rsidRPr="0068076A">
        <w:rPr>
          <w:b/>
        </w:rPr>
        <w:t>STRATEGIA ROZWOJU MIASTA KOSTRZYN NAD ODRĄ NA LATA 2014-2023</w:t>
      </w:r>
    </w:p>
    <w:p w14:paraId="4AF71146" w14:textId="77777777" w:rsidR="00A71D44" w:rsidRPr="0068076A" w:rsidRDefault="00A71D44" w:rsidP="00A71D44">
      <w:pPr>
        <w:autoSpaceDE w:val="0"/>
        <w:autoSpaceDN w:val="0"/>
        <w:adjustRightInd w:val="0"/>
      </w:pPr>
      <w:r w:rsidRPr="0068076A">
        <w:t>Cel strategiczny: Podniesienie poziomu jakości życia mieszkańców oraz wzrost zaangażowania społecznego lokalnych partnerów rozwoju</w:t>
      </w:r>
    </w:p>
    <w:p w14:paraId="035E7E47" w14:textId="77777777" w:rsidR="00A71D44" w:rsidRPr="0068076A" w:rsidRDefault="00A71D44" w:rsidP="00A71D44">
      <w:pPr>
        <w:autoSpaceDE w:val="0"/>
        <w:autoSpaceDN w:val="0"/>
        <w:adjustRightInd w:val="0"/>
      </w:pPr>
      <w:r w:rsidRPr="0068076A">
        <w:t xml:space="preserve">Pole operacyjne: </w:t>
      </w:r>
    </w:p>
    <w:p w14:paraId="5B1F2715" w14:textId="77777777" w:rsidR="00A71D44" w:rsidRPr="0068076A" w:rsidRDefault="00A71D44" w:rsidP="00A71D44">
      <w:pPr>
        <w:autoSpaceDE w:val="0"/>
        <w:autoSpaceDN w:val="0"/>
        <w:adjustRightInd w:val="0"/>
      </w:pPr>
      <w:r w:rsidRPr="0068076A">
        <w:t>2.5. Wzrost dostępności i jakości świadczenia usług publicznych, w tym: modernizacja infrastruktury budynków użyteczności publicznej, w tym w zakresie głębokiej termomodernizacji (z dostosowaniem do potrzeb osób niepełnosprawnych), poprawy funkcjonalności i estetyki).</w:t>
      </w:r>
    </w:p>
    <w:p w14:paraId="552B40CC" w14:textId="77777777" w:rsidR="00A71D44" w:rsidRPr="0068076A" w:rsidRDefault="00A71D44" w:rsidP="00A71D44">
      <w:pPr>
        <w:autoSpaceDE w:val="0"/>
        <w:autoSpaceDN w:val="0"/>
        <w:adjustRightInd w:val="0"/>
      </w:pPr>
      <w:r w:rsidRPr="0068076A">
        <w:t xml:space="preserve">Cel strategiczny: Zapewnienie spójności infrastrukturalnej Miasta w wymiarze technicznym, gospodarczym </w:t>
      </w:r>
      <w:r w:rsidRPr="0068076A">
        <w:br/>
        <w:t>i społecznym</w:t>
      </w:r>
    </w:p>
    <w:p w14:paraId="7761A8B9" w14:textId="77777777" w:rsidR="00A71D44" w:rsidRPr="0068076A" w:rsidRDefault="00A71D44" w:rsidP="00A71D44">
      <w:pPr>
        <w:autoSpaceDE w:val="0"/>
        <w:autoSpaceDN w:val="0"/>
        <w:adjustRightInd w:val="0"/>
      </w:pPr>
      <w:r w:rsidRPr="0068076A">
        <w:t>Pole operacyjne:</w:t>
      </w:r>
    </w:p>
    <w:p w14:paraId="7892C082" w14:textId="77777777" w:rsidR="00A71D44" w:rsidRPr="0068076A" w:rsidRDefault="00A71D44" w:rsidP="00A71D44">
      <w:pPr>
        <w:autoSpaceDE w:val="0"/>
        <w:autoSpaceDN w:val="0"/>
        <w:adjustRightInd w:val="0"/>
      </w:pPr>
      <w:r w:rsidRPr="0068076A">
        <w:t>3.1. Poprawa stanu infrastruktury technicznej</w:t>
      </w:r>
    </w:p>
    <w:p w14:paraId="30F02C72" w14:textId="77777777" w:rsidR="00A71D44" w:rsidRPr="0068076A" w:rsidRDefault="00A71D44" w:rsidP="00A71D44">
      <w:pPr>
        <w:autoSpaceDE w:val="0"/>
        <w:autoSpaceDN w:val="0"/>
        <w:adjustRightInd w:val="0"/>
      </w:pPr>
      <w:r w:rsidRPr="0068076A">
        <w:t>3.2. Zrównoważony rozwój infrastruktury transportowej</w:t>
      </w:r>
    </w:p>
    <w:p w14:paraId="08E5D694" w14:textId="77777777" w:rsidR="00A71D44" w:rsidRPr="0068076A" w:rsidRDefault="00A71D44" w:rsidP="00A71D44">
      <w:pPr>
        <w:autoSpaceDE w:val="0"/>
        <w:autoSpaceDN w:val="0"/>
        <w:adjustRightInd w:val="0"/>
      </w:pPr>
      <w:r w:rsidRPr="0068076A">
        <w:t>3.3. Wspieranie rozwoju mieszkalnictwa i tworzenie dogodnych warunków życia mieszkańców</w:t>
      </w:r>
    </w:p>
    <w:p w14:paraId="746591FA" w14:textId="77777777" w:rsidR="00A71D44" w:rsidRPr="0068076A" w:rsidRDefault="00A71D44" w:rsidP="00A71D44">
      <w:pPr>
        <w:autoSpaceDE w:val="0"/>
        <w:autoSpaceDN w:val="0"/>
        <w:adjustRightInd w:val="0"/>
      </w:pPr>
      <w:r w:rsidRPr="0068076A">
        <w:t>3.4. Zrównoważone wykorzystywanie zasobów środowiska naturalnego</w:t>
      </w:r>
    </w:p>
    <w:p w14:paraId="779E1615" w14:textId="77777777" w:rsidR="00A71D44" w:rsidRPr="0068076A" w:rsidRDefault="00A71D44" w:rsidP="00A71D44">
      <w:pPr>
        <w:autoSpaceDE w:val="0"/>
        <w:autoSpaceDN w:val="0"/>
        <w:adjustRightInd w:val="0"/>
        <w:rPr>
          <w:rFonts w:cs="Calibri"/>
          <w:b/>
          <w:szCs w:val="22"/>
        </w:rPr>
      </w:pPr>
    </w:p>
    <w:p w14:paraId="06C223FC" w14:textId="77777777" w:rsidR="00A71D44" w:rsidRPr="0068076A" w:rsidRDefault="00A71D44" w:rsidP="00A71D44">
      <w:pPr>
        <w:autoSpaceDE w:val="0"/>
        <w:autoSpaceDN w:val="0"/>
        <w:adjustRightInd w:val="0"/>
        <w:jc w:val="center"/>
        <w:rPr>
          <w:rFonts w:cs="Calibri"/>
          <w:b/>
          <w:szCs w:val="22"/>
        </w:rPr>
      </w:pPr>
      <w:r w:rsidRPr="0068076A">
        <w:rPr>
          <w:rFonts w:cs="Calibri"/>
          <w:b/>
          <w:szCs w:val="22"/>
        </w:rPr>
        <w:t xml:space="preserve">PROGRAM OCHRONY ŚRODOWISKA DLA MIASTA KOSTRZYN NAD ODRĄ NA LATA 2023-2026 </w:t>
      </w:r>
      <w:r w:rsidRPr="0068076A">
        <w:rPr>
          <w:rFonts w:cs="Calibri"/>
          <w:b/>
          <w:szCs w:val="22"/>
        </w:rPr>
        <w:br/>
        <w:t>Z PERSPEKTYWĄ DO ROKU 2030</w:t>
      </w:r>
    </w:p>
    <w:p w14:paraId="60EB33DE" w14:textId="77777777" w:rsidR="00A71D44" w:rsidRPr="0068076A" w:rsidRDefault="00A71D44" w:rsidP="00A71D44">
      <w:pPr>
        <w:autoSpaceDE w:val="0"/>
        <w:autoSpaceDN w:val="0"/>
        <w:adjustRightInd w:val="0"/>
        <w:rPr>
          <w:rFonts w:cs="Calibri"/>
          <w:bCs/>
          <w:szCs w:val="22"/>
        </w:rPr>
      </w:pPr>
      <w:r w:rsidRPr="0068076A">
        <w:rPr>
          <w:rFonts w:cs="Calibri"/>
          <w:bCs/>
          <w:szCs w:val="22"/>
        </w:rPr>
        <w:t xml:space="preserve">Cel: Poprawa jakości powietrza atmosferycznego </w:t>
      </w:r>
    </w:p>
    <w:p w14:paraId="3A31A3C4" w14:textId="77777777" w:rsidR="00A71D44" w:rsidRPr="0068076A" w:rsidRDefault="00A71D44" w:rsidP="00A71D44">
      <w:pPr>
        <w:autoSpaceDE w:val="0"/>
        <w:autoSpaceDN w:val="0"/>
        <w:adjustRightInd w:val="0"/>
        <w:rPr>
          <w:rFonts w:cs="Calibri"/>
          <w:bCs/>
          <w:szCs w:val="22"/>
        </w:rPr>
      </w:pPr>
      <w:r w:rsidRPr="0068076A">
        <w:rPr>
          <w:rFonts w:cs="Calibri"/>
          <w:bCs/>
          <w:szCs w:val="22"/>
        </w:rPr>
        <w:t>Zadania:</w:t>
      </w:r>
    </w:p>
    <w:p w14:paraId="1D64610F" w14:textId="77777777" w:rsidR="00A71D44" w:rsidRPr="0068076A" w:rsidRDefault="00A71D44" w:rsidP="007B69C2">
      <w:pPr>
        <w:pStyle w:val="Akapitzlist"/>
        <w:numPr>
          <w:ilvl w:val="0"/>
          <w:numId w:val="47"/>
        </w:numPr>
        <w:autoSpaceDE w:val="0"/>
        <w:autoSpaceDN w:val="0"/>
        <w:adjustRightInd w:val="0"/>
        <w:spacing w:line="276" w:lineRule="auto"/>
        <w:rPr>
          <w:rFonts w:cs="Calibri"/>
          <w:bCs/>
          <w:szCs w:val="22"/>
        </w:rPr>
      </w:pPr>
      <w:r w:rsidRPr="0068076A">
        <w:rPr>
          <w:rFonts w:cs="Calibri"/>
          <w:bCs/>
          <w:szCs w:val="22"/>
        </w:rPr>
        <w:t>Wsparcie finansowe dla wymiany indywidualnych źródeł ciepła w lokalach i budynkach mieszkalnych,</w:t>
      </w:r>
    </w:p>
    <w:p w14:paraId="2EEC4189" w14:textId="77777777" w:rsidR="00A71D44" w:rsidRPr="0068076A" w:rsidRDefault="00A71D44" w:rsidP="007B69C2">
      <w:pPr>
        <w:pStyle w:val="Akapitzlist"/>
        <w:numPr>
          <w:ilvl w:val="0"/>
          <w:numId w:val="47"/>
        </w:numPr>
        <w:autoSpaceDE w:val="0"/>
        <w:autoSpaceDN w:val="0"/>
        <w:adjustRightInd w:val="0"/>
        <w:spacing w:line="276" w:lineRule="auto"/>
        <w:rPr>
          <w:rFonts w:cs="Calibri"/>
          <w:bCs/>
          <w:szCs w:val="22"/>
        </w:rPr>
      </w:pPr>
      <w:r w:rsidRPr="0068076A">
        <w:rPr>
          <w:rFonts w:cs="Calibri"/>
          <w:bCs/>
          <w:szCs w:val="22"/>
        </w:rPr>
        <w:t>Częściowa modernizacja oświetlenia ulicznego (wymiana sodowych źródeł światła na ledowe),</w:t>
      </w:r>
    </w:p>
    <w:p w14:paraId="389AEA61" w14:textId="77777777" w:rsidR="00A71D44" w:rsidRPr="0068076A" w:rsidRDefault="00A71D44" w:rsidP="007B69C2">
      <w:pPr>
        <w:pStyle w:val="Akapitzlist"/>
        <w:numPr>
          <w:ilvl w:val="0"/>
          <w:numId w:val="47"/>
        </w:numPr>
        <w:autoSpaceDE w:val="0"/>
        <w:autoSpaceDN w:val="0"/>
        <w:adjustRightInd w:val="0"/>
        <w:spacing w:line="276" w:lineRule="auto"/>
        <w:rPr>
          <w:rFonts w:cs="Calibri"/>
          <w:bCs/>
          <w:szCs w:val="22"/>
        </w:rPr>
      </w:pPr>
      <w:r w:rsidRPr="0068076A">
        <w:rPr>
          <w:rFonts w:cs="Calibri"/>
          <w:bCs/>
          <w:szCs w:val="22"/>
        </w:rPr>
        <w:t>Montaż instalacji fotowoltaicznej na dachu budynku hali sportowej przy szkole SP2 oraz dachu budynku krytej pływalni,</w:t>
      </w:r>
    </w:p>
    <w:p w14:paraId="2A1E5B43" w14:textId="77777777" w:rsidR="00A71D44" w:rsidRPr="0068076A" w:rsidRDefault="00A71D44" w:rsidP="007B69C2">
      <w:pPr>
        <w:pStyle w:val="Akapitzlist"/>
        <w:numPr>
          <w:ilvl w:val="0"/>
          <w:numId w:val="47"/>
        </w:numPr>
        <w:autoSpaceDE w:val="0"/>
        <w:autoSpaceDN w:val="0"/>
        <w:adjustRightInd w:val="0"/>
        <w:spacing w:line="276" w:lineRule="auto"/>
        <w:rPr>
          <w:rFonts w:cs="Calibri"/>
          <w:bCs/>
          <w:szCs w:val="22"/>
        </w:rPr>
      </w:pPr>
      <w:r w:rsidRPr="0068076A">
        <w:rPr>
          <w:rFonts w:cs="Calibri"/>
          <w:bCs/>
          <w:szCs w:val="22"/>
        </w:rPr>
        <w:t>Termomodernizacja obiektów użyteczności publicznej – Kościuszki 3,</w:t>
      </w:r>
    </w:p>
    <w:p w14:paraId="699FF2E0" w14:textId="77777777" w:rsidR="00A71D44" w:rsidRPr="0068076A" w:rsidRDefault="00A71D44" w:rsidP="007B69C2">
      <w:pPr>
        <w:pStyle w:val="Akapitzlist"/>
        <w:numPr>
          <w:ilvl w:val="0"/>
          <w:numId w:val="47"/>
        </w:numPr>
        <w:autoSpaceDE w:val="0"/>
        <w:autoSpaceDN w:val="0"/>
        <w:adjustRightInd w:val="0"/>
        <w:spacing w:line="276" w:lineRule="auto"/>
        <w:rPr>
          <w:rFonts w:cs="Calibri"/>
          <w:bCs/>
          <w:szCs w:val="22"/>
        </w:rPr>
      </w:pPr>
      <w:r w:rsidRPr="0068076A">
        <w:rPr>
          <w:rFonts w:cs="Calibri"/>
          <w:bCs/>
          <w:szCs w:val="22"/>
        </w:rPr>
        <w:t>Budowa ścieżki rowerowej – ul. Pralników (ok. 0,2 km) oraz KN4 (ok. 2,0 km).</w:t>
      </w:r>
    </w:p>
    <w:p w14:paraId="38357DE7" w14:textId="77777777" w:rsidR="00A71D44" w:rsidRPr="0068076A" w:rsidRDefault="00A71D44" w:rsidP="00A71D44">
      <w:pPr>
        <w:autoSpaceDE w:val="0"/>
        <w:autoSpaceDN w:val="0"/>
        <w:adjustRightInd w:val="0"/>
        <w:rPr>
          <w:rFonts w:cs="Calibri"/>
          <w:b/>
          <w:szCs w:val="22"/>
        </w:rPr>
      </w:pPr>
    </w:p>
    <w:p w14:paraId="772BCA6D" w14:textId="77777777" w:rsidR="00A71D44" w:rsidRPr="0068076A" w:rsidRDefault="00A71D44" w:rsidP="00A71D44">
      <w:pPr>
        <w:autoSpaceDE w:val="0"/>
        <w:autoSpaceDN w:val="0"/>
        <w:adjustRightInd w:val="0"/>
        <w:jc w:val="center"/>
        <w:rPr>
          <w:rFonts w:cs="Calibri"/>
          <w:b/>
          <w:szCs w:val="22"/>
        </w:rPr>
      </w:pPr>
      <w:r w:rsidRPr="0068076A">
        <w:rPr>
          <w:rFonts w:cs="Calibri"/>
          <w:b/>
          <w:szCs w:val="22"/>
        </w:rPr>
        <w:t xml:space="preserve">STUDIUM UWARUNKOWAŃ I KIERUNKÓW ZAGOSPODAROWANIA PRZESTRZENNEGO </w:t>
      </w:r>
      <w:r w:rsidRPr="0068076A">
        <w:rPr>
          <w:rFonts w:cs="Calibri"/>
          <w:b/>
          <w:szCs w:val="22"/>
        </w:rPr>
        <w:br/>
        <w:t>MIASTA KOSTRZYN NAD ODRĄ</w:t>
      </w:r>
    </w:p>
    <w:p w14:paraId="6601AAAF" w14:textId="77777777" w:rsidR="00A71D44" w:rsidRPr="0068076A" w:rsidRDefault="00A71D44" w:rsidP="00A71D44">
      <w:pPr>
        <w:autoSpaceDE w:val="0"/>
        <w:autoSpaceDN w:val="0"/>
        <w:adjustRightInd w:val="0"/>
        <w:rPr>
          <w:i/>
          <w:iCs/>
        </w:rPr>
      </w:pPr>
      <w:r w:rsidRPr="0068076A">
        <w:rPr>
          <w:i/>
          <w:iCs/>
        </w:rPr>
        <w:t>Kierunki rozwoju systemów infrastruktury technicznej:</w:t>
      </w:r>
    </w:p>
    <w:p w14:paraId="68FDFBC6" w14:textId="77777777" w:rsidR="00A71D44" w:rsidRPr="0068076A" w:rsidRDefault="00A71D44" w:rsidP="00A71D44">
      <w:pPr>
        <w:autoSpaceDE w:val="0"/>
        <w:autoSpaceDN w:val="0"/>
        <w:adjustRightInd w:val="0"/>
      </w:pPr>
      <w:r w:rsidRPr="0068076A">
        <w:rPr>
          <w:i/>
          <w:iCs/>
        </w:rPr>
        <w:t>Gazownictwo</w:t>
      </w:r>
      <w:r w:rsidRPr="0068076A">
        <w:t xml:space="preserve"> - nowe gazyfikacje dla potrzeb cieplnych i bytowo-gospodarczych mogą być realizowane </w:t>
      </w:r>
      <w:r w:rsidRPr="0068076A">
        <w:br/>
        <w:t>w oparciu o istniejące i rozbudowywane sieci gazowe średniego ciśnienia. Istniejące urządzenia techniczne związane z przesyłem gazu posiadają ograniczenia w zabudowie w granicach stref kontrolowanych wyznaczone na podstawie przepisów odrębnych. Obszary znajdujące się w strefach kontrolowanych powinny zachować swoje dotychczasowe przeznaczenie i w całości być wyłączone spod zabudowy. Ponadto, gazociągi przebiegające przez teren miasta posiadają pas eksploatacyjny, konieczny dla właściwego korzystania z tego urządzenia, o szerokości niezbędnej do prowadzenia prac eksploatacyjnych.</w:t>
      </w:r>
    </w:p>
    <w:p w14:paraId="72B0D2F6" w14:textId="77777777" w:rsidR="00A71D44" w:rsidRPr="0068076A" w:rsidRDefault="00A71D44" w:rsidP="00A71D44">
      <w:pPr>
        <w:autoSpaceDE w:val="0"/>
        <w:autoSpaceDN w:val="0"/>
        <w:adjustRightInd w:val="0"/>
      </w:pPr>
    </w:p>
    <w:p w14:paraId="049A2720" w14:textId="77777777" w:rsidR="00A71D44" w:rsidRPr="0068076A" w:rsidRDefault="00A71D44" w:rsidP="00A71D44">
      <w:pPr>
        <w:autoSpaceDE w:val="0"/>
        <w:autoSpaceDN w:val="0"/>
        <w:adjustRightInd w:val="0"/>
      </w:pPr>
      <w:r w:rsidRPr="0068076A">
        <w:rPr>
          <w:i/>
          <w:iCs/>
        </w:rPr>
        <w:t>Zaopatrzenie w energię elektryczną</w:t>
      </w:r>
      <w:r w:rsidRPr="0068076A">
        <w:t xml:space="preserve"> - biorąc pod uwagę planowane zapotrzebowanie na moc i energię elektryczną przez przyszłych odbiorców, szczególnie Kostrzyńsko Słubicką Specjalną Strefę Ekonomiczną. </w:t>
      </w:r>
      <w:r w:rsidRPr="0068076A">
        <w:br/>
        <w:t>W przypadku dużego zapotrzebowania mocy przez podstrefę nr 3 KSSSE może zaistnieć konieczność wybudowania stacji 110/15 kV Kostrzyn III oraz linii zasilającej 110 kV, stanowiącej wcięcie w istniejącą linię 110 kV Dębno-Kostrzyn. Realizacja inwestycji związana z rozbudową sieci 110 kV przez ENEA Operator będzie ściśle uzależniona od rozwoju i zapotrzebowania mocy przez KSSSE. ENEA Operator Sp. z o.o. Oddział Dystrybucji Gorzów Wlkp. w swoich Planach Rozwoju na najbliższe lata przewiduje dla Miasta Kostrzyn wybudowanie nowych stacji transformatorowych 15/0,4 kV, powiązań średniego i niskiego napięcia zgodnie z miejscowymi planami zagospodarowania przestrzennego, przebudowę istniejących linii napowietrznych 15kV wychodzących z GPZ Kostrzyn. Ustala się następujące zasady dla rozbudowy sieci SN i nn:</w:t>
      </w:r>
    </w:p>
    <w:p w14:paraId="28DB9E90" w14:textId="77777777" w:rsidR="00A71D44" w:rsidRPr="0068076A" w:rsidRDefault="00A71D44" w:rsidP="007B69C2">
      <w:pPr>
        <w:pStyle w:val="Akapitzlist"/>
        <w:numPr>
          <w:ilvl w:val="0"/>
          <w:numId w:val="48"/>
        </w:numPr>
        <w:autoSpaceDE w:val="0"/>
        <w:autoSpaceDN w:val="0"/>
        <w:adjustRightInd w:val="0"/>
        <w:spacing w:line="276" w:lineRule="auto"/>
      </w:pPr>
      <w:r w:rsidRPr="0068076A">
        <w:t>dopuszcza się zachowanie, przebudowę i rozbudowę stacji transformatorowych istniejących na terenach infrastruktury technicznej elektroenergetyki;</w:t>
      </w:r>
    </w:p>
    <w:p w14:paraId="0C5ECD09" w14:textId="77777777" w:rsidR="00A71D44" w:rsidRPr="0068076A" w:rsidRDefault="00A71D44" w:rsidP="007B69C2">
      <w:pPr>
        <w:pStyle w:val="Akapitzlist"/>
        <w:numPr>
          <w:ilvl w:val="0"/>
          <w:numId w:val="48"/>
        </w:numPr>
        <w:autoSpaceDE w:val="0"/>
        <w:autoSpaceDN w:val="0"/>
        <w:adjustRightInd w:val="0"/>
        <w:spacing w:line="276" w:lineRule="auto"/>
      </w:pPr>
      <w:r w:rsidRPr="0068076A">
        <w:t>dopuszcza się wydzielanie działek z dostępem do drogi publicznej pod stacje transformatorowe istniejące na terenach o innym przeznaczeniu;</w:t>
      </w:r>
    </w:p>
    <w:p w14:paraId="2BEC9A21" w14:textId="77777777" w:rsidR="00A71D44" w:rsidRPr="0068076A" w:rsidRDefault="00A71D44" w:rsidP="007B69C2">
      <w:pPr>
        <w:pStyle w:val="Akapitzlist"/>
        <w:numPr>
          <w:ilvl w:val="0"/>
          <w:numId w:val="48"/>
        </w:numPr>
        <w:autoSpaceDE w:val="0"/>
        <w:autoSpaceDN w:val="0"/>
        <w:adjustRightInd w:val="0"/>
        <w:spacing w:line="276" w:lineRule="auto"/>
      </w:pPr>
      <w:r w:rsidRPr="0068076A">
        <w:t>w miejscowych planach zagospodarowania przestrzennego należy przewidzieć miejsca pod stacje transformatorowe poprzez wyznaczenie terenów infrastruktury technicznej elektroenergetyki;</w:t>
      </w:r>
    </w:p>
    <w:p w14:paraId="2EE19EE2" w14:textId="77777777" w:rsidR="00A71D44" w:rsidRPr="0068076A" w:rsidRDefault="00A71D44" w:rsidP="007B69C2">
      <w:pPr>
        <w:pStyle w:val="Akapitzlist"/>
        <w:numPr>
          <w:ilvl w:val="0"/>
          <w:numId w:val="48"/>
        </w:numPr>
        <w:autoSpaceDE w:val="0"/>
        <w:autoSpaceDN w:val="0"/>
        <w:adjustRightInd w:val="0"/>
        <w:spacing w:line="276" w:lineRule="auto"/>
      </w:pPr>
      <w:r w:rsidRPr="0068076A">
        <w:t>na terenach zabudowy mieszkaniowej i usługowej dopuszcza się lokalizacje stacji transformatorowych wolno stojących małogabarytowych lub wbudowanych w budynek o innym przeznaczeniu oraz stacji słupowych zasilanych liniami kablowymi;</w:t>
      </w:r>
    </w:p>
    <w:p w14:paraId="2099151A" w14:textId="77777777" w:rsidR="00A71D44" w:rsidRPr="0068076A" w:rsidRDefault="00A71D44" w:rsidP="007B69C2">
      <w:pPr>
        <w:pStyle w:val="Akapitzlist"/>
        <w:numPr>
          <w:ilvl w:val="0"/>
          <w:numId w:val="48"/>
        </w:numPr>
        <w:autoSpaceDE w:val="0"/>
        <w:autoSpaceDN w:val="0"/>
        <w:adjustRightInd w:val="0"/>
        <w:spacing w:line="276" w:lineRule="auto"/>
      </w:pPr>
      <w:r w:rsidRPr="0068076A">
        <w:t>na terenach zabudowy przemysłowej dopuszcza się lokalizacje stacji transformatorowych wbudowanych w budynek o innym przeznaczeniu lub wolnostojących, zlokalizowanych na terenie inwestora; w przypadku wielu odbiorców przemysłowych o niewielkim zapotrzebowaniu na moc ustala się projektowanie jednej wspólnej stacji na zasadach określonych przez operatora sieci;</w:t>
      </w:r>
    </w:p>
    <w:p w14:paraId="2BCB477C" w14:textId="77777777" w:rsidR="00A71D44" w:rsidRPr="0068076A" w:rsidRDefault="00A71D44" w:rsidP="007B69C2">
      <w:pPr>
        <w:pStyle w:val="Akapitzlist"/>
        <w:numPr>
          <w:ilvl w:val="0"/>
          <w:numId w:val="48"/>
        </w:numPr>
        <w:autoSpaceDE w:val="0"/>
        <w:autoSpaceDN w:val="0"/>
        <w:adjustRightInd w:val="0"/>
        <w:spacing w:line="276" w:lineRule="auto"/>
      </w:pPr>
      <w:r w:rsidRPr="0068076A">
        <w:t>powiązanie stacji planowanych na terenach intensywnej zabudowy z istniejącą siecią liniami kablowymi zlokalizowanymi w liniach rozgraniczających istniejących i planowanych dróg oraz na innych terenach w uzgodnieniu z ich właścicielami lub użytkownikami;</w:t>
      </w:r>
    </w:p>
    <w:p w14:paraId="30822D00" w14:textId="77777777" w:rsidR="00A71D44" w:rsidRPr="0068076A" w:rsidRDefault="00A71D44" w:rsidP="007B69C2">
      <w:pPr>
        <w:pStyle w:val="Akapitzlist"/>
        <w:numPr>
          <w:ilvl w:val="0"/>
          <w:numId w:val="48"/>
        </w:numPr>
        <w:autoSpaceDE w:val="0"/>
        <w:autoSpaceDN w:val="0"/>
        <w:adjustRightInd w:val="0"/>
        <w:spacing w:line="276" w:lineRule="auto"/>
      </w:pPr>
      <w:r w:rsidRPr="0068076A">
        <w:t>budowę nowych linii napowietrznych SN oraz stacji transformatorowych słupowych dopuszcza się wyłącznie na terenach o niskiej intensywności zabudowy;</w:t>
      </w:r>
    </w:p>
    <w:p w14:paraId="0D052162" w14:textId="77777777" w:rsidR="00A71D44" w:rsidRPr="0068076A" w:rsidRDefault="00A71D44" w:rsidP="007B69C2">
      <w:pPr>
        <w:pStyle w:val="Akapitzlist"/>
        <w:numPr>
          <w:ilvl w:val="0"/>
          <w:numId w:val="48"/>
        </w:numPr>
        <w:autoSpaceDE w:val="0"/>
        <w:autoSpaceDN w:val="0"/>
        <w:adjustRightInd w:val="0"/>
        <w:spacing w:line="276" w:lineRule="auto"/>
      </w:pPr>
      <w:r w:rsidRPr="0068076A">
        <w:t>dopuszcza się przebudowę i zachowanie napowietrznych ciągów sieci elektroenergetycznych SN i nn pod warunkiem braku kolizji z planowanym zagospodarowaniem terenu;</w:t>
      </w:r>
    </w:p>
    <w:p w14:paraId="18DE71EA" w14:textId="77777777" w:rsidR="00A71D44" w:rsidRPr="0068076A" w:rsidRDefault="00A71D44" w:rsidP="007B69C2">
      <w:pPr>
        <w:pStyle w:val="Akapitzlist"/>
        <w:numPr>
          <w:ilvl w:val="0"/>
          <w:numId w:val="48"/>
        </w:numPr>
        <w:autoSpaceDE w:val="0"/>
        <w:autoSpaceDN w:val="0"/>
        <w:adjustRightInd w:val="0"/>
        <w:spacing w:line="276" w:lineRule="auto"/>
      </w:pPr>
      <w:r w:rsidRPr="0068076A">
        <w:t>w opracowaniach szczegółowych ustala się rezerwowanie pasów terenu pod infrastrukturę techniczną elektroenergetyki na terenach komunikacji;</w:t>
      </w:r>
    </w:p>
    <w:p w14:paraId="28C4D229" w14:textId="77777777" w:rsidR="00A71D44" w:rsidRPr="0068076A" w:rsidRDefault="00A71D44" w:rsidP="007B69C2">
      <w:pPr>
        <w:pStyle w:val="Akapitzlist"/>
        <w:numPr>
          <w:ilvl w:val="0"/>
          <w:numId w:val="48"/>
        </w:numPr>
        <w:autoSpaceDE w:val="0"/>
        <w:autoSpaceDN w:val="0"/>
        <w:adjustRightInd w:val="0"/>
        <w:spacing w:line="276" w:lineRule="auto"/>
      </w:pPr>
      <w:r w:rsidRPr="0068076A">
        <w:t>realizacja i finansowanie inwestycji elektroenergetycznych oraz usuwanie kolizji projektowanych obiektów z istniejącymi sieciami odbywać się będzie zgodnie z przepisami odrębnymi, odpowiednio na podstawie warunków przyłączenia albo usunięcia kolizji określonych przez operatora sieci na wniosek zainteresowanych podmiotów.</w:t>
      </w:r>
    </w:p>
    <w:p w14:paraId="21BF328F" w14:textId="77777777" w:rsidR="00A71D44" w:rsidRPr="0068076A" w:rsidRDefault="00A71D44" w:rsidP="00A71D44">
      <w:pPr>
        <w:autoSpaceDE w:val="0"/>
        <w:autoSpaceDN w:val="0"/>
        <w:adjustRightInd w:val="0"/>
        <w:spacing w:before="240"/>
      </w:pPr>
      <w:r w:rsidRPr="0068076A">
        <w:rPr>
          <w:i/>
          <w:iCs/>
        </w:rPr>
        <w:t>Odnawialne źródła energii</w:t>
      </w:r>
      <w:r w:rsidRPr="0068076A">
        <w:t xml:space="preserve"> - na terenach zabudowanych dopuszcza się lokalizację urządzeń wykorzystujących energię odnawialną na użytek własny za wyjątkiem energii wytwarzanej siłą wiatru, takie jak kotłownie na biomasę, kolektory słoneczne na dachach budynków itp. Na terenach produkcji, składów i magazynów, oznaczonych symbolem P, dopuszcza się lokalizowanie urządzeń wytwarzających energię z odnawialnych źródeł energii o mocy powyżej 100kW ze słońca (systemy fotowoltaiczne) oraz ze źródeł geotermalnych. Granice stref ochronnych związanych z ograniczeniami w zabudowie oraz zagospodarowaniu i użytkowaniu terenu dla tych urządzeń są tożsame z granicami terenów oznaczonych symbolem P. Uciążliwości związane </w:t>
      </w:r>
      <w:r w:rsidRPr="0068076A">
        <w:br/>
        <w:t>z pracą urządzeń wykorzystujących odnawialne źródła energii nie powinny wykraczać poza granice ustalonych stref ochronnych.</w:t>
      </w:r>
    </w:p>
    <w:p w14:paraId="3F034C40" w14:textId="77777777" w:rsidR="00A71D44" w:rsidRPr="0068076A" w:rsidRDefault="00A71D44" w:rsidP="00A71D44">
      <w:pPr>
        <w:autoSpaceDE w:val="0"/>
        <w:autoSpaceDN w:val="0"/>
        <w:adjustRightInd w:val="0"/>
      </w:pPr>
    </w:p>
    <w:p w14:paraId="50EAB765" w14:textId="7C9104D8" w:rsidR="00EF5B05" w:rsidRPr="0068076A" w:rsidRDefault="00A71D44" w:rsidP="00A71D44">
      <w:r w:rsidRPr="0068076A">
        <w:rPr>
          <w:i/>
          <w:iCs/>
        </w:rPr>
        <w:t>Zaopatrzenie w ciepło</w:t>
      </w:r>
      <w:r w:rsidRPr="0068076A">
        <w:t xml:space="preserve"> - na terenie miasta nie planuje się większych inwestycji, ale dopuszcza się zasilanie siecią ciepłowniczą terenów przewidzianych pod nowe inwestycje</w:t>
      </w:r>
    </w:p>
    <w:p w14:paraId="59D64973" w14:textId="77777777" w:rsidR="00A71D44" w:rsidRPr="0068076A" w:rsidRDefault="00A71D44" w:rsidP="00A71D44">
      <w:pPr>
        <w:jc w:val="center"/>
        <w:rPr>
          <w:b/>
        </w:rPr>
      </w:pPr>
    </w:p>
    <w:p w14:paraId="578A791A" w14:textId="62FAFE34" w:rsidR="00EF5B05" w:rsidRPr="0068076A" w:rsidRDefault="003B44D4" w:rsidP="00A71D44">
      <w:pPr>
        <w:jc w:val="center"/>
        <w:rPr>
          <w:b/>
          <w:bCs/>
          <w:sz w:val="24"/>
        </w:rPr>
      </w:pPr>
      <w:bookmarkStart w:id="55" w:name="_Toc100657549"/>
      <w:r w:rsidRPr="0068076A">
        <w:rPr>
          <w:b/>
          <w:bCs/>
          <w:sz w:val="24"/>
        </w:rPr>
        <w:t>ZAŁOŻENIA DO PLANU ZAOPATRZENIA W CIEPŁO, ENERGIĘ ELEKTRYCZNĄ I PALIWA GAZOWE DLA MIASTA KOSTRZYN NAD ODRĄ NA LATA 2024-203</w:t>
      </w:r>
      <w:bookmarkEnd w:id="55"/>
      <w:r w:rsidRPr="0068076A">
        <w:rPr>
          <w:b/>
          <w:bCs/>
          <w:sz w:val="24"/>
        </w:rPr>
        <w:t>9</w:t>
      </w:r>
    </w:p>
    <w:p w14:paraId="7654CB5C" w14:textId="77777777" w:rsidR="00EF5B05" w:rsidRPr="0068076A" w:rsidRDefault="00EF5B05" w:rsidP="00EF5B05"/>
    <w:p w14:paraId="2E0A7E5C" w14:textId="0AE896D9" w:rsidR="00EF5B05" w:rsidRPr="0068076A" w:rsidRDefault="00EF5B05" w:rsidP="00EF5B05">
      <w:r w:rsidRPr="0068076A">
        <w:t xml:space="preserve">Przyjęta </w:t>
      </w:r>
      <w:r w:rsidR="00A71D44" w:rsidRPr="0068076A">
        <w:t xml:space="preserve">w </w:t>
      </w:r>
      <w:r w:rsidRPr="0068076A">
        <w:t>roku  202</w:t>
      </w:r>
      <w:r w:rsidR="00A71D44" w:rsidRPr="0068076A">
        <w:t>3</w:t>
      </w:r>
      <w:r w:rsidRPr="0068076A">
        <w:t xml:space="preserve"> aktualizacja „Założeń do planu zaopatrzenia w ciepło, energię elektryczną i paliwa gazowe” określa:</w:t>
      </w:r>
    </w:p>
    <w:p w14:paraId="639E65AA" w14:textId="77777777" w:rsidR="00EF5B05" w:rsidRPr="0068076A" w:rsidRDefault="00EF5B05" w:rsidP="007B69C2">
      <w:pPr>
        <w:pStyle w:val="Akapitzlist"/>
        <w:numPr>
          <w:ilvl w:val="0"/>
          <w:numId w:val="41"/>
        </w:numPr>
        <w:spacing w:line="276" w:lineRule="auto"/>
      </w:pPr>
      <w:r w:rsidRPr="0068076A">
        <w:t>ocenę stanu aktualnego i przewidywanych zmian zapotrzebowania na ciepło, energię elektryczną i paliwa gazowe,</w:t>
      </w:r>
    </w:p>
    <w:p w14:paraId="4EAF0738" w14:textId="77777777" w:rsidR="00EF5B05" w:rsidRPr="0068076A" w:rsidRDefault="00EF5B05" w:rsidP="007B69C2">
      <w:pPr>
        <w:pStyle w:val="Akapitzlist"/>
        <w:numPr>
          <w:ilvl w:val="0"/>
          <w:numId w:val="41"/>
        </w:numPr>
        <w:spacing w:line="276" w:lineRule="auto"/>
      </w:pPr>
      <w:r w:rsidRPr="0068076A">
        <w:t>przedsięwzięcia racjonalizujące użytkowanie ciepła, energii elektrycznej i paliw gazowych,</w:t>
      </w:r>
    </w:p>
    <w:p w14:paraId="2BB4CEBB" w14:textId="77777777" w:rsidR="00EF5B05" w:rsidRPr="0068076A" w:rsidRDefault="00EF5B05" w:rsidP="007B69C2">
      <w:pPr>
        <w:pStyle w:val="Akapitzlist"/>
        <w:numPr>
          <w:ilvl w:val="0"/>
          <w:numId w:val="41"/>
        </w:numPr>
        <w:spacing w:line="276" w:lineRule="auto"/>
      </w:pPr>
      <w:r w:rsidRPr="0068076A">
        <w:t>możliwości wykorzystania istniejących nadwyżek i lokalnych zasobów paliw i energii z uwzględnieniem energii elektrycznej i ciepła wytwarzanych w instalacjach odnawialnego źródła energii, energii elektrycznej i ciepła użytkowego wytwarzanych w kogeneracji oraz zagospodarowania ciepła odpadowego z instalacji przemysłowych,</w:t>
      </w:r>
    </w:p>
    <w:p w14:paraId="526B982D" w14:textId="77777777" w:rsidR="00EF5B05" w:rsidRPr="0068076A" w:rsidRDefault="00EF5B05" w:rsidP="007B69C2">
      <w:pPr>
        <w:pStyle w:val="Akapitzlist"/>
        <w:numPr>
          <w:ilvl w:val="0"/>
          <w:numId w:val="41"/>
        </w:numPr>
        <w:spacing w:line="276" w:lineRule="auto"/>
      </w:pPr>
      <w:r w:rsidRPr="0068076A">
        <w:t>możliwości stosowania środków poprawy efektywności energetycznej w rozumieniu ustawy z dnia 20 maja 2016 r. o efektywności energetycznej;</w:t>
      </w:r>
    </w:p>
    <w:p w14:paraId="04B9D1B0" w14:textId="77777777" w:rsidR="00EF5B05" w:rsidRPr="0068076A" w:rsidRDefault="00EF5B05" w:rsidP="007B69C2">
      <w:pPr>
        <w:pStyle w:val="Akapitzlist"/>
        <w:numPr>
          <w:ilvl w:val="0"/>
          <w:numId w:val="41"/>
        </w:numPr>
        <w:spacing w:line="276" w:lineRule="auto"/>
      </w:pPr>
      <w:r w:rsidRPr="0068076A">
        <w:t>zakres współpracy z innymi gminami.</w:t>
      </w:r>
    </w:p>
    <w:p w14:paraId="1BBCB861" w14:textId="1AFF8C12" w:rsidR="00EF5B05" w:rsidRPr="0068076A" w:rsidRDefault="00EF5B05" w:rsidP="00EF5B05">
      <w:r w:rsidRPr="0068076A">
        <w:t>Zapisy PGN są spójne z ww. Założeniami.</w:t>
      </w:r>
    </w:p>
    <w:p w14:paraId="4AF2A095" w14:textId="77777777" w:rsidR="00DC5029" w:rsidRPr="0068076A" w:rsidRDefault="00DC5029" w:rsidP="00572070"/>
    <w:p w14:paraId="42B3CE98" w14:textId="2B40C009" w:rsidR="00312EB4" w:rsidRPr="0068076A" w:rsidRDefault="00DB1EC7" w:rsidP="00312EB4">
      <w:pPr>
        <w:pStyle w:val="Nagwek2"/>
        <w:spacing w:before="0" w:after="0"/>
        <w:rPr>
          <w:rFonts w:cs="Calibri"/>
        </w:rPr>
      </w:pPr>
      <w:bookmarkStart w:id="56" w:name="_Toc429415507"/>
      <w:bookmarkStart w:id="57" w:name="_Toc184819091"/>
      <w:r w:rsidRPr="0068076A">
        <w:rPr>
          <w:rFonts w:cs="Calibri"/>
        </w:rPr>
        <w:t>Spójność z dokumentami na poziomie krajowym, regionalnym i lokalnym</w:t>
      </w:r>
      <w:bookmarkEnd w:id="56"/>
      <w:bookmarkEnd w:id="57"/>
    </w:p>
    <w:p w14:paraId="21405A2F" w14:textId="77777777" w:rsidR="004D6D9C" w:rsidRPr="0068076A" w:rsidRDefault="004D6D9C" w:rsidP="00F20184">
      <w:pPr>
        <w:autoSpaceDE w:val="0"/>
        <w:autoSpaceDN w:val="0"/>
        <w:adjustRightInd w:val="0"/>
      </w:pPr>
    </w:p>
    <w:p w14:paraId="07097F9A" w14:textId="48CDFBC4" w:rsidR="00DB1EC7" w:rsidRPr="0068076A" w:rsidRDefault="00DB1EC7" w:rsidP="00F20184">
      <w:pPr>
        <w:autoSpaceDE w:val="0"/>
        <w:autoSpaceDN w:val="0"/>
        <w:adjustRightInd w:val="0"/>
      </w:pPr>
      <w:r w:rsidRPr="0068076A">
        <w:t xml:space="preserve">Podsumowując powyższą prezentację programów i planów i zawartych w nich zapisów kierunkowych dla PGN należy stwierdzić, że ustalenia PGN pozostają w zgodzie z obowiązującymi uwarunkowaniami politycznymi, prawnymi i gospodarczymi. Działania planu są realizacją celów i działań dokumentów wyższego rzędu. </w:t>
      </w:r>
    </w:p>
    <w:p w14:paraId="1270FD62" w14:textId="72ABB21C" w:rsidR="00B1060B" w:rsidRPr="0068076A" w:rsidRDefault="00DB1EC7" w:rsidP="00F20184">
      <w:pPr>
        <w:autoSpaceDE w:val="0"/>
        <w:autoSpaceDN w:val="0"/>
        <w:adjustRightInd w:val="0"/>
      </w:pPr>
      <w:r w:rsidRPr="0068076A">
        <w:t xml:space="preserve">Zapisy Planu Gospodarki Niskoemisyjnej dla </w:t>
      </w:r>
      <w:r w:rsidR="00235927" w:rsidRPr="0068076A">
        <w:t>Miasta</w:t>
      </w:r>
      <w:r w:rsidR="00035D61" w:rsidRPr="0068076A">
        <w:t xml:space="preserve"> </w:t>
      </w:r>
      <w:r w:rsidR="00EB1375" w:rsidRPr="0068076A">
        <w:t>Kostrzyn nad Odrą</w:t>
      </w:r>
      <w:r w:rsidR="002E145C" w:rsidRPr="0068076A">
        <w:t xml:space="preserve"> </w:t>
      </w:r>
      <w:r w:rsidRPr="0068076A">
        <w:t xml:space="preserve">są spójne z aktualnymi programami i strategiami funkcjonującymi na </w:t>
      </w:r>
      <w:r w:rsidR="003A33AB" w:rsidRPr="0068076A">
        <w:t xml:space="preserve">jej </w:t>
      </w:r>
      <w:r w:rsidRPr="0068076A">
        <w:t>obszarze</w:t>
      </w:r>
      <w:r w:rsidR="003A33AB" w:rsidRPr="0068076A">
        <w:t>,</w:t>
      </w:r>
      <w:r w:rsidRPr="0068076A">
        <w:t xml:space="preserve"> </w:t>
      </w:r>
      <w:r w:rsidR="00312EB4" w:rsidRPr="0068076A">
        <w:t xml:space="preserve">w tym: </w:t>
      </w:r>
      <w:r w:rsidR="009978F5" w:rsidRPr="0068076A">
        <w:t xml:space="preserve">Studium uwarunkowań i kierunków  zagospodarowania </w:t>
      </w:r>
      <w:r w:rsidR="00235927" w:rsidRPr="0068076A">
        <w:t>Miasta</w:t>
      </w:r>
      <w:r w:rsidR="00035D61" w:rsidRPr="0068076A">
        <w:t xml:space="preserve"> </w:t>
      </w:r>
      <w:r w:rsidR="00EB1375" w:rsidRPr="0068076A">
        <w:t>Kostrzyn nad Odrą</w:t>
      </w:r>
      <w:r w:rsidR="00062B98" w:rsidRPr="0068076A">
        <w:t>.</w:t>
      </w:r>
    </w:p>
    <w:p w14:paraId="3538D912" w14:textId="3ADD3799" w:rsidR="00E66CFA" w:rsidRPr="0068076A" w:rsidRDefault="00D36BCD" w:rsidP="00E66CFA">
      <w:pPr>
        <w:autoSpaceDE w:val="0"/>
        <w:autoSpaceDN w:val="0"/>
        <w:adjustRightInd w:val="0"/>
      </w:pPr>
      <w:r w:rsidRPr="0068076A">
        <w:t>Gmin</w:t>
      </w:r>
      <w:r w:rsidR="004A08A2" w:rsidRPr="0068076A">
        <w:t xml:space="preserve">a realizując działania zawarte w Planie Gospodarki Niskoemisyjnej wykonuje zadania </w:t>
      </w:r>
      <w:r w:rsidR="00E47680" w:rsidRPr="0068076A">
        <w:t xml:space="preserve">Programu Ochrony Powietrza obowiązującego w strefie </w:t>
      </w:r>
      <w:r w:rsidR="00A71D44" w:rsidRPr="0068076A">
        <w:t>lubusk</w:t>
      </w:r>
      <w:r w:rsidR="006E4274" w:rsidRPr="0068076A">
        <w:t>iej.</w:t>
      </w:r>
      <w:r w:rsidR="00DC78BC" w:rsidRPr="0068076A">
        <w:t xml:space="preserve"> </w:t>
      </w:r>
      <w:r w:rsidR="004A08A2" w:rsidRPr="0068076A">
        <w:t>Wszystkie działania zawarte w PGN są konsekwencją POP</w:t>
      </w:r>
      <w:r w:rsidR="00E47680" w:rsidRPr="0068076A">
        <w:t xml:space="preserve"> dla strefy </w:t>
      </w:r>
      <w:r w:rsidR="00A71D44" w:rsidRPr="0068076A">
        <w:t>lubusk</w:t>
      </w:r>
      <w:r w:rsidR="006E4274" w:rsidRPr="0068076A">
        <w:t>iej</w:t>
      </w:r>
      <w:r w:rsidR="004A08A2" w:rsidRPr="0068076A">
        <w:t>.</w:t>
      </w:r>
      <w:r w:rsidR="00F24A91" w:rsidRPr="0068076A">
        <w:t xml:space="preserve"> </w:t>
      </w:r>
    </w:p>
    <w:p w14:paraId="77E2DBFD" w14:textId="77777777" w:rsidR="003F27D2" w:rsidRPr="0068076A" w:rsidRDefault="003F27D2" w:rsidP="00E66CFA">
      <w:pPr>
        <w:autoSpaceDE w:val="0"/>
        <w:autoSpaceDN w:val="0"/>
        <w:adjustRightInd w:val="0"/>
      </w:pPr>
    </w:p>
    <w:p w14:paraId="1A4DFFB1" w14:textId="14C03A7D" w:rsidR="009C7749" w:rsidRPr="0068076A" w:rsidRDefault="00C037AD" w:rsidP="00312EB4">
      <w:pPr>
        <w:pStyle w:val="Nagwek2"/>
        <w:spacing w:before="0" w:after="0"/>
        <w:rPr>
          <w:rFonts w:cs="Calibri"/>
        </w:rPr>
      </w:pPr>
      <w:bookmarkStart w:id="58" w:name="_Toc184819092"/>
      <w:r w:rsidRPr="0068076A">
        <w:rPr>
          <w:rFonts w:cs="Calibri"/>
        </w:rPr>
        <w:t xml:space="preserve">Charakterystyka </w:t>
      </w:r>
      <w:r w:rsidR="00235927" w:rsidRPr="0068076A">
        <w:rPr>
          <w:rFonts w:cs="Calibri"/>
        </w:rPr>
        <w:t>Miasta</w:t>
      </w:r>
      <w:r w:rsidR="00035D61" w:rsidRPr="0068076A">
        <w:rPr>
          <w:rFonts w:cs="Calibri"/>
        </w:rPr>
        <w:t xml:space="preserve"> </w:t>
      </w:r>
      <w:r w:rsidR="00EB1375" w:rsidRPr="0068076A">
        <w:rPr>
          <w:rFonts w:cs="Calibri"/>
        </w:rPr>
        <w:t>Kostrzyn nad Odrą</w:t>
      </w:r>
      <w:r w:rsidR="00DF770A" w:rsidRPr="0068076A">
        <w:rPr>
          <w:rFonts w:cs="Calibri"/>
          <w:b w:val="0"/>
          <w:bCs w:val="0"/>
          <w:iCs w:val="0"/>
          <w:spacing w:val="0"/>
          <w:sz w:val="22"/>
          <w:szCs w:val="24"/>
          <w:vertAlign w:val="superscript"/>
        </w:rPr>
        <w:footnoteReference w:id="1"/>
      </w:r>
      <w:bookmarkEnd w:id="58"/>
    </w:p>
    <w:p w14:paraId="3D56EBC3" w14:textId="77777777" w:rsidR="006B7D00" w:rsidRPr="0068076A" w:rsidRDefault="006B7D00" w:rsidP="006B7D00"/>
    <w:p w14:paraId="540940B0" w14:textId="77777777" w:rsidR="00AF25E6" w:rsidRPr="0068076A" w:rsidRDefault="00AF25E6" w:rsidP="00AF25E6">
      <w:pPr>
        <w:pStyle w:val="Styl5"/>
        <w:rPr>
          <w:color w:val="auto"/>
        </w:rPr>
      </w:pPr>
      <w:bookmarkStart w:id="59" w:name="_Toc72318145"/>
      <w:bookmarkStart w:id="60" w:name="_Toc184819093"/>
      <w:bookmarkStart w:id="61" w:name="_Toc428276012"/>
      <w:r w:rsidRPr="0068076A">
        <w:rPr>
          <w:color w:val="auto"/>
        </w:rPr>
        <w:t>Dane ogólne</w:t>
      </w:r>
      <w:bookmarkEnd w:id="59"/>
      <w:bookmarkEnd w:id="60"/>
    </w:p>
    <w:p w14:paraId="0311F698" w14:textId="77777777" w:rsidR="00804038" w:rsidRPr="0068076A" w:rsidRDefault="00804038" w:rsidP="00804038">
      <w:pPr>
        <w:jc w:val="left"/>
        <w:rPr>
          <w:i/>
          <w:sz w:val="18"/>
        </w:rPr>
      </w:pPr>
      <w:bookmarkStart w:id="62" w:name="_Hlk530638251"/>
    </w:p>
    <w:p w14:paraId="2DB6FCA2" w14:textId="77777777" w:rsidR="00A71D44" w:rsidRPr="0068076A" w:rsidRDefault="00A71D44" w:rsidP="00A71D44">
      <w:bookmarkStart w:id="63" w:name="_Toc46398539"/>
      <w:r w:rsidRPr="0068076A">
        <w:t>Kostrzyn nad Odrą leży u ujścia Warty do Odry, w zachodniej części Kotliny Gorzowskiej, w województwie lubuskim, na granicy z Niemcami.</w:t>
      </w:r>
    </w:p>
    <w:p w14:paraId="60068E7E" w14:textId="77777777" w:rsidR="00A71D44" w:rsidRPr="0068076A" w:rsidRDefault="00A71D44" w:rsidP="00A71D44">
      <w:r w:rsidRPr="0068076A">
        <w:t>W granicach Miasta znajdują się tereny położone nad rzeką Odrą, Wartą oraz Postomią. Od północy Kostrzyn graniczy z gminami Boleszkowice i Dębno, od wschodu z Witnicą, od południa z gminami Górzyca i Słońsk, od zachodu z niemieckim powiatem Märkisch-Oderland.</w:t>
      </w:r>
    </w:p>
    <w:p w14:paraId="76956817" w14:textId="77777777" w:rsidR="00A71D44" w:rsidRPr="0068076A" w:rsidRDefault="00A71D44" w:rsidP="00A71D44">
      <w:r w:rsidRPr="0068076A">
        <w:t xml:space="preserve">Położenie geograficzne i dostępność komunikacyjna Kostrzyna stanowią niewątpliwie jeden z jego największych atutów. Miasto dzieli tylko 75 km od stolicy Niemiec, Berlina. Nad Odrą i Wartą krzyżują się szlaki lądowe i rzeczne. Dzięki stacji kolejowej, istniejącej od 1857 r. Kostrzyn posiada połączenia kolejowe bezpośrednio ze Szczecinem, Wrocławiem, Katowicami, Bydgoszczą i Warszawą. Dzięki systemowi rzek </w:t>
      </w:r>
      <w:r w:rsidRPr="0068076A">
        <w:br/>
        <w:t>i kanałów, możliwe jest połączenie z miastami portowymi Polski i Niemiec.</w:t>
      </w:r>
    </w:p>
    <w:p w14:paraId="5D2AFC2E" w14:textId="77777777" w:rsidR="002918C0" w:rsidRPr="0068076A" w:rsidRDefault="002918C0" w:rsidP="00A71D44">
      <w:pPr>
        <w:rPr>
          <w:rFonts w:eastAsiaTheme="minorHAnsi" w:cs="Calibri"/>
          <w:i/>
          <w:sz w:val="20"/>
          <w:szCs w:val="20"/>
          <w:lang w:eastAsia="en-US"/>
        </w:rPr>
      </w:pPr>
      <w:bookmarkStart w:id="64" w:name="_Toc500841629"/>
      <w:bookmarkStart w:id="65" w:name="_Toc158038538"/>
    </w:p>
    <w:p w14:paraId="4AFF5ED6" w14:textId="77777777" w:rsidR="002918C0" w:rsidRPr="0068076A" w:rsidRDefault="002918C0" w:rsidP="00A71D44">
      <w:pPr>
        <w:rPr>
          <w:rFonts w:eastAsiaTheme="minorHAnsi" w:cs="Calibri"/>
          <w:i/>
          <w:sz w:val="20"/>
          <w:szCs w:val="20"/>
          <w:lang w:eastAsia="en-US"/>
        </w:rPr>
      </w:pPr>
    </w:p>
    <w:p w14:paraId="32BBCD1D" w14:textId="77777777" w:rsidR="002918C0" w:rsidRPr="0068076A" w:rsidRDefault="002918C0" w:rsidP="00A71D44">
      <w:pPr>
        <w:rPr>
          <w:rFonts w:eastAsiaTheme="minorHAnsi" w:cs="Calibri"/>
          <w:i/>
          <w:sz w:val="20"/>
          <w:szCs w:val="20"/>
          <w:lang w:eastAsia="en-US"/>
        </w:rPr>
      </w:pPr>
    </w:p>
    <w:p w14:paraId="6854C46E" w14:textId="77777777" w:rsidR="002918C0" w:rsidRPr="0068076A" w:rsidRDefault="002918C0" w:rsidP="00A71D44">
      <w:pPr>
        <w:rPr>
          <w:rFonts w:eastAsiaTheme="minorHAnsi" w:cs="Calibri"/>
          <w:i/>
          <w:sz w:val="20"/>
          <w:szCs w:val="20"/>
          <w:lang w:eastAsia="en-US"/>
        </w:rPr>
      </w:pPr>
    </w:p>
    <w:p w14:paraId="0E1D27D5" w14:textId="77777777" w:rsidR="002918C0" w:rsidRPr="0068076A" w:rsidRDefault="002918C0" w:rsidP="00A71D44">
      <w:pPr>
        <w:rPr>
          <w:rFonts w:eastAsiaTheme="minorHAnsi" w:cs="Calibri"/>
          <w:i/>
          <w:sz w:val="20"/>
          <w:szCs w:val="20"/>
          <w:lang w:eastAsia="en-US"/>
        </w:rPr>
      </w:pPr>
    </w:p>
    <w:p w14:paraId="4F6E523F" w14:textId="77777777" w:rsidR="002918C0" w:rsidRPr="0068076A" w:rsidRDefault="002918C0" w:rsidP="00A71D44">
      <w:pPr>
        <w:rPr>
          <w:rFonts w:eastAsiaTheme="minorHAnsi" w:cs="Calibri"/>
          <w:i/>
          <w:sz w:val="20"/>
          <w:szCs w:val="20"/>
          <w:lang w:eastAsia="en-US"/>
        </w:rPr>
      </w:pPr>
    </w:p>
    <w:p w14:paraId="3DD38759" w14:textId="77777777" w:rsidR="002918C0" w:rsidRPr="0068076A" w:rsidRDefault="002918C0" w:rsidP="00A71D44">
      <w:pPr>
        <w:rPr>
          <w:rFonts w:eastAsiaTheme="minorHAnsi" w:cs="Calibri"/>
          <w:i/>
          <w:sz w:val="20"/>
          <w:szCs w:val="20"/>
          <w:lang w:eastAsia="en-US"/>
        </w:rPr>
      </w:pPr>
    </w:p>
    <w:p w14:paraId="459F16D8" w14:textId="77777777" w:rsidR="002918C0" w:rsidRPr="0068076A" w:rsidRDefault="002918C0" w:rsidP="00A71D44">
      <w:pPr>
        <w:rPr>
          <w:rFonts w:eastAsiaTheme="minorHAnsi" w:cs="Calibri"/>
          <w:i/>
          <w:sz w:val="20"/>
          <w:szCs w:val="20"/>
          <w:lang w:eastAsia="en-US"/>
        </w:rPr>
      </w:pPr>
    </w:p>
    <w:p w14:paraId="5DF9A17E" w14:textId="32BB7491" w:rsidR="00A71D44" w:rsidRPr="0068076A" w:rsidRDefault="00A71D44" w:rsidP="00A71D44">
      <w:pPr>
        <w:rPr>
          <w:i/>
          <w:sz w:val="20"/>
          <w:szCs w:val="20"/>
        </w:rPr>
      </w:pPr>
      <w:bookmarkStart w:id="66" w:name="_Toc184819162"/>
      <w:r w:rsidRPr="0068076A">
        <w:rPr>
          <w:rFonts w:eastAsiaTheme="minorHAnsi" w:cs="Calibri"/>
          <w:i/>
          <w:sz w:val="20"/>
          <w:szCs w:val="20"/>
          <w:lang w:eastAsia="en-US"/>
        </w:rPr>
        <w:t xml:space="preserve">Rysunek </w:t>
      </w:r>
      <w:r w:rsidRPr="0068076A">
        <w:rPr>
          <w:rFonts w:eastAsiaTheme="minorHAnsi" w:cs="Calibri"/>
          <w:i/>
          <w:sz w:val="20"/>
          <w:szCs w:val="20"/>
          <w:lang w:eastAsia="en-US"/>
        </w:rPr>
        <w:fldChar w:fldCharType="begin"/>
      </w:r>
      <w:r w:rsidRPr="0068076A">
        <w:rPr>
          <w:rFonts w:eastAsiaTheme="minorHAnsi" w:cs="Calibri"/>
          <w:i/>
          <w:sz w:val="20"/>
          <w:szCs w:val="20"/>
          <w:lang w:eastAsia="en-US"/>
        </w:rPr>
        <w:instrText xml:space="preserve"> SEQ Rysunek \* ARABIC </w:instrText>
      </w:r>
      <w:r w:rsidRPr="0068076A">
        <w:rPr>
          <w:rFonts w:eastAsiaTheme="minorHAnsi" w:cs="Calibri"/>
          <w:i/>
          <w:sz w:val="20"/>
          <w:szCs w:val="20"/>
          <w:lang w:eastAsia="en-US"/>
        </w:rPr>
        <w:fldChar w:fldCharType="separate"/>
      </w:r>
      <w:r w:rsidR="00D61A10">
        <w:rPr>
          <w:rFonts w:eastAsiaTheme="minorHAnsi" w:cs="Calibri"/>
          <w:i/>
          <w:noProof/>
          <w:sz w:val="20"/>
          <w:szCs w:val="20"/>
          <w:lang w:eastAsia="en-US"/>
        </w:rPr>
        <w:t>1</w:t>
      </w:r>
      <w:r w:rsidRPr="0068076A">
        <w:rPr>
          <w:rFonts w:eastAsiaTheme="minorHAnsi" w:cs="Calibri"/>
          <w:i/>
          <w:sz w:val="20"/>
          <w:szCs w:val="20"/>
          <w:lang w:eastAsia="en-US"/>
        </w:rPr>
        <w:fldChar w:fldCharType="end"/>
      </w:r>
      <w:r w:rsidRPr="0068076A">
        <w:rPr>
          <w:rFonts w:eastAsiaTheme="minorHAnsi" w:cs="Calibri"/>
          <w:i/>
          <w:sz w:val="20"/>
          <w:szCs w:val="20"/>
          <w:lang w:eastAsia="en-US"/>
        </w:rPr>
        <w:t>.</w:t>
      </w:r>
      <w:r w:rsidRPr="0068076A">
        <w:rPr>
          <w:i/>
          <w:sz w:val="20"/>
          <w:szCs w:val="20"/>
        </w:rPr>
        <w:t xml:space="preserve"> </w:t>
      </w:r>
      <w:bookmarkEnd w:id="64"/>
      <w:r w:rsidRPr="0068076A">
        <w:rPr>
          <w:i/>
          <w:sz w:val="20"/>
          <w:szCs w:val="20"/>
        </w:rPr>
        <w:t>Lokalizacja Miasta Kostrzyn nad Odrą.</w:t>
      </w:r>
      <w:bookmarkEnd w:id="65"/>
      <w:bookmarkEnd w:id="66"/>
    </w:p>
    <w:p w14:paraId="4CB5383D" w14:textId="77777777" w:rsidR="00A71D44" w:rsidRPr="0068076A" w:rsidRDefault="00A71D44" w:rsidP="00A71D44">
      <w:r w:rsidRPr="0068076A">
        <w:rPr>
          <w:noProof/>
        </w:rPr>
        <w:drawing>
          <wp:inline distT="0" distB="0" distL="0" distR="0" wp14:anchorId="01ACD7B2" wp14:editId="5EDB6DA7">
            <wp:extent cx="6191902" cy="2686050"/>
            <wp:effectExtent l="0" t="0" r="0" b="0"/>
            <wp:docPr id="4498" name="Obraz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1514" t="26638" b="23949"/>
                    <a:stretch/>
                  </pic:blipFill>
                  <pic:spPr bwMode="auto">
                    <a:xfrm>
                      <a:off x="0" y="0"/>
                      <a:ext cx="6217102" cy="2696982"/>
                    </a:xfrm>
                    <a:prstGeom prst="rect">
                      <a:avLst/>
                    </a:prstGeom>
                    <a:ln>
                      <a:noFill/>
                    </a:ln>
                    <a:extLst>
                      <a:ext uri="{53640926-AAD7-44D8-BBD7-CCE9431645EC}">
                        <a14:shadowObscured xmlns:a14="http://schemas.microsoft.com/office/drawing/2010/main"/>
                      </a:ext>
                    </a:extLst>
                  </pic:spPr>
                </pic:pic>
              </a:graphicData>
            </a:graphic>
          </wp:inline>
        </w:drawing>
      </w:r>
    </w:p>
    <w:p w14:paraId="5F3B515A" w14:textId="77777777" w:rsidR="00A71D44" w:rsidRPr="0068076A" w:rsidRDefault="00A71D44" w:rsidP="00A71D44">
      <w:pPr>
        <w:rPr>
          <w:i/>
          <w:sz w:val="18"/>
        </w:rPr>
      </w:pPr>
      <w:r w:rsidRPr="0068076A">
        <w:rPr>
          <w:i/>
          <w:sz w:val="18"/>
        </w:rPr>
        <w:t>Źródło: Google Maps</w:t>
      </w:r>
    </w:p>
    <w:p w14:paraId="3516EE4B" w14:textId="77777777" w:rsidR="006E4274" w:rsidRPr="0068076A" w:rsidRDefault="006E4274" w:rsidP="006E4274">
      <w:pPr>
        <w:pStyle w:val="Nagwek2"/>
        <w:rPr>
          <w:rFonts w:cs="Calibri"/>
        </w:rPr>
      </w:pPr>
      <w:bookmarkStart w:id="67" w:name="_Toc184819094"/>
      <w:r w:rsidRPr="0068076A">
        <w:rPr>
          <w:rFonts w:cs="Calibri"/>
        </w:rPr>
        <w:t>Dane charakterystyczne</w:t>
      </w:r>
      <w:bookmarkEnd w:id="63"/>
      <w:bookmarkEnd w:id="67"/>
      <w:r w:rsidRPr="0068076A">
        <w:rPr>
          <w:rFonts w:cs="Calibri"/>
        </w:rPr>
        <w:tab/>
      </w:r>
    </w:p>
    <w:p w14:paraId="4BC0740F" w14:textId="77777777" w:rsidR="006E4274" w:rsidRPr="0068076A" w:rsidRDefault="006E4274" w:rsidP="006E4274">
      <w:pPr>
        <w:pStyle w:val="Styl5"/>
        <w:rPr>
          <w:color w:val="auto"/>
          <w:szCs w:val="24"/>
        </w:rPr>
      </w:pPr>
      <w:bookmarkStart w:id="68" w:name="_Toc46398540"/>
      <w:bookmarkStart w:id="69" w:name="_Toc184819095"/>
      <w:r w:rsidRPr="0068076A">
        <w:rPr>
          <w:color w:val="auto"/>
          <w:szCs w:val="24"/>
        </w:rPr>
        <w:t>Demografia</w:t>
      </w:r>
      <w:bookmarkEnd w:id="68"/>
      <w:bookmarkEnd w:id="69"/>
    </w:p>
    <w:p w14:paraId="0D93B737" w14:textId="77777777" w:rsidR="00870BDB" w:rsidRPr="0068076A" w:rsidRDefault="00870BDB" w:rsidP="00870BDB">
      <w:bookmarkStart w:id="70" w:name="_Hlk530644288"/>
      <w:bookmarkEnd w:id="62"/>
      <w:r w:rsidRPr="0068076A">
        <w:t>Jednym z podstawowych czynników wpływających na rozwój miast i gmin jest sytuacja demograficzna oraz perspektywy jej zmian. Zmiana liczby ludności, to zmiana liczby konsumentów, a zatem zmiana zapotrzebowania na energię oraz jej nośniki, zarówno sieciowe jak i dowożone na miejsce w postaci paliw stałych czy ciekłych.</w:t>
      </w:r>
    </w:p>
    <w:p w14:paraId="76E87B97" w14:textId="77777777" w:rsidR="00870BDB" w:rsidRPr="0068076A" w:rsidRDefault="00870BDB" w:rsidP="00870BDB"/>
    <w:p w14:paraId="4FDA3C0D" w14:textId="3B6F1622" w:rsidR="00870BDB" w:rsidRPr="0068076A" w:rsidRDefault="00870BDB" w:rsidP="00870BDB">
      <w:pPr>
        <w:spacing w:line="240" w:lineRule="auto"/>
        <w:rPr>
          <w:rFonts w:cs="Calibri"/>
          <w:szCs w:val="22"/>
        </w:rPr>
      </w:pPr>
      <w:r w:rsidRPr="0068076A">
        <w:t xml:space="preserve">Według danych GUS za 2023 r., miasto zamieszkiwało </w:t>
      </w:r>
      <w:r w:rsidRPr="0068076A">
        <w:rPr>
          <w:rFonts w:cs="Calibri"/>
          <w:szCs w:val="22"/>
        </w:rPr>
        <w:t xml:space="preserve">17 591 </w:t>
      </w:r>
      <w:r w:rsidRPr="0068076A">
        <w:t xml:space="preserve">osób, w tym </w:t>
      </w:r>
      <w:r w:rsidRPr="0068076A">
        <w:rPr>
          <w:rFonts w:cs="Calibri"/>
          <w:szCs w:val="22"/>
        </w:rPr>
        <w:t xml:space="preserve">8 956 </w:t>
      </w:r>
      <w:r w:rsidRPr="0068076A">
        <w:t xml:space="preserve">kobiet i </w:t>
      </w:r>
      <w:r w:rsidRPr="0068076A">
        <w:rPr>
          <w:rFonts w:cs="Calibri"/>
          <w:szCs w:val="22"/>
        </w:rPr>
        <w:t xml:space="preserve">8 989 </w:t>
      </w:r>
      <w:r w:rsidRPr="0068076A">
        <w:t>mężczyzn. Współczynnik feminizacji od lat równy jest 104. Współczynnik przyrostu naturalnego od 2017 r. ma wartość ujemną, w 2023 r. wyniósł -</w:t>
      </w:r>
      <w:r w:rsidR="00965005" w:rsidRPr="0068076A">
        <w:t xml:space="preserve"> </w:t>
      </w:r>
      <w:r w:rsidRPr="0068076A">
        <w:t>113.</w:t>
      </w:r>
    </w:p>
    <w:p w14:paraId="023EA3A8" w14:textId="06A09DA0" w:rsidR="00870BDB" w:rsidRPr="0068076A" w:rsidRDefault="00870BDB" w:rsidP="00870BDB">
      <w:r w:rsidRPr="0068076A">
        <w:t>Zmianę liczby mieszkańców w latach 2000-2023 przedstawiono na wykresie poniżej.</w:t>
      </w:r>
    </w:p>
    <w:p w14:paraId="38190AD8" w14:textId="77777777" w:rsidR="00870BDB" w:rsidRPr="0068076A" w:rsidRDefault="00870BDB" w:rsidP="00870BDB"/>
    <w:p w14:paraId="33C1DDC2" w14:textId="0AB4B972" w:rsidR="00870BDB" w:rsidRPr="0068076A" w:rsidRDefault="00870BDB" w:rsidP="00870BDB">
      <w:pPr>
        <w:rPr>
          <w:i/>
          <w:sz w:val="20"/>
        </w:rPr>
      </w:pPr>
      <w:bookmarkStart w:id="71" w:name="_Toc158038547"/>
      <w:r w:rsidRPr="0068076A">
        <w:rPr>
          <w:rFonts w:cs="Calibri"/>
          <w:i/>
          <w:sz w:val="20"/>
        </w:rPr>
        <w:t xml:space="preserve">Wykres </w:t>
      </w:r>
      <w:r w:rsidRPr="0068076A">
        <w:rPr>
          <w:rFonts w:cs="Calibri"/>
          <w:i/>
          <w:sz w:val="20"/>
        </w:rPr>
        <w:fldChar w:fldCharType="begin"/>
      </w:r>
      <w:r w:rsidRPr="0068076A">
        <w:rPr>
          <w:rFonts w:cs="Calibri"/>
          <w:i/>
          <w:sz w:val="20"/>
        </w:rPr>
        <w:instrText xml:space="preserve"> SEQ Wykres \* ARABIC </w:instrText>
      </w:r>
      <w:r w:rsidRPr="0068076A">
        <w:rPr>
          <w:rFonts w:cs="Calibri"/>
          <w:i/>
          <w:sz w:val="20"/>
        </w:rPr>
        <w:fldChar w:fldCharType="separate"/>
      </w:r>
      <w:r w:rsidR="00D61A10">
        <w:rPr>
          <w:rFonts w:cs="Calibri"/>
          <w:i/>
          <w:noProof/>
          <w:sz w:val="20"/>
        </w:rPr>
        <w:t>1</w:t>
      </w:r>
      <w:r w:rsidRPr="0068076A">
        <w:rPr>
          <w:rFonts w:cs="Calibri"/>
          <w:i/>
          <w:sz w:val="20"/>
        </w:rPr>
        <w:fldChar w:fldCharType="end"/>
      </w:r>
      <w:r w:rsidRPr="0068076A">
        <w:rPr>
          <w:rFonts w:cs="Calibri"/>
          <w:i/>
          <w:sz w:val="20"/>
        </w:rPr>
        <w:t xml:space="preserve">. </w:t>
      </w:r>
      <w:r w:rsidRPr="0068076A">
        <w:rPr>
          <w:i/>
          <w:sz w:val="20"/>
        </w:rPr>
        <w:t>Zmiana liczby mieszkańców w latach 2000-2023.</w:t>
      </w:r>
      <w:bookmarkEnd w:id="71"/>
    </w:p>
    <w:p w14:paraId="2F652B6D" w14:textId="60F27CC1" w:rsidR="00870BDB" w:rsidRPr="0068076A" w:rsidRDefault="00870BDB" w:rsidP="00870BDB">
      <w:r w:rsidRPr="0068076A">
        <w:rPr>
          <w:noProof/>
        </w:rPr>
        <w:drawing>
          <wp:inline distT="0" distB="0" distL="0" distR="0" wp14:anchorId="51A8E0CA" wp14:editId="6AE13AEC">
            <wp:extent cx="6124755" cy="2743200"/>
            <wp:effectExtent l="0" t="0" r="9525" b="0"/>
            <wp:docPr id="1625623539" name="Wykres 1">
              <a:extLst xmlns:a="http://schemas.openxmlformats.org/drawingml/2006/main">
                <a:ext uri="{FF2B5EF4-FFF2-40B4-BE49-F238E27FC236}">
                  <a16:creationId xmlns:a16="http://schemas.microsoft.com/office/drawing/2014/main" id="{847ACE15-26A0-C2ED-F98B-09B1494674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73FC72B" w14:textId="483DEF3A" w:rsidR="00870BDB" w:rsidRPr="0068076A" w:rsidRDefault="00870BDB" w:rsidP="00870BDB">
      <w:pPr>
        <w:rPr>
          <w:i/>
          <w:sz w:val="18"/>
        </w:rPr>
      </w:pPr>
      <w:r w:rsidRPr="0068076A">
        <w:rPr>
          <w:i/>
          <w:sz w:val="18"/>
        </w:rPr>
        <w:t>Źródło: GUS BDL, 2023  r.</w:t>
      </w:r>
    </w:p>
    <w:p w14:paraId="44C89CE7" w14:textId="77777777" w:rsidR="00870BDB" w:rsidRPr="0068076A" w:rsidRDefault="00870BDB" w:rsidP="00870BDB">
      <w:pPr>
        <w:pStyle w:val="Styl5"/>
        <w:rPr>
          <w:color w:val="auto"/>
        </w:rPr>
      </w:pPr>
      <w:bookmarkStart w:id="72" w:name="_Toc158038449"/>
      <w:bookmarkStart w:id="73" w:name="_Toc184819096"/>
      <w:r w:rsidRPr="0068076A">
        <w:rPr>
          <w:color w:val="auto"/>
        </w:rPr>
        <w:t>Gospodarka</w:t>
      </w:r>
      <w:bookmarkEnd w:id="72"/>
      <w:bookmarkEnd w:id="73"/>
    </w:p>
    <w:p w14:paraId="5F38336A" w14:textId="49CDAE6E" w:rsidR="00870BDB" w:rsidRPr="0068076A" w:rsidRDefault="00870BDB" w:rsidP="00870BDB">
      <w:pPr>
        <w:spacing w:line="240" w:lineRule="auto"/>
        <w:rPr>
          <w:rFonts w:cs="Calibri"/>
          <w:szCs w:val="22"/>
        </w:rPr>
      </w:pPr>
      <w:bookmarkStart w:id="74" w:name="_Hlk534716536"/>
      <w:r w:rsidRPr="0068076A">
        <w:rPr>
          <w:rFonts w:cs="Calibri"/>
          <w:szCs w:val="22"/>
        </w:rPr>
        <w:t>Na terenie Miasta Kostrzyn nad Odrą w 2023 r. zarejestrowanych było 2</w:t>
      </w:r>
      <w:r w:rsidR="00EC4DAC" w:rsidRPr="0068076A">
        <w:rPr>
          <w:rFonts w:cs="Calibri"/>
          <w:szCs w:val="22"/>
        </w:rPr>
        <w:t xml:space="preserve"> 508 </w:t>
      </w:r>
      <w:r w:rsidRPr="0068076A">
        <w:rPr>
          <w:rFonts w:cs="Calibri"/>
          <w:szCs w:val="22"/>
        </w:rPr>
        <w:t xml:space="preserve">podmiotów gospodarczych. </w:t>
      </w:r>
      <w:r w:rsidRPr="0068076A">
        <w:rPr>
          <w:rFonts w:cs="Calibri"/>
          <w:szCs w:val="22"/>
        </w:rPr>
        <w:br/>
        <w:t>W porównaniu do 2017 r. liczba podmiotów zwiększyła się o 227</w:t>
      </w:r>
      <w:r w:rsidR="00DD5CD5" w:rsidRPr="0068076A">
        <w:rPr>
          <w:rFonts w:cs="Calibri"/>
          <w:szCs w:val="22"/>
        </w:rPr>
        <w:t xml:space="preserve"> natomiast w stosunku do roku bazowego o 328.</w:t>
      </w:r>
    </w:p>
    <w:p w14:paraId="0A19601F" w14:textId="77777777" w:rsidR="00870BDB" w:rsidRPr="0068076A" w:rsidRDefault="00870BDB" w:rsidP="00870BDB">
      <w:pPr>
        <w:autoSpaceDE w:val="0"/>
        <w:autoSpaceDN w:val="0"/>
        <w:adjustRightInd w:val="0"/>
      </w:pPr>
    </w:p>
    <w:p w14:paraId="58A5B28B" w14:textId="77777777" w:rsidR="00DD5CD5" w:rsidRPr="0068076A" w:rsidRDefault="00DD5CD5" w:rsidP="00DD5CD5">
      <w:pPr>
        <w:autoSpaceDE w:val="0"/>
        <w:autoSpaceDN w:val="0"/>
        <w:adjustRightInd w:val="0"/>
      </w:pPr>
      <w:r w:rsidRPr="0068076A">
        <w:t xml:space="preserve">Dzieląc ogół podmiotów gospodarczych gminy, ze względu na sekcje PKD, najwięcej przedsiębiorstw funkcjonuje w sekcji: G – Handel hurtowy i detaliczny; naprawa pojazdów samochodowych, włączając motocykle – 623 podmiotów, F – Budownictwo – 324 podmiotów, C – przetwórstwo przemysłowe – 270 podmiotów, L – Działalność związana z obsługą rynku nieruchomości – 212 podmiotów. </w:t>
      </w:r>
    </w:p>
    <w:p w14:paraId="67BF7242" w14:textId="77777777" w:rsidR="00DD5CD5" w:rsidRPr="0068076A" w:rsidRDefault="00DD5CD5" w:rsidP="00DD5CD5">
      <w:pPr>
        <w:autoSpaceDE w:val="0"/>
        <w:autoSpaceDN w:val="0"/>
        <w:adjustRightInd w:val="0"/>
      </w:pPr>
    </w:p>
    <w:p w14:paraId="368F402B" w14:textId="3B076DB5" w:rsidR="00DD5CD5" w:rsidRPr="0068076A" w:rsidRDefault="00DD5CD5" w:rsidP="00DD5CD5">
      <w:pPr>
        <w:autoSpaceDE w:val="0"/>
        <w:autoSpaceDN w:val="0"/>
        <w:adjustRightInd w:val="0"/>
      </w:pPr>
      <w:r w:rsidRPr="0068076A">
        <w:t>Liczba firm według wielkości zatrudnienia kształtowała się następująco: poniżej 10 pracowników – 2 405, 10 - 49 pracowników – 8</w:t>
      </w:r>
      <w:r w:rsidR="004E7413" w:rsidRPr="0068076A">
        <w:t>4</w:t>
      </w:r>
      <w:r w:rsidRPr="0068076A">
        <w:t>, 50 – 249 pracowników – 15, 250-999 pracowników – 4.</w:t>
      </w:r>
    </w:p>
    <w:p w14:paraId="69F0270D" w14:textId="77777777" w:rsidR="00870BDB" w:rsidRPr="0068076A" w:rsidRDefault="00870BDB" w:rsidP="00870BDB">
      <w:pPr>
        <w:autoSpaceDE w:val="0"/>
        <w:autoSpaceDN w:val="0"/>
        <w:adjustRightInd w:val="0"/>
      </w:pPr>
      <w:r w:rsidRPr="0068076A">
        <w:t>W Kostrzynie nad Odrą występują duże zakłady produkcyjne skupione głównie w specjalnej strefie ekonomicznej oraz małe i średnie firmy działające przede wszystkim w branży handlowej, usługowej, budowlanej, produkcyjnej i drobnej wytwórczości. Funkcjami uzupełniającymi są: funkcja edukacyjna, administracyjna, w niewielkim stopniu rolnicza.</w:t>
      </w:r>
    </w:p>
    <w:p w14:paraId="3D170679" w14:textId="77777777" w:rsidR="00870BDB" w:rsidRPr="0068076A" w:rsidRDefault="00870BDB" w:rsidP="00870BDB">
      <w:pPr>
        <w:autoSpaceDE w:val="0"/>
        <w:autoSpaceDN w:val="0"/>
        <w:adjustRightInd w:val="0"/>
      </w:pPr>
      <w:r w:rsidRPr="0068076A">
        <w:t>Największe z kostrzyńskich firm funkcjonują na terenach istniejącej w Mieście od 1997 roku Kostrzyńsko-Słubickiej Specjalnej Strefie Ekonomicznej, która powstała z myślą o wspomaganiu lokalnego rynku pracy. Na terenach Podstrefy w Kostrzynie działają zarówno firmy z pełnym lub częściowym kapitałem zagranicznym, jak i te o rodzimych korzeniach. Są to m.in. firmy z branży:</w:t>
      </w:r>
    </w:p>
    <w:p w14:paraId="37602740" w14:textId="79DB7CB2" w:rsidR="00870BDB" w:rsidRPr="0068076A" w:rsidRDefault="00870BDB" w:rsidP="007B69C2">
      <w:pPr>
        <w:pStyle w:val="Akapitzlist"/>
        <w:numPr>
          <w:ilvl w:val="0"/>
          <w:numId w:val="49"/>
        </w:numPr>
        <w:autoSpaceDE w:val="0"/>
        <w:autoSpaceDN w:val="0"/>
        <w:adjustRightInd w:val="0"/>
        <w:spacing w:line="276" w:lineRule="auto"/>
      </w:pPr>
      <w:r w:rsidRPr="0068076A">
        <w:t>papiernicz</w:t>
      </w:r>
      <w:r w:rsidR="00C23947" w:rsidRPr="0068076A">
        <w:t>a</w:t>
      </w:r>
      <w:r w:rsidRPr="0068076A">
        <w:t>– Arctic Paper S.A.;</w:t>
      </w:r>
    </w:p>
    <w:p w14:paraId="7ECE8D2D" w14:textId="40F41E66" w:rsidR="00870BDB" w:rsidRPr="0068076A" w:rsidRDefault="00870BDB" w:rsidP="007B69C2">
      <w:pPr>
        <w:pStyle w:val="Akapitzlist"/>
        <w:numPr>
          <w:ilvl w:val="0"/>
          <w:numId w:val="49"/>
        </w:numPr>
        <w:autoSpaceDE w:val="0"/>
        <w:autoSpaceDN w:val="0"/>
        <w:adjustRightInd w:val="0"/>
        <w:spacing w:line="276" w:lineRule="auto"/>
      </w:pPr>
      <w:r w:rsidRPr="0068076A">
        <w:t>papiernicz</w:t>
      </w:r>
      <w:r w:rsidR="00C23947" w:rsidRPr="0068076A">
        <w:t>a</w:t>
      </w:r>
      <w:r w:rsidRPr="0068076A">
        <w:t xml:space="preserve"> – ICT Poland Sp. z o.o.;</w:t>
      </w:r>
    </w:p>
    <w:p w14:paraId="550AE9C3" w14:textId="02ECFEF6" w:rsidR="00870BDB" w:rsidRPr="0068076A" w:rsidRDefault="00870BDB" w:rsidP="007B69C2">
      <w:pPr>
        <w:pStyle w:val="Akapitzlist"/>
        <w:numPr>
          <w:ilvl w:val="0"/>
          <w:numId w:val="49"/>
        </w:numPr>
        <w:autoSpaceDE w:val="0"/>
        <w:autoSpaceDN w:val="0"/>
        <w:adjustRightInd w:val="0"/>
        <w:spacing w:line="276" w:lineRule="auto"/>
      </w:pPr>
      <w:r w:rsidRPr="0068076A">
        <w:t>papiernicz</w:t>
      </w:r>
      <w:r w:rsidR="00C23947" w:rsidRPr="0068076A">
        <w:t>a</w:t>
      </w:r>
      <w:r w:rsidRPr="0068076A">
        <w:t xml:space="preserve"> – Hanke Tissue Sp. z o.o.;</w:t>
      </w:r>
    </w:p>
    <w:p w14:paraId="1EB6C5C5" w14:textId="77777777" w:rsidR="00870BDB" w:rsidRPr="0068076A" w:rsidRDefault="00870BDB" w:rsidP="007B69C2">
      <w:pPr>
        <w:pStyle w:val="Akapitzlist"/>
        <w:numPr>
          <w:ilvl w:val="0"/>
          <w:numId w:val="49"/>
        </w:numPr>
        <w:autoSpaceDE w:val="0"/>
        <w:autoSpaceDN w:val="0"/>
        <w:adjustRightInd w:val="0"/>
        <w:spacing w:line="276" w:lineRule="auto"/>
        <w:rPr>
          <w:lang w:val="en-GB"/>
        </w:rPr>
      </w:pPr>
      <w:r w:rsidRPr="0068076A">
        <w:rPr>
          <w:lang w:val="en-GB"/>
        </w:rPr>
        <w:t>motoryzacyjnej – Henschel Engineering Automotive Sp. z o.o.;</w:t>
      </w:r>
    </w:p>
    <w:p w14:paraId="64CDC791" w14:textId="775BDA88" w:rsidR="00870BDB" w:rsidRPr="0068076A" w:rsidRDefault="00C23947" w:rsidP="007B69C2">
      <w:pPr>
        <w:pStyle w:val="Akapitzlist"/>
        <w:numPr>
          <w:ilvl w:val="0"/>
          <w:numId w:val="49"/>
        </w:numPr>
        <w:autoSpaceDE w:val="0"/>
        <w:autoSpaceDN w:val="0"/>
        <w:adjustRightInd w:val="0"/>
        <w:spacing w:line="276" w:lineRule="auto"/>
        <w:rPr>
          <w:lang w:val="en-GB"/>
        </w:rPr>
      </w:pPr>
      <w:r w:rsidRPr="0068076A">
        <w:rPr>
          <w:lang w:val="en-GB"/>
        </w:rPr>
        <w:t xml:space="preserve">metalowa </w:t>
      </w:r>
      <w:r w:rsidR="00870BDB" w:rsidRPr="0068076A">
        <w:rPr>
          <w:lang w:val="en-GB"/>
        </w:rPr>
        <w:t xml:space="preserve">- </w:t>
      </w:r>
      <w:r w:rsidR="00F406EC" w:rsidRPr="0068076A">
        <w:rPr>
          <w:lang w:val="en-GB"/>
        </w:rPr>
        <w:t>Telemond Sp. z o.o.</w:t>
      </w:r>
    </w:p>
    <w:p w14:paraId="456DFDF0" w14:textId="0C5E1F8F" w:rsidR="00870BDB" w:rsidRPr="0068076A" w:rsidRDefault="00870BDB" w:rsidP="007B69C2">
      <w:pPr>
        <w:pStyle w:val="Akapitzlist"/>
        <w:numPr>
          <w:ilvl w:val="0"/>
          <w:numId w:val="49"/>
        </w:numPr>
        <w:autoSpaceDE w:val="0"/>
        <w:autoSpaceDN w:val="0"/>
        <w:adjustRightInd w:val="0"/>
        <w:spacing w:line="276" w:lineRule="auto"/>
      </w:pPr>
      <w:r w:rsidRPr="0068076A">
        <w:t>włókiennicz</w:t>
      </w:r>
      <w:r w:rsidR="00C23947" w:rsidRPr="0068076A">
        <w:t>a</w:t>
      </w:r>
      <w:r w:rsidRPr="0068076A">
        <w:t xml:space="preserve"> – Brinkhaus Polska Sp. z o.o.;</w:t>
      </w:r>
    </w:p>
    <w:p w14:paraId="27B3A81F" w14:textId="45FADD03" w:rsidR="00870BDB" w:rsidRPr="0068076A" w:rsidRDefault="00870BDB" w:rsidP="007B69C2">
      <w:pPr>
        <w:pStyle w:val="Akapitzlist"/>
        <w:numPr>
          <w:ilvl w:val="0"/>
          <w:numId w:val="49"/>
        </w:numPr>
        <w:autoSpaceDE w:val="0"/>
        <w:autoSpaceDN w:val="0"/>
        <w:adjustRightInd w:val="0"/>
        <w:spacing w:line="276" w:lineRule="auto"/>
      </w:pPr>
      <w:r w:rsidRPr="0068076A">
        <w:t>papiernicz</w:t>
      </w:r>
      <w:r w:rsidR="00C23947" w:rsidRPr="0068076A">
        <w:t>a</w:t>
      </w:r>
      <w:r w:rsidRPr="0068076A">
        <w:t>– PPHU Unipaco S.A.;</w:t>
      </w:r>
    </w:p>
    <w:p w14:paraId="32456F20" w14:textId="707973A2" w:rsidR="00870BDB" w:rsidRPr="0068076A" w:rsidRDefault="00870BDB" w:rsidP="007B69C2">
      <w:pPr>
        <w:pStyle w:val="Akapitzlist"/>
        <w:numPr>
          <w:ilvl w:val="0"/>
          <w:numId w:val="49"/>
        </w:numPr>
        <w:autoSpaceDE w:val="0"/>
        <w:autoSpaceDN w:val="0"/>
        <w:adjustRightInd w:val="0"/>
        <w:spacing w:line="276" w:lineRule="auto"/>
        <w:rPr>
          <w:iCs/>
        </w:rPr>
      </w:pPr>
      <w:r w:rsidRPr="0068076A">
        <w:t>tworzywa sztuczne</w:t>
      </w:r>
      <w:r w:rsidR="00C23947" w:rsidRPr="0068076A">
        <w:t xml:space="preserve"> </w:t>
      </w:r>
      <w:r w:rsidRPr="0068076A">
        <w:t xml:space="preserve"> –</w:t>
      </w:r>
      <w:r w:rsidR="00C23947" w:rsidRPr="0068076A">
        <w:t xml:space="preserve"> </w:t>
      </w:r>
      <w:r w:rsidR="00F406EC" w:rsidRPr="0068076A">
        <w:rPr>
          <w:iCs/>
        </w:rPr>
        <w:t>ICOFORM SP. Z O.O.</w:t>
      </w:r>
    </w:p>
    <w:p w14:paraId="2CC4EB81" w14:textId="77777777" w:rsidR="00870BDB" w:rsidRPr="0068076A" w:rsidRDefault="00870BDB" w:rsidP="007B69C2">
      <w:pPr>
        <w:pStyle w:val="Akapitzlist"/>
        <w:numPr>
          <w:ilvl w:val="0"/>
          <w:numId w:val="49"/>
        </w:numPr>
        <w:autoSpaceDE w:val="0"/>
        <w:autoSpaceDN w:val="0"/>
        <w:adjustRightInd w:val="0"/>
        <w:spacing w:line="276" w:lineRule="auto"/>
      </w:pPr>
      <w:r w:rsidRPr="0068076A">
        <w:t>włókiennicza – Wendre Poland Sp. z o.o.;</w:t>
      </w:r>
    </w:p>
    <w:p w14:paraId="198B7547" w14:textId="61A0D8A9" w:rsidR="00870BDB" w:rsidRPr="0068076A" w:rsidRDefault="00870BDB" w:rsidP="007B69C2">
      <w:pPr>
        <w:pStyle w:val="Akapitzlist"/>
        <w:numPr>
          <w:ilvl w:val="0"/>
          <w:numId w:val="49"/>
        </w:numPr>
        <w:autoSpaceDE w:val="0"/>
        <w:autoSpaceDN w:val="0"/>
        <w:adjustRightInd w:val="0"/>
        <w:spacing w:line="276" w:lineRule="auto"/>
      </w:pPr>
      <w:r w:rsidRPr="0068076A">
        <w:t>oświetlenie –</w:t>
      </w:r>
      <w:r w:rsidR="00EB4938" w:rsidRPr="0068076A">
        <w:t xml:space="preserve"> </w:t>
      </w:r>
      <w:r w:rsidR="00F406EC" w:rsidRPr="0068076A">
        <w:rPr>
          <w:sz w:val="20"/>
          <w:szCs w:val="20"/>
        </w:rPr>
        <w:t>MAGNA LIGHTING KOSTRZYN SP. Z O.O.</w:t>
      </w:r>
    </w:p>
    <w:p w14:paraId="161EEE3A" w14:textId="77777777" w:rsidR="00870BDB" w:rsidRPr="0068076A" w:rsidRDefault="00870BDB" w:rsidP="007B69C2">
      <w:pPr>
        <w:pStyle w:val="Akapitzlist"/>
        <w:numPr>
          <w:ilvl w:val="0"/>
          <w:numId w:val="49"/>
        </w:numPr>
        <w:autoSpaceDE w:val="0"/>
        <w:autoSpaceDN w:val="0"/>
        <w:adjustRightInd w:val="0"/>
        <w:spacing w:line="276" w:lineRule="auto"/>
      </w:pPr>
      <w:r w:rsidRPr="0068076A">
        <w:t>tworzywa sztuczne – Algontec Polska Sp. z o.o.;</w:t>
      </w:r>
    </w:p>
    <w:p w14:paraId="3BA5DAD9" w14:textId="77777777" w:rsidR="00870BDB" w:rsidRPr="0068076A" w:rsidRDefault="00870BDB" w:rsidP="007B69C2">
      <w:pPr>
        <w:pStyle w:val="Akapitzlist"/>
        <w:numPr>
          <w:ilvl w:val="0"/>
          <w:numId w:val="49"/>
        </w:numPr>
        <w:autoSpaceDE w:val="0"/>
        <w:autoSpaceDN w:val="0"/>
        <w:adjustRightInd w:val="0"/>
        <w:spacing w:line="276" w:lineRule="auto"/>
      </w:pPr>
      <w:r w:rsidRPr="0068076A">
        <w:t>metalowa – Montax Sp. z o.o.;</w:t>
      </w:r>
    </w:p>
    <w:p w14:paraId="20F4285C" w14:textId="77777777" w:rsidR="00870BDB" w:rsidRPr="0068076A" w:rsidRDefault="00870BDB" w:rsidP="007B69C2">
      <w:pPr>
        <w:pStyle w:val="Akapitzlist"/>
        <w:numPr>
          <w:ilvl w:val="0"/>
          <w:numId w:val="49"/>
        </w:numPr>
        <w:autoSpaceDE w:val="0"/>
        <w:autoSpaceDN w:val="0"/>
        <w:adjustRightInd w:val="0"/>
        <w:spacing w:line="276" w:lineRule="auto"/>
      </w:pPr>
      <w:r w:rsidRPr="0068076A">
        <w:t>tworzywa sztuczne – Taconic Sp. z o.o.;</w:t>
      </w:r>
    </w:p>
    <w:p w14:paraId="51BD2125" w14:textId="77777777" w:rsidR="00870BDB" w:rsidRPr="0068076A" w:rsidRDefault="00870BDB" w:rsidP="007B69C2">
      <w:pPr>
        <w:pStyle w:val="Akapitzlist"/>
        <w:numPr>
          <w:ilvl w:val="0"/>
          <w:numId w:val="49"/>
        </w:numPr>
        <w:autoSpaceDE w:val="0"/>
        <w:autoSpaceDN w:val="0"/>
        <w:adjustRightInd w:val="0"/>
        <w:spacing w:line="276" w:lineRule="auto"/>
      </w:pPr>
      <w:r w:rsidRPr="0068076A">
        <w:t>drzewna – RAVEN Sp. z o.o.</w:t>
      </w:r>
    </w:p>
    <w:p w14:paraId="3F4812ED" w14:textId="573B26F8" w:rsidR="00F406EC" w:rsidRPr="0068076A" w:rsidRDefault="00F406EC" w:rsidP="007B69C2">
      <w:pPr>
        <w:pStyle w:val="Akapitzlist"/>
        <w:numPr>
          <w:ilvl w:val="0"/>
          <w:numId w:val="49"/>
        </w:numPr>
        <w:autoSpaceDE w:val="0"/>
        <w:autoSpaceDN w:val="0"/>
        <w:adjustRightInd w:val="0"/>
        <w:spacing w:line="276" w:lineRule="auto"/>
        <w:rPr>
          <w:szCs w:val="22"/>
        </w:rPr>
      </w:pPr>
      <w:r w:rsidRPr="0068076A">
        <w:rPr>
          <w:szCs w:val="22"/>
        </w:rPr>
        <w:t>wyroby z papieru i tektury - STENQVIST POLSKA SP. Z O.O.</w:t>
      </w:r>
    </w:p>
    <w:p w14:paraId="1352D65B" w14:textId="04DBB80C" w:rsidR="00F406EC" w:rsidRPr="0068076A" w:rsidRDefault="00F406EC" w:rsidP="007B69C2">
      <w:pPr>
        <w:pStyle w:val="Akapitzlist"/>
        <w:numPr>
          <w:ilvl w:val="0"/>
          <w:numId w:val="49"/>
        </w:numPr>
        <w:autoSpaceDE w:val="0"/>
        <w:autoSpaceDN w:val="0"/>
        <w:adjustRightInd w:val="0"/>
        <w:spacing w:line="276" w:lineRule="auto"/>
        <w:rPr>
          <w:szCs w:val="22"/>
        </w:rPr>
      </w:pPr>
      <w:r w:rsidRPr="0068076A">
        <w:rPr>
          <w:szCs w:val="22"/>
        </w:rPr>
        <w:t>wyroby metalowe - Sam Dong Europe SP. Z O.O.</w:t>
      </w:r>
    </w:p>
    <w:p w14:paraId="5EF1E5FD" w14:textId="060ED043" w:rsidR="00F406EC" w:rsidRPr="0068076A" w:rsidRDefault="00F406EC" w:rsidP="007B69C2">
      <w:pPr>
        <w:pStyle w:val="Akapitzlist"/>
        <w:numPr>
          <w:ilvl w:val="0"/>
          <w:numId w:val="49"/>
        </w:numPr>
        <w:autoSpaceDE w:val="0"/>
        <w:autoSpaceDN w:val="0"/>
        <w:adjustRightInd w:val="0"/>
        <w:spacing w:line="276" w:lineRule="auto"/>
        <w:rPr>
          <w:szCs w:val="22"/>
        </w:rPr>
      </w:pPr>
      <w:r w:rsidRPr="0068076A">
        <w:rPr>
          <w:szCs w:val="22"/>
        </w:rPr>
        <w:t>mięso i wyroby z mięsa - BRANDENBURG GAME SP. Z O.O.</w:t>
      </w:r>
    </w:p>
    <w:p w14:paraId="6C2E971C" w14:textId="77777777" w:rsidR="00DD5CD5" w:rsidRPr="0068076A" w:rsidRDefault="00DD5CD5" w:rsidP="004E7413">
      <w:pPr>
        <w:pStyle w:val="Akapitzlist"/>
        <w:autoSpaceDE w:val="0"/>
        <w:autoSpaceDN w:val="0"/>
        <w:adjustRightInd w:val="0"/>
        <w:spacing w:line="276" w:lineRule="auto"/>
      </w:pPr>
    </w:p>
    <w:p w14:paraId="360A3649" w14:textId="77777777" w:rsidR="00870BDB" w:rsidRPr="0068076A" w:rsidRDefault="00870BDB" w:rsidP="00870BDB">
      <w:pPr>
        <w:pStyle w:val="Styl5"/>
        <w:rPr>
          <w:color w:val="auto"/>
        </w:rPr>
      </w:pPr>
      <w:bookmarkStart w:id="75" w:name="_Toc158038451"/>
      <w:bookmarkStart w:id="76" w:name="_Toc184819097"/>
      <w:bookmarkStart w:id="77" w:name="_Toc340236556"/>
      <w:bookmarkEnd w:id="70"/>
      <w:bookmarkEnd w:id="74"/>
      <w:r w:rsidRPr="0068076A">
        <w:rPr>
          <w:color w:val="auto"/>
        </w:rPr>
        <w:t>Klimat</w:t>
      </w:r>
      <w:bookmarkEnd w:id="75"/>
      <w:bookmarkEnd w:id="76"/>
      <w:r w:rsidRPr="0068076A">
        <w:rPr>
          <w:color w:val="auto"/>
        </w:rPr>
        <w:t xml:space="preserve"> </w:t>
      </w:r>
    </w:p>
    <w:p w14:paraId="40D152DB" w14:textId="4822E738" w:rsidR="00870BDB" w:rsidRPr="0068076A" w:rsidRDefault="00870BDB" w:rsidP="00870BDB">
      <w:r w:rsidRPr="0068076A">
        <w:t xml:space="preserve">Według klasyfikacji W. Okołowicza i D. Martyn, Kostrzyn nad Odrą położony jest w śląsko-wielkopolskim regionie klimatycznym. Region ten charakteryzuje się dominującym wpływem mas powietrza kontynentalnego. Klimat panujący w tej części Polski jest umiarkowanie ciepły. W porównaniu do innych regionów Polski, ilość dni z pokrywą śnieżną jest niewielka (30-40 dni). Zimy w Mieście Kostrzyn nad Odrą są łagodne oraz stosunkowo ciepłe i trwają od 50 do 60 dni. Wynika to z tego, że średnia temperatura powietrza w Polsce zimą zmniejsza się w kierunku od zachodu na wschód. Lata natomiast nie są upalne, ale zaliczane są do najdłuższych w kraju, gdyż trwają ponad 90 dni. Okres wegetacyjny </w:t>
      </w:r>
      <w:r w:rsidR="0040037A" w:rsidRPr="0068076A">
        <w:t xml:space="preserve">trwa tu do 220 dni, liczba dni </w:t>
      </w:r>
      <w:r w:rsidRPr="0068076A">
        <w:t>z przymrozkiem to ok. 100-120 dni, a opady wynoszą średnio 532 mm. Średnia roczna temperatura zachodniej części Polski to 8-9 stopni Celsjusza. Na obszarze tym przeważają wiatry zachodnie.</w:t>
      </w:r>
    </w:p>
    <w:p w14:paraId="4FD421A4" w14:textId="77777777" w:rsidR="00DD5CD5" w:rsidRPr="0068076A" w:rsidRDefault="00DD5CD5" w:rsidP="00870BDB"/>
    <w:p w14:paraId="39646836" w14:textId="77777777" w:rsidR="00870BDB" w:rsidRPr="0068076A" w:rsidRDefault="00870BDB" w:rsidP="00870BDB">
      <w:pPr>
        <w:pStyle w:val="Styl5"/>
        <w:rPr>
          <w:color w:val="auto"/>
        </w:rPr>
      </w:pPr>
      <w:bookmarkStart w:id="78" w:name="_Toc158038452"/>
      <w:bookmarkStart w:id="79" w:name="_Toc184819098"/>
      <w:r w:rsidRPr="0068076A">
        <w:rPr>
          <w:color w:val="auto"/>
        </w:rPr>
        <w:t>Charakterystyka struktury budowlanej</w:t>
      </w:r>
      <w:bookmarkEnd w:id="77"/>
      <w:r w:rsidRPr="0068076A">
        <w:rPr>
          <w:color w:val="auto"/>
        </w:rPr>
        <w:t>, warunki obliczeniowe</w:t>
      </w:r>
      <w:bookmarkEnd w:id="78"/>
      <w:bookmarkEnd w:id="79"/>
    </w:p>
    <w:p w14:paraId="5BFEB27D" w14:textId="77777777" w:rsidR="00870BDB" w:rsidRPr="0068076A" w:rsidRDefault="00870BDB" w:rsidP="00870BDB">
      <w:r w:rsidRPr="0068076A">
        <w:t>Obiekty budowlane znajdujące się na terenie Miasta różnią się wiekiem, technologią wykonania, przeznaczeniem i wynikającą z powyższych parametrów energochłonnością. Spośród wszystkich budynków wyodrębniono podstawowe grupy obiektów:</w:t>
      </w:r>
    </w:p>
    <w:p w14:paraId="55123B34" w14:textId="77777777" w:rsidR="00870BDB" w:rsidRPr="0068076A" w:rsidRDefault="00870BDB" w:rsidP="007B69C2">
      <w:pPr>
        <w:pStyle w:val="Akapitzlist"/>
        <w:numPr>
          <w:ilvl w:val="0"/>
          <w:numId w:val="50"/>
        </w:numPr>
        <w:spacing w:line="276" w:lineRule="auto"/>
      </w:pPr>
      <w:r w:rsidRPr="0068076A">
        <w:t>budynki mieszkalne (jedno i wielorodzinne),</w:t>
      </w:r>
    </w:p>
    <w:p w14:paraId="377612E8" w14:textId="77777777" w:rsidR="00870BDB" w:rsidRPr="0068076A" w:rsidRDefault="00870BDB" w:rsidP="007B69C2">
      <w:pPr>
        <w:pStyle w:val="Akapitzlist"/>
        <w:numPr>
          <w:ilvl w:val="0"/>
          <w:numId w:val="50"/>
        </w:numPr>
        <w:spacing w:line="276" w:lineRule="auto"/>
      </w:pPr>
      <w:r w:rsidRPr="0068076A">
        <w:t>obiekty użyteczności publicznej,</w:t>
      </w:r>
    </w:p>
    <w:p w14:paraId="47C02007" w14:textId="77777777" w:rsidR="00870BDB" w:rsidRPr="0068076A" w:rsidRDefault="00870BDB" w:rsidP="007B69C2">
      <w:pPr>
        <w:pStyle w:val="Akapitzlist"/>
        <w:numPr>
          <w:ilvl w:val="0"/>
          <w:numId w:val="50"/>
        </w:numPr>
        <w:spacing w:line="276" w:lineRule="auto"/>
      </w:pPr>
      <w:r w:rsidRPr="0068076A">
        <w:t>obiekty przemysłowe, handlowe, usługowe i drobnego wytwórstwa – podmioty gospodarcze.</w:t>
      </w:r>
    </w:p>
    <w:p w14:paraId="30998CE7" w14:textId="77777777" w:rsidR="00870BDB" w:rsidRPr="0068076A" w:rsidRDefault="00870BDB" w:rsidP="00870BDB"/>
    <w:p w14:paraId="0DBF4407" w14:textId="5A6A7C50" w:rsidR="00870BDB" w:rsidRPr="0068076A" w:rsidRDefault="00870BDB" w:rsidP="00870BDB">
      <w:r w:rsidRPr="0068076A">
        <w:t xml:space="preserve">W sektorze budynków mieszkalnych i użyteczności publicznej (budynki edukacyjne, ochrony zdrowia, urzędy, obiekty sportowe, obiekty o funkcji gastronomicznej) energia użytkowana jest głównie do realizacji celów takich jak: ogrzewanie i wentylacja, podgrzewanie wody, gotowanie, oświetlenie, napędy urządzeń elektrycznych, zasilanie urządzeń biurowych i AGD. W budownictwie tradycyjnym energia zużywana jest głównie do celów ogrzewania pomieszczeń. Zasadniczymi wielkościami, od których zależy to zużycie jest temperatura zewnętrzna i temperatura wewnętrzna pomieszczeń ogrzewanych, a to z kolei wynika </w:t>
      </w:r>
      <w:r w:rsidRPr="0068076A">
        <w:br/>
        <w:t>z przeznaczenia budynku. Charakterystyczne minimalne temperatury zewnętrzne dane są dla poszczególnych stref klimatycznych kraju. Podział na te strefy pokazano na kolejnym rysunku. Obszar Miasta Kostrzyn nad Odrą przynależy do strefy klimatycznej I, co oznacza, że obliczeniowa temperatura zewnęt</w:t>
      </w:r>
      <w:r w:rsidR="0040037A" w:rsidRPr="0068076A">
        <w:t xml:space="preserve">rzna przyjmowana </w:t>
      </w:r>
      <w:r w:rsidRPr="0068076A">
        <w:t>w obliczeniach zapotrzebowania na moc cieplną do celów grzewczych budynków wynosi -16°C.</w:t>
      </w:r>
    </w:p>
    <w:p w14:paraId="7DA1664E" w14:textId="77777777" w:rsidR="00870BDB" w:rsidRPr="0068076A" w:rsidRDefault="00870BDB" w:rsidP="00870BDB">
      <w:pPr>
        <w:rPr>
          <w:rFonts w:eastAsiaTheme="minorHAnsi" w:cs="Calibri"/>
          <w:i/>
          <w:sz w:val="20"/>
          <w:szCs w:val="20"/>
          <w:lang w:eastAsia="en-US"/>
        </w:rPr>
      </w:pPr>
    </w:p>
    <w:p w14:paraId="33DEAD28" w14:textId="663037ED" w:rsidR="00870BDB" w:rsidRPr="0068076A" w:rsidRDefault="00870BDB" w:rsidP="00870BDB">
      <w:pPr>
        <w:rPr>
          <w:i/>
          <w:sz w:val="20"/>
          <w:szCs w:val="20"/>
        </w:rPr>
      </w:pPr>
      <w:bookmarkStart w:id="80" w:name="_Toc158038540"/>
      <w:bookmarkStart w:id="81" w:name="_Toc184819163"/>
      <w:r w:rsidRPr="0068076A">
        <w:rPr>
          <w:rFonts w:eastAsiaTheme="minorHAnsi" w:cs="Calibri"/>
          <w:i/>
          <w:sz w:val="20"/>
          <w:szCs w:val="20"/>
          <w:lang w:eastAsia="en-US"/>
        </w:rPr>
        <w:t xml:space="preserve">Rysunek </w:t>
      </w:r>
      <w:r w:rsidRPr="0068076A">
        <w:rPr>
          <w:rFonts w:eastAsiaTheme="minorHAnsi" w:cs="Calibri"/>
          <w:i/>
          <w:sz w:val="20"/>
          <w:szCs w:val="20"/>
          <w:lang w:eastAsia="en-US"/>
        </w:rPr>
        <w:fldChar w:fldCharType="begin"/>
      </w:r>
      <w:r w:rsidRPr="0068076A">
        <w:rPr>
          <w:rFonts w:eastAsiaTheme="minorHAnsi" w:cs="Calibri"/>
          <w:i/>
          <w:sz w:val="20"/>
          <w:szCs w:val="20"/>
          <w:lang w:eastAsia="en-US"/>
        </w:rPr>
        <w:instrText xml:space="preserve"> SEQ Rysunek \* ARABIC </w:instrText>
      </w:r>
      <w:r w:rsidRPr="0068076A">
        <w:rPr>
          <w:rFonts w:eastAsiaTheme="minorHAnsi" w:cs="Calibri"/>
          <w:i/>
          <w:sz w:val="20"/>
          <w:szCs w:val="20"/>
          <w:lang w:eastAsia="en-US"/>
        </w:rPr>
        <w:fldChar w:fldCharType="separate"/>
      </w:r>
      <w:r w:rsidR="00D61A10">
        <w:rPr>
          <w:rFonts w:eastAsiaTheme="minorHAnsi" w:cs="Calibri"/>
          <w:i/>
          <w:noProof/>
          <w:sz w:val="20"/>
          <w:szCs w:val="20"/>
          <w:lang w:eastAsia="en-US"/>
        </w:rPr>
        <w:t>2</w:t>
      </w:r>
      <w:r w:rsidRPr="0068076A">
        <w:rPr>
          <w:rFonts w:eastAsiaTheme="minorHAnsi" w:cs="Calibri"/>
          <w:i/>
          <w:sz w:val="20"/>
          <w:szCs w:val="20"/>
          <w:lang w:eastAsia="en-US"/>
        </w:rPr>
        <w:fldChar w:fldCharType="end"/>
      </w:r>
      <w:r w:rsidRPr="0068076A">
        <w:rPr>
          <w:rFonts w:eastAsiaTheme="minorHAnsi" w:cs="Calibri"/>
          <w:i/>
          <w:sz w:val="20"/>
          <w:szCs w:val="20"/>
          <w:lang w:eastAsia="en-US"/>
        </w:rPr>
        <w:t xml:space="preserve">. </w:t>
      </w:r>
      <w:r w:rsidRPr="0068076A">
        <w:rPr>
          <w:i/>
          <w:sz w:val="20"/>
          <w:szCs w:val="20"/>
        </w:rPr>
        <w:t>Strefy klimatyczne Polski</w:t>
      </w:r>
      <w:bookmarkEnd w:id="80"/>
      <w:bookmarkEnd w:id="81"/>
    </w:p>
    <w:p w14:paraId="00A5A3E3" w14:textId="77777777" w:rsidR="00870BDB" w:rsidRPr="0068076A" w:rsidRDefault="00870BDB" w:rsidP="00870BDB">
      <w:pPr>
        <w:jc w:val="center"/>
      </w:pPr>
      <w:r w:rsidRPr="0068076A">
        <w:rPr>
          <w:noProof/>
        </w:rPr>
        <w:drawing>
          <wp:inline distT="0" distB="0" distL="0" distR="0" wp14:anchorId="1BF4E2A7" wp14:editId="1CA7DF29">
            <wp:extent cx="3118989" cy="3019180"/>
            <wp:effectExtent l="0" t="0" r="5715" b="0"/>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30502" cy="3030324"/>
                    </a:xfrm>
                    <a:prstGeom prst="rect">
                      <a:avLst/>
                    </a:prstGeom>
                    <a:noFill/>
                    <a:ln>
                      <a:noFill/>
                    </a:ln>
                  </pic:spPr>
                </pic:pic>
              </a:graphicData>
            </a:graphic>
          </wp:inline>
        </w:drawing>
      </w:r>
    </w:p>
    <w:p w14:paraId="6D8CF276" w14:textId="77777777" w:rsidR="00870BDB" w:rsidRPr="0068076A" w:rsidRDefault="00870BDB" w:rsidP="00870BDB"/>
    <w:p w14:paraId="533E7F25" w14:textId="77777777" w:rsidR="00870BDB" w:rsidRPr="0068076A" w:rsidRDefault="00870BDB" w:rsidP="00870BDB">
      <w:r w:rsidRPr="0068076A">
        <w:t>Inne czynniki decydujące o wielkości zużycia energii w budynku to:</w:t>
      </w:r>
    </w:p>
    <w:p w14:paraId="1FA09193" w14:textId="77777777" w:rsidR="00870BDB" w:rsidRPr="0068076A" w:rsidRDefault="00870BDB" w:rsidP="007B69C2">
      <w:pPr>
        <w:pStyle w:val="Akapitzlist"/>
        <w:numPr>
          <w:ilvl w:val="0"/>
          <w:numId w:val="56"/>
        </w:numPr>
        <w:spacing w:line="240" w:lineRule="auto"/>
      </w:pPr>
      <w:r w:rsidRPr="0068076A">
        <w:t>zwartość budynku (współczynnik A/V) – mniejsza energochłonność to minimalna powierzchnia ścian zewnętrznych i płaski dach;</w:t>
      </w:r>
    </w:p>
    <w:p w14:paraId="6DFD73CA" w14:textId="77777777" w:rsidR="00870BDB" w:rsidRPr="0068076A" w:rsidRDefault="00870BDB" w:rsidP="007B69C2">
      <w:pPr>
        <w:pStyle w:val="Akapitzlist"/>
        <w:numPr>
          <w:ilvl w:val="0"/>
          <w:numId w:val="55"/>
        </w:numPr>
        <w:spacing w:line="240" w:lineRule="auto"/>
      </w:pPr>
      <w:r w:rsidRPr="0068076A">
        <w:t>usytuowanie względem stron świata – pozyskiwanie energii promieniowania słonecznego – mniejsza energochłonność, to elewacja południowa z przeszkleniami i roletami opuszczanymi na noc; elewacja północna z jak najmniejszą liczbą otworów w przegrodach; w tej strefie budynku można lokalizować strefy gospodarcze, a pomieszczenia pobytu dziennego od strony południowej;</w:t>
      </w:r>
    </w:p>
    <w:p w14:paraId="2F4FFFD9" w14:textId="77777777" w:rsidR="00870BDB" w:rsidRPr="0068076A" w:rsidRDefault="00870BDB" w:rsidP="007B69C2">
      <w:pPr>
        <w:pStyle w:val="Akapitzlist"/>
        <w:numPr>
          <w:ilvl w:val="0"/>
          <w:numId w:val="54"/>
        </w:numPr>
        <w:spacing w:line="240" w:lineRule="auto"/>
      </w:pPr>
      <w:r w:rsidRPr="0068076A">
        <w:t>stopień osłonięcia budynku od wiatru;</w:t>
      </w:r>
    </w:p>
    <w:p w14:paraId="2B16FE3A" w14:textId="77777777" w:rsidR="00870BDB" w:rsidRPr="0068076A" w:rsidRDefault="00870BDB" w:rsidP="007B69C2">
      <w:pPr>
        <w:pStyle w:val="Akapitzlist"/>
        <w:numPr>
          <w:ilvl w:val="0"/>
          <w:numId w:val="53"/>
        </w:numPr>
        <w:spacing w:line="240" w:lineRule="auto"/>
      </w:pPr>
      <w:r w:rsidRPr="0068076A">
        <w:t>parametry izolacyjności termicznej przegród zewnętrznych;</w:t>
      </w:r>
    </w:p>
    <w:p w14:paraId="2C23BB1B" w14:textId="77777777" w:rsidR="00870BDB" w:rsidRPr="0068076A" w:rsidRDefault="00870BDB" w:rsidP="007B69C2">
      <w:pPr>
        <w:pStyle w:val="Akapitzlist"/>
        <w:numPr>
          <w:ilvl w:val="0"/>
          <w:numId w:val="52"/>
        </w:numPr>
        <w:spacing w:line="240" w:lineRule="auto"/>
      </w:pPr>
      <w:r w:rsidRPr="0068076A">
        <w:t>rozwiązania wentylacji wnętrz;</w:t>
      </w:r>
    </w:p>
    <w:p w14:paraId="71CDD1F3" w14:textId="77777777" w:rsidR="00870BDB" w:rsidRPr="0068076A" w:rsidRDefault="00870BDB" w:rsidP="007B69C2">
      <w:pPr>
        <w:pStyle w:val="Akapitzlist"/>
        <w:numPr>
          <w:ilvl w:val="0"/>
          <w:numId w:val="51"/>
        </w:numPr>
        <w:spacing w:line="240" w:lineRule="auto"/>
      </w:pPr>
      <w:r w:rsidRPr="0068076A">
        <w:t>świadome przemyślane wykorzystanie energii promieniowania słonecznego, energii gruntu.</w:t>
      </w:r>
    </w:p>
    <w:p w14:paraId="7FFC3AA1" w14:textId="77777777" w:rsidR="00870BDB" w:rsidRPr="0068076A" w:rsidRDefault="00870BDB" w:rsidP="00870BDB">
      <w:pPr>
        <w:rPr>
          <w:i/>
          <w:sz w:val="18"/>
        </w:rPr>
      </w:pPr>
    </w:p>
    <w:p w14:paraId="0A622D4D" w14:textId="77777777" w:rsidR="00870BDB" w:rsidRPr="0068076A" w:rsidRDefault="00870BDB" w:rsidP="00870BDB">
      <w:r w:rsidRPr="0068076A">
        <w:t>Orientacyjna klasyfikacja budynków mieszkalnych w zależności od jednostkowego zużycia energii użytecznej:</w:t>
      </w:r>
    </w:p>
    <w:p w14:paraId="73708B5B" w14:textId="77777777" w:rsidR="00870BDB" w:rsidRPr="0068076A" w:rsidRDefault="00870BDB" w:rsidP="007B69C2">
      <w:pPr>
        <w:pStyle w:val="Akapitzlist"/>
        <w:numPr>
          <w:ilvl w:val="0"/>
          <w:numId w:val="51"/>
        </w:numPr>
        <w:spacing w:line="240" w:lineRule="auto"/>
      </w:pPr>
      <w:r w:rsidRPr="0068076A">
        <w:t>energochłonny – jednostkowe zużycie energii powyżej 150 kWh/m</w:t>
      </w:r>
      <w:r w:rsidRPr="0068076A">
        <w:rPr>
          <w:vertAlign w:val="superscript"/>
        </w:rPr>
        <w:t>2</w:t>
      </w:r>
      <w:r w:rsidRPr="0068076A">
        <w:t>/rok,</w:t>
      </w:r>
    </w:p>
    <w:p w14:paraId="3F9F1E97" w14:textId="77777777" w:rsidR="00870BDB" w:rsidRPr="0068076A" w:rsidRDefault="00870BDB" w:rsidP="007B69C2">
      <w:pPr>
        <w:pStyle w:val="Akapitzlist"/>
        <w:numPr>
          <w:ilvl w:val="0"/>
          <w:numId w:val="51"/>
        </w:numPr>
        <w:spacing w:line="240" w:lineRule="auto"/>
      </w:pPr>
      <w:r w:rsidRPr="0068076A">
        <w:t>średnio energochłonny – 120-150 kWh/m</w:t>
      </w:r>
      <w:r w:rsidRPr="0068076A">
        <w:rPr>
          <w:vertAlign w:val="superscript"/>
        </w:rPr>
        <w:t>2</w:t>
      </w:r>
      <w:r w:rsidRPr="0068076A">
        <w:t>/rok,</w:t>
      </w:r>
    </w:p>
    <w:p w14:paraId="56655C7F" w14:textId="77777777" w:rsidR="00870BDB" w:rsidRPr="0068076A" w:rsidRDefault="00870BDB" w:rsidP="007B69C2">
      <w:pPr>
        <w:pStyle w:val="Akapitzlist"/>
        <w:numPr>
          <w:ilvl w:val="0"/>
          <w:numId w:val="51"/>
        </w:numPr>
        <w:spacing w:line="240" w:lineRule="auto"/>
      </w:pPr>
      <w:r w:rsidRPr="0068076A">
        <w:t>standardowy – 80-120 kWh/m</w:t>
      </w:r>
      <w:r w:rsidRPr="0068076A">
        <w:rPr>
          <w:vertAlign w:val="superscript"/>
        </w:rPr>
        <w:t>2</w:t>
      </w:r>
      <w:r w:rsidRPr="0068076A">
        <w:t>/rok,</w:t>
      </w:r>
    </w:p>
    <w:p w14:paraId="099A6595" w14:textId="77777777" w:rsidR="00870BDB" w:rsidRPr="0068076A" w:rsidRDefault="00870BDB" w:rsidP="007B69C2">
      <w:pPr>
        <w:pStyle w:val="Akapitzlist"/>
        <w:numPr>
          <w:ilvl w:val="0"/>
          <w:numId w:val="51"/>
        </w:numPr>
        <w:spacing w:line="240" w:lineRule="auto"/>
      </w:pPr>
      <w:r w:rsidRPr="0068076A">
        <w:t>energooszczędny – 45-80 kWh/m</w:t>
      </w:r>
      <w:r w:rsidRPr="0068076A">
        <w:rPr>
          <w:vertAlign w:val="superscript"/>
        </w:rPr>
        <w:t>2</w:t>
      </w:r>
      <w:r w:rsidRPr="0068076A">
        <w:t>/rok,</w:t>
      </w:r>
    </w:p>
    <w:p w14:paraId="0337B8C2" w14:textId="77777777" w:rsidR="00870BDB" w:rsidRPr="0068076A" w:rsidRDefault="00870BDB" w:rsidP="007B69C2">
      <w:pPr>
        <w:pStyle w:val="Akapitzlist"/>
        <w:numPr>
          <w:ilvl w:val="0"/>
          <w:numId w:val="51"/>
        </w:numPr>
        <w:spacing w:line="240" w:lineRule="auto"/>
      </w:pPr>
      <w:r w:rsidRPr="0068076A">
        <w:t>niskoenergetyczny – 20-45 kWh/m</w:t>
      </w:r>
      <w:r w:rsidRPr="0068076A">
        <w:rPr>
          <w:vertAlign w:val="superscript"/>
        </w:rPr>
        <w:t>2</w:t>
      </w:r>
      <w:r w:rsidRPr="0068076A">
        <w:t>/rok,</w:t>
      </w:r>
    </w:p>
    <w:p w14:paraId="0BB7A3BA" w14:textId="77777777" w:rsidR="00870BDB" w:rsidRPr="0068076A" w:rsidRDefault="00870BDB" w:rsidP="007B69C2">
      <w:pPr>
        <w:pStyle w:val="Akapitzlist"/>
        <w:numPr>
          <w:ilvl w:val="0"/>
          <w:numId w:val="51"/>
        </w:numPr>
        <w:spacing w:line="240" w:lineRule="auto"/>
      </w:pPr>
      <w:r w:rsidRPr="0068076A">
        <w:t>pasywny – poniżej 20 kWh/m</w:t>
      </w:r>
      <w:r w:rsidRPr="0068076A">
        <w:rPr>
          <w:vertAlign w:val="superscript"/>
        </w:rPr>
        <w:t>2</w:t>
      </w:r>
      <w:r w:rsidRPr="0068076A">
        <w:t>/rok.</w:t>
      </w:r>
    </w:p>
    <w:p w14:paraId="1F10C15C" w14:textId="77777777" w:rsidR="00870BDB" w:rsidRPr="0068076A" w:rsidRDefault="00870BDB" w:rsidP="00870BDB"/>
    <w:p w14:paraId="60D6A606" w14:textId="77777777" w:rsidR="00870BDB" w:rsidRPr="0068076A" w:rsidRDefault="00870BDB" w:rsidP="00870BDB">
      <w:r w:rsidRPr="0068076A">
        <w:t xml:space="preserve">Na terenie Miasta znajduje się duża ilość zabytków architektury i budownictwa będących pod ochroną konserwatorską, co wyłącza budynki tego typu lub mocno ogranicza możliwości stosowania typowych przedsięwzięć termomodernizacyjnych. Kostrzyn nad Odrą to miasto o bogatej przeszłości historycznej. Na skutek zaciętych walk w 1945 r. zniszczone zostało w blisko 100% – jest uznawane za najbardziej zniszczone wojną miasto na terenie dzisiejszej Polski. Kostrzyńska Starówka stanowi obecnie zarośnięte pole z resztkami ruin dawnej zabudowy. W Kostrzynie znajdują się pozostałości potężnej twierdzy pruskiej, której zasadniczą część wzniesiono w XVI w. Odrestaurowane zostały niektóre obiekty miasta-twierdzy: Brama Berlińska, Brama Chyżańska, Bastion Filip, Bastion Brandenburgia oraz Promenada Kattego. Na terenie twierdzy znajduje się również Bastion Król (przez kilkadziesiąt lat był tam cmentarz wojenny żołnierzy radzieckich poległych w II wojnie światowej) oraz ruiny kościoła i zamku (wysadzonego w 1969 r. do poziomu piwnic). W Gminnej Ewidencji Zabytków wpisanych jest 204 obiektów, w tym 5 wpisanych do rejestru. </w:t>
      </w:r>
    </w:p>
    <w:p w14:paraId="25AC2D4E" w14:textId="77777777" w:rsidR="00870BDB" w:rsidRPr="0068076A" w:rsidRDefault="00870BDB" w:rsidP="00870BDB">
      <w:pPr>
        <w:rPr>
          <w:b/>
        </w:rPr>
      </w:pPr>
    </w:p>
    <w:p w14:paraId="5952C188" w14:textId="77777777" w:rsidR="00870BDB" w:rsidRPr="0068076A" w:rsidRDefault="00870BDB" w:rsidP="00870BDB">
      <w:pPr>
        <w:rPr>
          <w:b/>
        </w:rPr>
      </w:pPr>
      <w:r w:rsidRPr="0068076A">
        <w:rPr>
          <w:b/>
        </w:rPr>
        <w:t>Budynki mieszkalne</w:t>
      </w:r>
    </w:p>
    <w:p w14:paraId="56D76116" w14:textId="77777777" w:rsidR="00870BDB" w:rsidRPr="0068076A" w:rsidRDefault="00870BDB" w:rsidP="00AF7C71">
      <w:r w:rsidRPr="0068076A">
        <w:t xml:space="preserve">Na terenie miasta Kostrzyn nad Odrą można wyróżnić następujące rodzaje zabudowy mieszkaniowej: jednorodzinną, wielorodzinną oraz w niewielkim stopniu rolniczą zagrodową. </w:t>
      </w:r>
    </w:p>
    <w:p w14:paraId="1FB46B4D" w14:textId="5493F43D" w:rsidR="00870BDB" w:rsidRPr="0068076A" w:rsidRDefault="00870BDB" w:rsidP="00AF7C71">
      <w:pPr>
        <w:rPr>
          <w:rFonts w:cs="Calibri"/>
          <w:szCs w:val="22"/>
        </w:rPr>
      </w:pPr>
      <w:r w:rsidRPr="0068076A">
        <w:t xml:space="preserve">W Mieście znajduje się </w:t>
      </w:r>
      <w:r w:rsidR="00955E5D" w:rsidRPr="0068076A">
        <w:rPr>
          <w:rFonts w:cs="Calibri"/>
          <w:szCs w:val="22"/>
        </w:rPr>
        <w:t xml:space="preserve">7 476 </w:t>
      </w:r>
      <w:r w:rsidRPr="0068076A">
        <w:t>mieszkań, z 27</w:t>
      </w:r>
      <w:r w:rsidR="00955E5D" w:rsidRPr="0068076A">
        <w:t xml:space="preserve"> 701 </w:t>
      </w:r>
      <w:r w:rsidRPr="0068076A">
        <w:t xml:space="preserve"> izbami o łącznej powierzchni użytkowej 49</w:t>
      </w:r>
      <w:r w:rsidR="00955E5D" w:rsidRPr="0068076A">
        <w:t xml:space="preserve">6 018 </w:t>
      </w:r>
      <w:r w:rsidRPr="0068076A">
        <w:t>m</w:t>
      </w:r>
      <w:r w:rsidRPr="0068076A">
        <w:rPr>
          <w:vertAlign w:val="superscript"/>
        </w:rPr>
        <w:t>2</w:t>
      </w:r>
      <w:r w:rsidRPr="0068076A">
        <w:t xml:space="preserve">. Od roku 2017 przybyło w Mieście </w:t>
      </w:r>
      <w:r w:rsidR="00955E5D" w:rsidRPr="0068076A">
        <w:t xml:space="preserve">764 </w:t>
      </w:r>
      <w:r w:rsidRPr="0068076A">
        <w:t xml:space="preserve"> mieszkań, </w:t>
      </w:r>
      <w:r w:rsidR="00955E5D" w:rsidRPr="0068076A">
        <w:t>2 024</w:t>
      </w:r>
      <w:r w:rsidRPr="0068076A">
        <w:t xml:space="preserve"> izb, a łączna powierzchnia użytkowa zwiększyła się o </w:t>
      </w:r>
      <w:r w:rsidR="00955E5D" w:rsidRPr="0068076A">
        <w:t>42 007</w:t>
      </w:r>
      <w:r w:rsidRPr="0068076A">
        <w:t xml:space="preserve"> m</w:t>
      </w:r>
      <w:r w:rsidRPr="0068076A">
        <w:rPr>
          <w:vertAlign w:val="superscript"/>
        </w:rPr>
        <w:t>2</w:t>
      </w:r>
      <w:r w:rsidR="00955E5D" w:rsidRPr="0068076A">
        <w:t xml:space="preserve">, natomiast do roku bazowego odpowiednio 1 126, 3514, 73 259 </w:t>
      </w:r>
      <w:r w:rsidRPr="0068076A">
        <w:t>(dane Głównego Urzędu Statystycznego zawarte w Banku Danych Lokalnych za 202</w:t>
      </w:r>
      <w:r w:rsidR="00955E5D" w:rsidRPr="0068076A">
        <w:t>3</w:t>
      </w:r>
      <w:r w:rsidRPr="0068076A">
        <w:t xml:space="preserve"> r.). Wskaźnik powierzchni mieszkalnej przypadającej na jednego mieszkańca wyniósł w 202</w:t>
      </w:r>
      <w:r w:rsidR="00931353" w:rsidRPr="0068076A">
        <w:t>3</w:t>
      </w:r>
      <w:r w:rsidRPr="0068076A">
        <w:t xml:space="preserve"> r. 27,7 m</w:t>
      </w:r>
      <w:r w:rsidRPr="0068076A">
        <w:rPr>
          <w:vertAlign w:val="superscript"/>
        </w:rPr>
        <w:t>2</w:t>
      </w:r>
      <w:r w:rsidRPr="0068076A">
        <w:t xml:space="preserve"> i wzrósł w odniesieniu do 2017 r. o 2,</w:t>
      </w:r>
      <w:r w:rsidR="001C2C3B" w:rsidRPr="0068076A">
        <w:t>9</w:t>
      </w:r>
      <w:r w:rsidRPr="0068076A">
        <w:t xml:space="preserve"> m</w:t>
      </w:r>
      <w:r w:rsidRPr="0068076A">
        <w:rPr>
          <w:vertAlign w:val="superscript"/>
        </w:rPr>
        <w:t>2</w:t>
      </w:r>
      <w:r w:rsidRPr="0068076A">
        <w:t>/osobę. Średni metraż przeciętnego mieszkania wynosi 66,</w:t>
      </w:r>
      <w:r w:rsidR="001C2C3B" w:rsidRPr="0068076A">
        <w:t>35</w:t>
      </w:r>
      <w:r w:rsidRPr="0068076A">
        <w:t xml:space="preserve"> m</w:t>
      </w:r>
      <w:r w:rsidRPr="0068076A">
        <w:rPr>
          <w:vertAlign w:val="superscript"/>
        </w:rPr>
        <w:t>2</w:t>
      </w:r>
      <w:r w:rsidRPr="0068076A">
        <w:t xml:space="preserve"> (202</w:t>
      </w:r>
      <w:r w:rsidR="001C2C3B" w:rsidRPr="0068076A">
        <w:t>3</w:t>
      </w:r>
      <w:r w:rsidRPr="0068076A">
        <w:t xml:space="preserve"> r.) i zmalał w odniesieniu do 2017 r. o 1,</w:t>
      </w:r>
      <w:r w:rsidR="001C2C3B" w:rsidRPr="0068076A">
        <w:t>55</w:t>
      </w:r>
      <w:r w:rsidRPr="0068076A">
        <w:t xml:space="preserve"> m</w:t>
      </w:r>
      <w:r w:rsidRPr="0068076A">
        <w:rPr>
          <w:vertAlign w:val="superscript"/>
        </w:rPr>
        <w:t>2</w:t>
      </w:r>
      <w:r w:rsidRPr="0068076A">
        <w:t xml:space="preserve">. </w:t>
      </w:r>
    </w:p>
    <w:p w14:paraId="47289248" w14:textId="72651A79" w:rsidR="004E7413" w:rsidRPr="0068076A" w:rsidRDefault="00955E5D" w:rsidP="00AF7C71">
      <w:pPr>
        <w:spacing w:after="240"/>
      </w:pPr>
      <w:r w:rsidRPr="0068076A">
        <w:t xml:space="preserve">Około </w:t>
      </w:r>
      <w:r w:rsidR="004E7413" w:rsidRPr="0068076A">
        <w:t xml:space="preserve"> połowa obecnej mieszkaniowej powierzchni użytkowej została wybudowana w latach 1989-202</w:t>
      </w:r>
      <w:r w:rsidRPr="0068076A">
        <w:t>3</w:t>
      </w:r>
      <w:r w:rsidR="004E7413" w:rsidRPr="0068076A">
        <w:t xml:space="preserve">. Pod względem liczby mieszkań i ich powierzchni użytkowej, przeważa zdecydowanie zabudowa wielorodzinna. </w:t>
      </w:r>
    </w:p>
    <w:p w14:paraId="34BCE288" w14:textId="4814B019" w:rsidR="004E7413" w:rsidRPr="0068076A" w:rsidRDefault="004E7413" w:rsidP="00AF7C71">
      <w:pPr>
        <w:spacing w:after="240"/>
      </w:pPr>
      <w:r w:rsidRPr="0068076A">
        <w:t>Z kolei powierzchnia mieszkań w budynkach jednorodzinnych stanowi około 60% udziału łącznej powierzchni wszystkich mieszkań. Na podstawie diagnozy stanu aktualnego zasobów mieszkaniowych można stwierdzić duży udział budynków charakteryzujących się bardzo dobrym i dobrym stanem technicznym oraz wysokim stopniem termomodernizacji. Budynki mieszkalne wznoszone były w około 16% przed rokiem 1944 oraz w blisko 37% pomiędzy 1945 i 1989 r., a więc w technologiach znacznie odbiegających pod względem cieplnym od obecnie obowiązujących standardów (przyjmuje się, że budynki wybudowane przed 1989, a nie docieplone do tej pory, wymagają termomodernizacji). Mimo to, średnie wskaźniki zapotrzebowania na ciepło budynków mieszkalnych w Mieście należy uznać za niskie.</w:t>
      </w:r>
    </w:p>
    <w:p w14:paraId="47AF12BA" w14:textId="512AF209" w:rsidR="004E7413" w:rsidRPr="0068076A" w:rsidRDefault="004E7413" w:rsidP="00AF7C71">
      <w:pPr>
        <w:spacing w:after="240"/>
      </w:pPr>
      <w:r w:rsidRPr="0068076A">
        <w:t>Szacunkowy podział powierzchni mieszkalnej w mieście ze względu na lata budowy, został przedstawiony na wykresie poniżej.</w:t>
      </w:r>
    </w:p>
    <w:p w14:paraId="407BC25D" w14:textId="14AB47C6" w:rsidR="00870BDB" w:rsidRPr="0068076A" w:rsidRDefault="00870BDB" w:rsidP="00870BDB">
      <w:bookmarkStart w:id="82" w:name="_Toc158038548"/>
      <w:r w:rsidRPr="0068076A">
        <w:rPr>
          <w:rFonts w:cs="Calibri"/>
          <w:i/>
          <w:sz w:val="20"/>
        </w:rPr>
        <w:t xml:space="preserve">Wykres </w:t>
      </w:r>
      <w:r w:rsidRPr="0068076A">
        <w:rPr>
          <w:rFonts w:cs="Calibri"/>
          <w:i/>
          <w:sz w:val="20"/>
        </w:rPr>
        <w:fldChar w:fldCharType="begin"/>
      </w:r>
      <w:r w:rsidRPr="0068076A">
        <w:rPr>
          <w:rFonts w:cs="Calibri"/>
          <w:i/>
          <w:sz w:val="20"/>
        </w:rPr>
        <w:instrText xml:space="preserve"> SEQ Wykres \* ARABIC </w:instrText>
      </w:r>
      <w:r w:rsidRPr="0068076A">
        <w:rPr>
          <w:rFonts w:cs="Calibri"/>
          <w:i/>
          <w:sz w:val="20"/>
        </w:rPr>
        <w:fldChar w:fldCharType="separate"/>
      </w:r>
      <w:r w:rsidR="00D61A10">
        <w:rPr>
          <w:rFonts w:cs="Calibri"/>
          <w:i/>
          <w:noProof/>
          <w:sz w:val="20"/>
        </w:rPr>
        <w:t>2</w:t>
      </w:r>
      <w:r w:rsidRPr="0068076A">
        <w:rPr>
          <w:rFonts w:cs="Calibri"/>
          <w:i/>
          <w:sz w:val="20"/>
        </w:rPr>
        <w:fldChar w:fldCharType="end"/>
      </w:r>
      <w:r w:rsidRPr="0068076A">
        <w:rPr>
          <w:rFonts w:cs="Calibri"/>
          <w:i/>
          <w:sz w:val="20"/>
        </w:rPr>
        <w:t>. Udział procentowy powierzchni mieszkalnej ze względu na lata budowy.</w:t>
      </w:r>
      <w:bookmarkEnd w:id="82"/>
    </w:p>
    <w:p w14:paraId="66DC487E" w14:textId="77777777" w:rsidR="00870BDB" w:rsidRPr="0068076A" w:rsidRDefault="00870BDB" w:rsidP="00870BDB">
      <w:pPr>
        <w:jc w:val="center"/>
        <w:rPr>
          <w:noProof/>
          <w:sz w:val="18"/>
          <w:szCs w:val="20"/>
        </w:rPr>
      </w:pPr>
      <w:r w:rsidRPr="0068076A">
        <w:rPr>
          <w:noProof/>
          <w:sz w:val="18"/>
          <w:szCs w:val="20"/>
        </w:rPr>
        <w:drawing>
          <wp:inline distT="0" distB="0" distL="0" distR="0" wp14:anchorId="6F28EE1A" wp14:editId="10433CDB">
            <wp:extent cx="4566391" cy="2793688"/>
            <wp:effectExtent l="0" t="0" r="5715" b="6985"/>
            <wp:docPr id="1138227206" name="Wykres 1">
              <a:extLst xmlns:a="http://schemas.openxmlformats.org/drawingml/2006/main">
                <a:ext uri="{FF2B5EF4-FFF2-40B4-BE49-F238E27FC236}">
                  <a16:creationId xmlns:a16="http://schemas.microsoft.com/office/drawing/2014/main" id="{A31F08B4-9E44-AD18-2D44-1AB46FEC49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BD5FA64" w14:textId="77777777" w:rsidR="00870BDB" w:rsidRPr="0068076A" w:rsidRDefault="00870BDB" w:rsidP="00870BDB">
      <w:pPr>
        <w:rPr>
          <w:i/>
          <w:sz w:val="18"/>
        </w:rPr>
      </w:pPr>
      <w:r w:rsidRPr="0068076A">
        <w:rPr>
          <w:i/>
          <w:sz w:val="18"/>
        </w:rPr>
        <w:t>Źródło: Opracowanie własne na podstawie GUS, BDL</w:t>
      </w:r>
    </w:p>
    <w:p w14:paraId="4AF3A864" w14:textId="77777777" w:rsidR="00870BDB" w:rsidRPr="0068076A" w:rsidRDefault="00870BDB" w:rsidP="00870BDB"/>
    <w:p w14:paraId="008FEAE9" w14:textId="77777777" w:rsidR="00870BDB" w:rsidRPr="0068076A" w:rsidRDefault="00870BDB" w:rsidP="00870BDB">
      <w:r w:rsidRPr="0068076A">
        <w:t>Zasobami mieszkaniowymi w budynkach wielorodzinnych administrują następujące podmioty:</w:t>
      </w:r>
    </w:p>
    <w:p w14:paraId="2C33934F" w14:textId="77777777" w:rsidR="00870BDB" w:rsidRPr="0068076A" w:rsidRDefault="00870BDB" w:rsidP="007B69C2">
      <w:pPr>
        <w:pStyle w:val="Akapitzlist"/>
        <w:numPr>
          <w:ilvl w:val="0"/>
          <w:numId w:val="57"/>
        </w:numPr>
        <w:spacing w:line="240" w:lineRule="auto"/>
      </w:pPr>
      <w:r w:rsidRPr="0068076A">
        <w:t>Zakład Gospodarki Mieszkaniowej Miejskich Zakładów Komunalnych Sp. z o.o.,</w:t>
      </w:r>
    </w:p>
    <w:p w14:paraId="51A70D0C" w14:textId="77777777" w:rsidR="00870BDB" w:rsidRPr="0068076A" w:rsidRDefault="00870BDB" w:rsidP="007B69C2">
      <w:pPr>
        <w:pStyle w:val="Akapitzlist"/>
        <w:numPr>
          <w:ilvl w:val="0"/>
          <w:numId w:val="57"/>
        </w:numPr>
        <w:spacing w:line="240" w:lineRule="auto"/>
      </w:pPr>
      <w:r w:rsidRPr="0068076A">
        <w:t>Spółdzielnia Mieszkaniowa „Morena”,</w:t>
      </w:r>
    </w:p>
    <w:p w14:paraId="10AC786A" w14:textId="77777777" w:rsidR="00870BDB" w:rsidRPr="0068076A" w:rsidRDefault="00870BDB" w:rsidP="007B69C2">
      <w:pPr>
        <w:pStyle w:val="Akapitzlist"/>
        <w:numPr>
          <w:ilvl w:val="0"/>
          <w:numId w:val="57"/>
        </w:numPr>
        <w:spacing w:line="240" w:lineRule="auto"/>
      </w:pPr>
      <w:r w:rsidRPr="0068076A">
        <w:t>Spółdzielnia Mieszkaniowa „Celuloza”,</w:t>
      </w:r>
    </w:p>
    <w:p w14:paraId="43943DA5" w14:textId="77777777" w:rsidR="00870BDB" w:rsidRPr="0068076A" w:rsidRDefault="00870BDB" w:rsidP="007B69C2">
      <w:pPr>
        <w:pStyle w:val="Akapitzlist"/>
        <w:numPr>
          <w:ilvl w:val="0"/>
          <w:numId w:val="57"/>
        </w:numPr>
        <w:spacing w:line="240" w:lineRule="auto"/>
      </w:pPr>
      <w:r w:rsidRPr="0068076A">
        <w:t>Zespół Zarządców Nieruchomości Sp. z o.o. Oddział Gorzów Wielkopolski,</w:t>
      </w:r>
    </w:p>
    <w:p w14:paraId="290DB331" w14:textId="77777777" w:rsidR="00870BDB" w:rsidRPr="0068076A" w:rsidRDefault="00870BDB" w:rsidP="007B69C2">
      <w:pPr>
        <w:pStyle w:val="Akapitzlist"/>
        <w:numPr>
          <w:ilvl w:val="0"/>
          <w:numId w:val="57"/>
        </w:numPr>
        <w:spacing w:line="240" w:lineRule="auto"/>
      </w:pPr>
      <w:r w:rsidRPr="0068076A">
        <w:t>Kostrzyńskie Towarzystwo Budownictwa Społecznego Sp. z o.o.,</w:t>
      </w:r>
    </w:p>
    <w:p w14:paraId="0DA026E3" w14:textId="77777777" w:rsidR="00870BDB" w:rsidRPr="0068076A" w:rsidRDefault="00870BDB" w:rsidP="007B69C2">
      <w:pPr>
        <w:pStyle w:val="Akapitzlist"/>
        <w:numPr>
          <w:ilvl w:val="0"/>
          <w:numId w:val="57"/>
        </w:numPr>
        <w:spacing w:line="240" w:lineRule="auto"/>
      </w:pPr>
      <w:r w:rsidRPr="0068076A">
        <w:t>Wspólnoty mieszkaniowe (samoadministrujące się lub administrowane przez inne podmioty).</w:t>
      </w:r>
    </w:p>
    <w:p w14:paraId="54007BE6" w14:textId="77777777" w:rsidR="00870BDB" w:rsidRPr="0068076A" w:rsidRDefault="00870BDB" w:rsidP="00870BDB"/>
    <w:p w14:paraId="319E118E" w14:textId="77777777" w:rsidR="00870BDB" w:rsidRPr="0068076A" w:rsidRDefault="00870BDB" w:rsidP="00870BDB">
      <w:r w:rsidRPr="0068076A">
        <w:t>Największym zasobem administruje Zakład Gospodarki Mieszkaniowej MZK Sp. z o.o., następnie Spółdzielnie Mieszkaniowe „Morena” i „Celuloza”. Łącznie te trzy podmioty administrują mieszkaniami, których powierzchnia użytkowa wynosi ponad 70% całkowitej powierzchni budynków wielorodzinnych. Ogólny stan zasobów mieszkaniowych jest w zasadzie bardzo podobny do sytuacji jaka panuje w innych miastach województwa lubuskiego. Zastosowane w budownictwie mieszkaniowym rozwiązania techniczne zmieniały się wraz z upływem czasu i rozwojem technologii wykonania materiałów budowlanych oraz wymogów normatywnych. Począwszy od najstarszych budynków, w których zastosowano mury wykonane z cegły oraz kamienia z drewnianymi stropami, kończąc na budynkach najnowocześniejszych, gdzie zastosowano rozwiązania systemowe z ociepleniem przegród budowlanych materiałami termoizolacyjnymi</w:t>
      </w:r>
      <w:r w:rsidRPr="0068076A">
        <w:br/>
        <w:t>i energooszczędną stolarką otworową.</w:t>
      </w:r>
    </w:p>
    <w:p w14:paraId="181436C0" w14:textId="77777777" w:rsidR="00870BDB" w:rsidRPr="0068076A" w:rsidRDefault="00870BDB" w:rsidP="00870BDB">
      <w:r w:rsidRPr="0068076A">
        <w:t xml:space="preserve">Na przestrzeni ostatnich kilkunastu lat obserwuje się bardzo dynamiczny postęp w termomodernizacji budynków zarówno mieszkalnych jak i innego przeznaczenia. Na podstawie danych uzyskanych od zarządców budynków oraz ankietyzacji określono, że w budynkach wielorodzinnych najczęstszym elementem poprawy stanu technicznego budynków jest wymiana stolarki okiennej i drzwiowej, ocieplenie stropów nad ostatnią ów kondygnacją lub dachów (stropodachy) oraz ścian zewnętrznych. </w:t>
      </w:r>
    </w:p>
    <w:p w14:paraId="47E724DE" w14:textId="77777777" w:rsidR="00E54C5F" w:rsidRPr="0068076A" w:rsidRDefault="00E54C5F" w:rsidP="00870BDB"/>
    <w:p w14:paraId="114E8731" w14:textId="1F8B0227" w:rsidR="00952B92" w:rsidRPr="0068076A" w:rsidRDefault="00952B92" w:rsidP="00952B92">
      <w:pPr>
        <w:pStyle w:val="Nagwek2"/>
        <w:rPr>
          <w:rFonts w:cs="Calibri"/>
        </w:rPr>
      </w:pPr>
      <w:bookmarkStart w:id="83" w:name="_Toc450560382"/>
      <w:bookmarkStart w:id="84" w:name="_Toc23151792"/>
      <w:bookmarkStart w:id="85" w:name="_Toc48546382"/>
      <w:bookmarkStart w:id="86" w:name="_Toc49520234"/>
      <w:bookmarkStart w:id="87" w:name="_Toc61513115"/>
      <w:bookmarkStart w:id="88" w:name="_Toc184819099"/>
      <w:bookmarkEnd w:id="61"/>
      <w:r w:rsidRPr="0068076A">
        <w:rPr>
          <w:rFonts w:cs="Calibri"/>
        </w:rPr>
        <w:t>Zaopatrzenie w ciepło</w:t>
      </w:r>
      <w:bookmarkEnd w:id="83"/>
      <w:bookmarkEnd w:id="84"/>
      <w:bookmarkEnd w:id="85"/>
      <w:bookmarkEnd w:id="86"/>
      <w:bookmarkEnd w:id="87"/>
      <w:bookmarkEnd w:id="88"/>
      <w:r w:rsidR="00C5123A" w:rsidRPr="0068076A">
        <w:rPr>
          <w:rFonts w:cs="Calibri"/>
        </w:rPr>
        <w:t xml:space="preserve"> </w:t>
      </w:r>
    </w:p>
    <w:p w14:paraId="5DD591F6" w14:textId="77777777" w:rsidR="00E54C5F" w:rsidRPr="0068076A" w:rsidRDefault="00E54C5F" w:rsidP="00E54C5F">
      <w:pPr>
        <w:rPr>
          <w:b/>
          <w:bCs/>
        </w:rPr>
      </w:pPr>
      <w:bookmarkStart w:id="89" w:name="_Toc476568509"/>
      <w:bookmarkStart w:id="90" w:name="_Toc476640412"/>
      <w:bookmarkStart w:id="91" w:name="_Toc476641532"/>
      <w:bookmarkStart w:id="92" w:name="_Toc476641907"/>
      <w:bookmarkStart w:id="93" w:name="_Toc476642271"/>
      <w:bookmarkStart w:id="94" w:name="_Toc478729550"/>
      <w:bookmarkStart w:id="95" w:name="_Toc479071947"/>
      <w:bookmarkStart w:id="96" w:name="_Toc483832652"/>
      <w:bookmarkStart w:id="97" w:name="_Toc492289687"/>
      <w:bookmarkStart w:id="98" w:name="_Toc156306756"/>
      <w:bookmarkStart w:id="99" w:name="_Hlk483830916"/>
      <w:r w:rsidRPr="0068076A">
        <w:rPr>
          <w:b/>
          <w:bCs/>
        </w:rPr>
        <w:t>Ciepło sieciowe</w:t>
      </w:r>
    </w:p>
    <w:p w14:paraId="654D7164" w14:textId="77777777" w:rsidR="00E54C5F" w:rsidRPr="0068076A" w:rsidRDefault="00E54C5F" w:rsidP="00E54C5F">
      <w:pPr>
        <w:rPr>
          <w:rFonts w:cs="Calibri"/>
        </w:rPr>
      </w:pPr>
      <w:r w:rsidRPr="0068076A">
        <w:rPr>
          <w:rFonts w:cs="Calibri"/>
        </w:rPr>
        <w:t>Na terenie Miasta Kostrzyn nad Odrą koncesję na wytwarzanie, przesyłanie i dystrybucję ciepła posiadają następujące podmioty gospodarcze:</w:t>
      </w:r>
    </w:p>
    <w:p w14:paraId="6704002A" w14:textId="77777777" w:rsidR="00E54C5F" w:rsidRPr="0068076A" w:rsidRDefault="00E54C5F" w:rsidP="007B69C2">
      <w:pPr>
        <w:pStyle w:val="Akapitzlist"/>
        <w:numPr>
          <w:ilvl w:val="0"/>
          <w:numId w:val="58"/>
        </w:numPr>
        <w:autoSpaceDE w:val="0"/>
        <w:autoSpaceDN w:val="0"/>
        <w:adjustRightInd w:val="0"/>
        <w:spacing w:line="240" w:lineRule="auto"/>
        <w:rPr>
          <w:noProof/>
        </w:rPr>
      </w:pPr>
      <w:r w:rsidRPr="0068076A">
        <w:rPr>
          <w:noProof/>
        </w:rPr>
        <w:t>Arctic Paper Kostrzyn S.A.:</w:t>
      </w:r>
    </w:p>
    <w:p w14:paraId="1F87283F" w14:textId="0252FED4" w:rsidR="00E54C5F" w:rsidRPr="0068076A" w:rsidRDefault="00E54C5F" w:rsidP="007B69C2">
      <w:pPr>
        <w:pStyle w:val="Akapitzlist"/>
        <w:numPr>
          <w:ilvl w:val="1"/>
          <w:numId w:val="58"/>
        </w:numPr>
        <w:spacing w:line="240" w:lineRule="auto"/>
        <w:rPr>
          <w:noProof/>
        </w:rPr>
      </w:pPr>
      <w:r w:rsidRPr="0068076A">
        <w:rPr>
          <w:noProof/>
        </w:rPr>
        <w:t>Koncesja Nr WCC/613/585/U/1/98/AS na wytwarzanie ciepła na okres do dnia 31 grudnia 2030 r.</w:t>
      </w:r>
    </w:p>
    <w:p w14:paraId="1F1FBC53" w14:textId="77777777" w:rsidR="00E54C5F" w:rsidRPr="0068076A" w:rsidRDefault="00E54C5F" w:rsidP="00E54C5F">
      <w:pPr>
        <w:autoSpaceDE w:val="0"/>
        <w:autoSpaceDN w:val="0"/>
        <w:adjustRightInd w:val="0"/>
        <w:spacing w:line="240" w:lineRule="auto"/>
        <w:ind w:left="360"/>
        <w:rPr>
          <w:noProof/>
        </w:rPr>
      </w:pPr>
      <w:r w:rsidRPr="0068076A">
        <w:rPr>
          <w:noProof/>
        </w:rPr>
        <w:t>Miejskie Zakłady Komunalne Sp. z o.o.:</w:t>
      </w:r>
    </w:p>
    <w:p w14:paraId="1F8881EA" w14:textId="77777777" w:rsidR="00E54C5F" w:rsidRPr="0068076A" w:rsidRDefault="00E54C5F" w:rsidP="007B69C2">
      <w:pPr>
        <w:pStyle w:val="Akapitzlist"/>
        <w:numPr>
          <w:ilvl w:val="1"/>
          <w:numId w:val="58"/>
        </w:numPr>
        <w:autoSpaceDE w:val="0"/>
        <w:autoSpaceDN w:val="0"/>
        <w:adjustRightInd w:val="0"/>
        <w:spacing w:line="240" w:lineRule="auto"/>
        <w:rPr>
          <w:noProof/>
        </w:rPr>
      </w:pPr>
      <w:r w:rsidRPr="0068076A">
        <w:rPr>
          <w:noProof/>
        </w:rPr>
        <w:t>Koncesja Nr PCC/165/638/U/3/98/JŹ na przesyłanie i dystrybucję ciepła na okres do 15 października 2025 r.</w:t>
      </w:r>
    </w:p>
    <w:p w14:paraId="52ECA59B" w14:textId="77777777" w:rsidR="00E54C5F" w:rsidRPr="0068076A" w:rsidRDefault="00E54C5F" w:rsidP="007B69C2">
      <w:pPr>
        <w:pStyle w:val="Akapitzlist"/>
        <w:numPr>
          <w:ilvl w:val="1"/>
          <w:numId w:val="58"/>
        </w:numPr>
        <w:autoSpaceDE w:val="0"/>
        <w:autoSpaceDN w:val="0"/>
        <w:adjustRightInd w:val="0"/>
        <w:spacing w:line="240" w:lineRule="auto"/>
        <w:rPr>
          <w:noProof/>
        </w:rPr>
      </w:pPr>
      <w:r w:rsidRPr="0068076A">
        <w:rPr>
          <w:noProof/>
        </w:rPr>
        <w:t>Koncesja Nr OCC/50/638/U/3/98/JŹ na obrót ciepłem na okres do 15 października 2025 r.</w:t>
      </w:r>
    </w:p>
    <w:p w14:paraId="5B99FC9B" w14:textId="77777777" w:rsidR="00E54C5F" w:rsidRPr="0068076A" w:rsidRDefault="00E54C5F" w:rsidP="00E54C5F">
      <w:pPr>
        <w:rPr>
          <w:rFonts w:cs="Calibri"/>
        </w:rPr>
      </w:pPr>
    </w:p>
    <w:p w14:paraId="3D7CA338" w14:textId="77777777" w:rsidR="00E54C5F" w:rsidRPr="0068076A" w:rsidRDefault="00E54C5F" w:rsidP="00E54C5F">
      <w:pPr>
        <w:rPr>
          <w:rFonts w:cs="Calibri"/>
        </w:rPr>
      </w:pPr>
      <w:bookmarkStart w:id="100" w:name="_Hlk158032792"/>
      <w:r w:rsidRPr="0068076A">
        <w:rPr>
          <w:rFonts w:cs="Calibri"/>
        </w:rPr>
        <w:t xml:space="preserve">Miejskie Zakłady Komunalne Sp. z o.o. w Kostrzynie nad Odrą </w:t>
      </w:r>
      <w:bookmarkEnd w:id="100"/>
      <w:r w:rsidRPr="0068076A">
        <w:rPr>
          <w:rFonts w:cs="Calibri"/>
        </w:rPr>
        <w:t>powstały w 1992 roku. Założycielem Spółki jest Urząd Miasta w Kostrzynie nad Odrą, który obecnie jest jedynym wspólnikiem posiadającym 100% udziałów.</w:t>
      </w:r>
    </w:p>
    <w:p w14:paraId="718E7E2C" w14:textId="77777777" w:rsidR="00E54C5F" w:rsidRPr="0068076A" w:rsidRDefault="00E54C5F" w:rsidP="00E54C5F">
      <w:pPr>
        <w:rPr>
          <w:rFonts w:cs="Calibri"/>
        </w:rPr>
      </w:pPr>
      <w:r w:rsidRPr="0068076A">
        <w:rPr>
          <w:rFonts w:cs="Calibri"/>
        </w:rPr>
        <w:t>System ciepłowniczy Miasta jest zasilany z elektrociepłowni przemysłowej przedsiębiorstwa Arctic Paper Kostrzyn S.A.</w:t>
      </w:r>
    </w:p>
    <w:p w14:paraId="028B4E3B" w14:textId="77777777" w:rsidR="00E54C5F" w:rsidRPr="0068076A" w:rsidRDefault="00E54C5F" w:rsidP="00E54C5F">
      <w:pPr>
        <w:autoSpaceDE w:val="0"/>
        <w:autoSpaceDN w:val="0"/>
        <w:adjustRightInd w:val="0"/>
        <w:spacing w:line="240" w:lineRule="auto"/>
        <w:rPr>
          <w:noProof/>
        </w:rPr>
      </w:pPr>
    </w:p>
    <w:p w14:paraId="3544E4CE" w14:textId="77777777" w:rsidR="00E54C5F" w:rsidRPr="0068076A" w:rsidRDefault="00E54C5F" w:rsidP="00E54C5F">
      <w:pPr>
        <w:autoSpaceDE w:val="0"/>
        <w:autoSpaceDN w:val="0"/>
        <w:adjustRightInd w:val="0"/>
        <w:spacing w:line="240" w:lineRule="auto"/>
        <w:rPr>
          <w:b/>
          <w:noProof/>
        </w:rPr>
      </w:pPr>
      <w:r w:rsidRPr="0068076A">
        <w:rPr>
          <w:b/>
          <w:noProof/>
        </w:rPr>
        <w:t>ELEKTROCIEPŁOWNIA PRZEMYSŁOWA ARCTIC PAPER KOSTRZYN S.A.</w:t>
      </w:r>
    </w:p>
    <w:p w14:paraId="2F0A9598" w14:textId="7E115E3C" w:rsidR="00E54C5F" w:rsidRPr="0068076A" w:rsidRDefault="00E54C5F" w:rsidP="00E54C5F">
      <w:pPr>
        <w:rPr>
          <w:rFonts w:cs="Calibri"/>
        </w:rPr>
      </w:pPr>
      <w:r w:rsidRPr="0068076A">
        <w:rPr>
          <w:rFonts w:cs="Calibri"/>
        </w:rPr>
        <w:t>Arctic Paper Kostrzyn S.A. jest przedsiębiorstwem, którego głównym przedmiotem działalności jest produkcja papierów offsetowych i graficznych. Produkcja papieru wymaga energii elektrycznej i pary technologicznej wykorzystywanej w procesie przygotowania masy papierniczej, a nas</w:t>
      </w:r>
      <w:r w:rsidR="00ED0107" w:rsidRPr="0068076A">
        <w:rPr>
          <w:rFonts w:cs="Calibri"/>
        </w:rPr>
        <w:t xml:space="preserve">tępnie suszenia wstęgi papieru </w:t>
      </w:r>
      <w:r w:rsidRPr="0068076A">
        <w:rPr>
          <w:rFonts w:cs="Calibri"/>
        </w:rPr>
        <w:t>w maszynach papierniczych. Z tego względu integralną częścią fabryki jest własna elektrociepłownia. Jest ona zasilana gazem ziemnym zaazotowanym o wartości opałowej na poziomie 19-22 MJ/m</w:t>
      </w:r>
      <w:r w:rsidRPr="0068076A">
        <w:rPr>
          <w:rFonts w:cs="Calibri"/>
          <w:vertAlign w:val="superscript"/>
        </w:rPr>
        <w:t>3</w:t>
      </w:r>
      <w:r w:rsidRPr="0068076A">
        <w:rPr>
          <w:rFonts w:cs="Calibri"/>
        </w:rPr>
        <w:t xml:space="preserve"> z lokalnych złóż. Dostawcą paliwa jest Polskie Górnictwo Naftowe i Gazownictwo S.A. – Oddział w Zielonej Górze. Paliwo dodatkowe stanowi olej opałowy lekki o wartości opałowej 43,1 MJ/kg.</w:t>
      </w:r>
    </w:p>
    <w:p w14:paraId="4419C222" w14:textId="77777777" w:rsidR="00E54C5F" w:rsidRPr="0068076A" w:rsidRDefault="00E54C5F" w:rsidP="00E54C5F">
      <w:pPr>
        <w:rPr>
          <w:rFonts w:cs="Calibri"/>
        </w:rPr>
      </w:pPr>
      <w:r w:rsidRPr="0068076A">
        <w:rPr>
          <w:rFonts w:cs="Calibri"/>
        </w:rPr>
        <w:t xml:space="preserve">W 2006 roku ukończono budowę I bloku elektrociepłowni gazowej. Inwestycja ta pozwoliła na zamknięcie wcześniej eksploatowanej elektrociepłowni węglowej. Rozbudowę elektrociepłowni o II blok zakończono </w:t>
      </w:r>
      <w:r w:rsidRPr="0068076A">
        <w:rPr>
          <w:rFonts w:cs="Calibri"/>
        </w:rPr>
        <w:br/>
        <w:t>w 2009 roku. Obecnie łączna moc cieplna wynosi 169 MWt, a moc elektryczna 40,4 MWel. Główne elementy bloku I elektrociepłowni gazowej to:</w:t>
      </w:r>
    </w:p>
    <w:p w14:paraId="2B396AFE" w14:textId="77777777" w:rsidR="00E54C5F" w:rsidRPr="0068076A" w:rsidRDefault="00E54C5F" w:rsidP="007B69C2">
      <w:pPr>
        <w:pStyle w:val="Akapitzlist"/>
        <w:numPr>
          <w:ilvl w:val="0"/>
          <w:numId w:val="59"/>
        </w:numPr>
        <w:spacing w:line="276" w:lineRule="auto"/>
        <w:rPr>
          <w:rFonts w:cs="Calibri"/>
        </w:rPr>
      </w:pPr>
      <w:r w:rsidRPr="0068076A">
        <w:rPr>
          <w:rFonts w:cs="Calibri"/>
        </w:rPr>
        <w:t>układ gazowo – parowy z turbiną gazową o mocy nominalnej 10,9 Mwel i z wysokoprężnym parowym kotłem odzysknicowym o wydajności 45 t/h z palnikiem dopalającym;</w:t>
      </w:r>
    </w:p>
    <w:p w14:paraId="54CA678A" w14:textId="77777777" w:rsidR="00E54C5F" w:rsidRPr="0068076A" w:rsidRDefault="00E54C5F" w:rsidP="007B69C2">
      <w:pPr>
        <w:pStyle w:val="Akapitzlist"/>
        <w:numPr>
          <w:ilvl w:val="0"/>
          <w:numId w:val="59"/>
        </w:numPr>
        <w:spacing w:line="276" w:lineRule="auto"/>
        <w:rPr>
          <w:rFonts w:cs="Calibri"/>
        </w:rPr>
      </w:pPr>
      <w:r w:rsidRPr="0068076A">
        <w:rPr>
          <w:rFonts w:cs="Calibri"/>
        </w:rPr>
        <w:t>kocioł wysokoprężny o wydajności 65t/h z palnikami dwupaliwowymi (gaz / olej);</w:t>
      </w:r>
    </w:p>
    <w:p w14:paraId="73F30E18" w14:textId="77777777" w:rsidR="00E54C5F" w:rsidRPr="0068076A" w:rsidRDefault="00E54C5F" w:rsidP="007B69C2">
      <w:pPr>
        <w:pStyle w:val="Akapitzlist"/>
        <w:numPr>
          <w:ilvl w:val="0"/>
          <w:numId w:val="59"/>
        </w:numPr>
        <w:spacing w:line="276" w:lineRule="auto"/>
        <w:rPr>
          <w:rFonts w:cs="Calibri"/>
        </w:rPr>
      </w:pPr>
      <w:r w:rsidRPr="0068076A">
        <w:rPr>
          <w:rFonts w:cs="Calibri"/>
        </w:rPr>
        <w:t>kocioł o wydajności 33 t/h z palnikami dwupaliwowymi (gaz / olej);</w:t>
      </w:r>
    </w:p>
    <w:p w14:paraId="4E709D50" w14:textId="77777777" w:rsidR="00E54C5F" w:rsidRPr="0068076A" w:rsidRDefault="00E54C5F" w:rsidP="007B69C2">
      <w:pPr>
        <w:pStyle w:val="Akapitzlist"/>
        <w:numPr>
          <w:ilvl w:val="0"/>
          <w:numId w:val="59"/>
        </w:numPr>
        <w:spacing w:line="276" w:lineRule="auto"/>
        <w:rPr>
          <w:rFonts w:cs="Calibri"/>
        </w:rPr>
      </w:pPr>
      <w:r w:rsidRPr="0068076A">
        <w:rPr>
          <w:rFonts w:cs="Calibri"/>
        </w:rPr>
        <w:t>turbina przeciwprężna 18,7 MW – modernizacja istniejącej jednostki.</w:t>
      </w:r>
    </w:p>
    <w:p w14:paraId="514FE3CC" w14:textId="77777777" w:rsidR="00E54C5F" w:rsidRPr="0068076A" w:rsidRDefault="00E54C5F" w:rsidP="00E54C5F">
      <w:pPr>
        <w:rPr>
          <w:rFonts w:cs="Calibri"/>
        </w:rPr>
      </w:pPr>
      <w:r w:rsidRPr="0068076A">
        <w:rPr>
          <w:rFonts w:cs="Calibri"/>
        </w:rPr>
        <w:t>Blok II elektrociepłowni obejmuje:</w:t>
      </w:r>
    </w:p>
    <w:p w14:paraId="00E2EBDE" w14:textId="77777777" w:rsidR="00E54C5F" w:rsidRPr="0068076A" w:rsidRDefault="00E54C5F" w:rsidP="007B69C2">
      <w:pPr>
        <w:pStyle w:val="Akapitzlist"/>
        <w:numPr>
          <w:ilvl w:val="0"/>
          <w:numId w:val="60"/>
        </w:numPr>
        <w:spacing w:line="276" w:lineRule="auto"/>
        <w:rPr>
          <w:rFonts w:cs="Calibri"/>
        </w:rPr>
      </w:pPr>
      <w:r w:rsidRPr="0068076A">
        <w:rPr>
          <w:rFonts w:cs="Calibri"/>
        </w:rPr>
        <w:t>układ gazowo – parowy z turbiną gazową o mocy nominalnej 21,8 MW i z wysokoprężnym parowym kotłem odzysknicowym o wydajności 45 t/h z palnikiem dopalającym.</w:t>
      </w:r>
    </w:p>
    <w:p w14:paraId="422FF52F" w14:textId="77777777" w:rsidR="0040037A" w:rsidRPr="0068076A" w:rsidRDefault="0040037A" w:rsidP="00E54C5F">
      <w:pPr>
        <w:rPr>
          <w:rFonts w:cs="Calibri"/>
        </w:rPr>
      </w:pPr>
    </w:p>
    <w:p w14:paraId="124C3732" w14:textId="09756660" w:rsidR="00965005" w:rsidRPr="0068076A" w:rsidRDefault="00E54C5F" w:rsidP="00E54C5F">
      <w:pPr>
        <w:rPr>
          <w:rFonts w:cs="Calibri"/>
        </w:rPr>
      </w:pPr>
      <w:r w:rsidRPr="0068076A">
        <w:rPr>
          <w:rFonts w:cs="Calibri"/>
        </w:rPr>
        <w:t>Podstawowe dane techniczne urządzeń wytwórczych przedstawiono w poniższych zestawieniach.</w:t>
      </w:r>
      <w:bookmarkStart w:id="101" w:name="_Toc158038511"/>
    </w:p>
    <w:p w14:paraId="77E52B77" w14:textId="77777777" w:rsidR="0040037A" w:rsidRPr="0068076A" w:rsidRDefault="0040037A" w:rsidP="00E54C5F">
      <w:pPr>
        <w:rPr>
          <w:rFonts w:cs="Calibri"/>
        </w:rPr>
      </w:pPr>
    </w:p>
    <w:p w14:paraId="16ABD5FB" w14:textId="3E0F8479" w:rsidR="00E54C5F" w:rsidRPr="0068076A" w:rsidRDefault="00E54C5F" w:rsidP="00E54C5F">
      <w:pPr>
        <w:rPr>
          <w:rFonts w:cs="Calibri"/>
          <w:i/>
          <w:sz w:val="20"/>
          <w:szCs w:val="20"/>
        </w:rPr>
      </w:pPr>
      <w:bookmarkStart w:id="102" w:name="_Toc184819129"/>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4</w:t>
      </w:r>
      <w:r w:rsidRPr="0068076A">
        <w:rPr>
          <w:i/>
          <w:sz w:val="20"/>
          <w:szCs w:val="20"/>
        </w:rPr>
        <w:fldChar w:fldCharType="end"/>
      </w:r>
      <w:r w:rsidRPr="0068076A">
        <w:rPr>
          <w:i/>
          <w:sz w:val="20"/>
          <w:szCs w:val="20"/>
        </w:rPr>
        <w:t xml:space="preserve">. </w:t>
      </w:r>
      <w:r w:rsidRPr="0068076A">
        <w:rPr>
          <w:rFonts w:cs="Calibri"/>
          <w:i/>
          <w:sz w:val="20"/>
          <w:szCs w:val="20"/>
        </w:rPr>
        <w:t>Charakterystyka urządzeń wytwórczych – kotły</w:t>
      </w:r>
      <w:bookmarkEnd w:id="101"/>
      <w:bookmarkEnd w:id="102"/>
    </w:p>
    <w:tbl>
      <w:tblPr>
        <w:tblStyle w:val="Tabela-Siatka"/>
        <w:tblW w:w="0" w:type="auto"/>
        <w:tblLook w:val="04A0" w:firstRow="1" w:lastRow="0" w:firstColumn="1" w:lastColumn="0" w:noHBand="0" w:noVBand="1"/>
      </w:tblPr>
      <w:tblGrid>
        <w:gridCol w:w="1836"/>
        <w:gridCol w:w="2253"/>
        <w:gridCol w:w="2285"/>
        <w:gridCol w:w="1559"/>
        <w:gridCol w:w="1752"/>
      </w:tblGrid>
      <w:tr w:rsidR="0068076A" w:rsidRPr="0068076A" w14:paraId="01A8D338" w14:textId="77777777" w:rsidTr="00965005">
        <w:trPr>
          <w:trHeight w:val="761"/>
        </w:trPr>
        <w:tc>
          <w:tcPr>
            <w:tcW w:w="1836" w:type="dxa"/>
            <w:vAlign w:val="center"/>
            <w:hideMark/>
          </w:tcPr>
          <w:p w14:paraId="593CB52E" w14:textId="77777777" w:rsidR="00E54C5F" w:rsidRPr="0068076A" w:rsidRDefault="00E54C5F" w:rsidP="00F406EC">
            <w:pPr>
              <w:ind w:firstLine="0"/>
            </w:pPr>
            <w:r w:rsidRPr="0068076A">
              <w:t>Typ kotła/urządzenia</w:t>
            </w:r>
          </w:p>
        </w:tc>
        <w:tc>
          <w:tcPr>
            <w:tcW w:w="2253" w:type="dxa"/>
            <w:vAlign w:val="center"/>
            <w:hideMark/>
          </w:tcPr>
          <w:p w14:paraId="08FF8BFE" w14:textId="77777777" w:rsidR="00E54C5F" w:rsidRPr="0068076A" w:rsidRDefault="00E54C5F" w:rsidP="00F406EC">
            <w:pPr>
              <w:ind w:firstLine="0"/>
              <w:jc w:val="center"/>
            </w:pPr>
            <w:r w:rsidRPr="0068076A">
              <w:t>Turbina gazowa TG1 +Kocioł odzysknicowy KO1 + QBOX1</w:t>
            </w:r>
          </w:p>
        </w:tc>
        <w:tc>
          <w:tcPr>
            <w:tcW w:w="2285" w:type="dxa"/>
            <w:vAlign w:val="center"/>
            <w:hideMark/>
          </w:tcPr>
          <w:p w14:paraId="4EAA406D" w14:textId="77777777" w:rsidR="00E54C5F" w:rsidRPr="0068076A" w:rsidRDefault="00E54C5F" w:rsidP="00F406EC">
            <w:pPr>
              <w:ind w:firstLine="0"/>
              <w:jc w:val="center"/>
            </w:pPr>
            <w:r w:rsidRPr="0068076A">
              <w:t>Turbina gazowa TG2 + Kocioł odzysknicowy KO4 + QBOX2</w:t>
            </w:r>
          </w:p>
        </w:tc>
        <w:tc>
          <w:tcPr>
            <w:tcW w:w="1559" w:type="dxa"/>
            <w:hideMark/>
          </w:tcPr>
          <w:p w14:paraId="7476756E" w14:textId="77777777" w:rsidR="00E54C5F" w:rsidRPr="0068076A" w:rsidRDefault="00E54C5F" w:rsidP="00F406EC">
            <w:pPr>
              <w:ind w:firstLine="0"/>
              <w:jc w:val="center"/>
            </w:pPr>
            <w:r w:rsidRPr="0068076A">
              <w:t>Kocioł gazowy KG2 wysokoprężny</w:t>
            </w:r>
          </w:p>
        </w:tc>
        <w:tc>
          <w:tcPr>
            <w:tcW w:w="1752" w:type="dxa"/>
            <w:hideMark/>
          </w:tcPr>
          <w:p w14:paraId="7F83E302" w14:textId="77777777" w:rsidR="00E54C5F" w:rsidRPr="0068076A" w:rsidRDefault="00E54C5F" w:rsidP="00F406EC">
            <w:pPr>
              <w:ind w:firstLine="0"/>
              <w:jc w:val="center"/>
            </w:pPr>
            <w:r w:rsidRPr="0068076A">
              <w:t>Kocioł dwupaliwowy KG3</w:t>
            </w:r>
          </w:p>
        </w:tc>
      </w:tr>
      <w:tr w:rsidR="0068076A" w:rsidRPr="0068076A" w14:paraId="19408FA8" w14:textId="77777777" w:rsidTr="00F406EC">
        <w:trPr>
          <w:trHeight w:val="56"/>
        </w:trPr>
        <w:tc>
          <w:tcPr>
            <w:tcW w:w="1836" w:type="dxa"/>
            <w:vAlign w:val="center"/>
            <w:hideMark/>
          </w:tcPr>
          <w:p w14:paraId="44BBB8D3" w14:textId="77777777" w:rsidR="00E54C5F" w:rsidRPr="0068076A" w:rsidRDefault="00E54C5F" w:rsidP="00F406EC">
            <w:pPr>
              <w:spacing w:after="0" w:line="240" w:lineRule="auto"/>
              <w:ind w:firstLine="0"/>
              <w:jc w:val="left"/>
              <w:rPr>
                <w:sz w:val="18"/>
                <w:szCs w:val="18"/>
              </w:rPr>
            </w:pPr>
            <w:r w:rsidRPr="0068076A">
              <w:rPr>
                <w:sz w:val="18"/>
                <w:szCs w:val="18"/>
              </w:rPr>
              <w:t>Rok uruchomienia/</w:t>
            </w:r>
            <w:r w:rsidRPr="0068076A">
              <w:rPr>
                <w:sz w:val="18"/>
                <w:szCs w:val="18"/>
              </w:rPr>
              <w:br/>
              <w:t>modernizacji</w:t>
            </w:r>
          </w:p>
        </w:tc>
        <w:tc>
          <w:tcPr>
            <w:tcW w:w="2253" w:type="dxa"/>
            <w:vAlign w:val="center"/>
            <w:hideMark/>
          </w:tcPr>
          <w:p w14:paraId="70AE5A4E" w14:textId="77777777" w:rsidR="00E54C5F" w:rsidRPr="0068076A" w:rsidRDefault="00E54C5F" w:rsidP="00F406EC">
            <w:pPr>
              <w:spacing w:after="0" w:line="240" w:lineRule="auto"/>
              <w:ind w:firstLine="0"/>
              <w:jc w:val="center"/>
              <w:rPr>
                <w:sz w:val="18"/>
                <w:szCs w:val="18"/>
              </w:rPr>
            </w:pPr>
            <w:r w:rsidRPr="0068076A">
              <w:rPr>
                <w:sz w:val="18"/>
                <w:szCs w:val="18"/>
              </w:rPr>
              <w:t>2006 r. TG1+KG1 (w ramach kontraktu na serwis, co 5 lat turbina wymieniana na nową)</w:t>
            </w:r>
          </w:p>
        </w:tc>
        <w:tc>
          <w:tcPr>
            <w:tcW w:w="2285" w:type="dxa"/>
            <w:vAlign w:val="center"/>
          </w:tcPr>
          <w:p w14:paraId="6BCB5DF7" w14:textId="77777777" w:rsidR="00E54C5F" w:rsidRPr="0068076A" w:rsidRDefault="00E54C5F" w:rsidP="00F406EC">
            <w:pPr>
              <w:spacing w:line="240" w:lineRule="auto"/>
              <w:ind w:firstLine="0"/>
              <w:jc w:val="center"/>
              <w:rPr>
                <w:sz w:val="18"/>
                <w:szCs w:val="18"/>
              </w:rPr>
            </w:pPr>
            <w:r w:rsidRPr="0068076A">
              <w:rPr>
                <w:sz w:val="18"/>
                <w:szCs w:val="18"/>
              </w:rPr>
              <w:t xml:space="preserve">2009 r. TG2 + KG2 </w:t>
            </w:r>
            <w:r w:rsidRPr="0068076A">
              <w:rPr>
                <w:sz w:val="18"/>
                <w:szCs w:val="18"/>
              </w:rPr>
              <w:br/>
              <w:t>(w ramach kontraktu na serwis, co 5 lat turbina wymieniana na nową)</w:t>
            </w:r>
          </w:p>
        </w:tc>
        <w:tc>
          <w:tcPr>
            <w:tcW w:w="1559" w:type="dxa"/>
            <w:vAlign w:val="center"/>
          </w:tcPr>
          <w:p w14:paraId="73E0C1D7" w14:textId="77777777" w:rsidR="00E54C5F" w:rsidRPr="0068076A" w:rsidRDefault="00E54C5F" w:rsidP="00F406EC">
            <w:pPr>
              <w:spacing w:after="0" w:line="240" w:lineRule="auto"/>
              <w:ind w:firstLine="0"/>
              <w:jc w:val="center"/>
              <w:rPr>
                <w:sz w:val="18"/>
                <w:szCs w:val="18"/>
              </w:rPr>
            </w:pPr>
            <w:r w:rsidRPr="0068076A">
              <w:rPr>
                <w:sz w:val="18"/>
                <w:szCs w:val="18"/>
              </w:rPr>
              <w:t>2006 r.</w:t>
            </w:r>
          </w:p>
        </w:tc>
        <w:tc>
          <w:tcPr>
            <w:tcW w:w="1752" w:type="dxa"/>
            <w:vAlign w:val="center"/>
          </w:tcPr>
          <w:p w14:paraId="107951B7" w14:textId="77777777" w:rsidR="00E54C5F" w:rsidRPr="0068076A" w:rsidRDefault="00E54C5F" w:rsidP="00F406EC">
            <w:pPr>
              <w:spacing w:after="0" w:line="240" w:lineRule="auto"/>
              <w:ind w:firstLine="0"/>
              <w:jc w:val="center"/>
              <w:rPr>
                <w:sz w:val="18"/>
                <w:szCs w:val="18"/>
              </w:rPr>
            </w:pPr>
            <w:r w:rsidRPr="0068076A">
              <w:rPr>
                <w:sz w:val="18"/>
                <w:szCs w:val="18"/>
              </w:rPr>
              <w:t>2006 r.</w:t>
            </w:r>
          </w:p>
        </w:tc>
      </w:tr>
      <w:tr w:rsidR="0068076A" w:rsidRPr="0068076A" w14:paraId="559A2E8C" w14:textId="77777777" w:rsidTr="00F406EC">
        <w:trPr>
          <w:trHeight w:val="1321"/>
        </w:trPr>
        <w:tc>
          <w:tcPr>
            <w:tcW w:w="1836" w:type="dxa"/>
            <w:vAlign w:val="center"/>
            <w:hideMark/>
          </w:tcPr>
          <w:p w14:paraId="5CD3E005" w14:textId="77777777" w:rsidR="00E54C5F" w:rsidRPr="0068076A" w:rsidRDefault="00E54C5F" w:rsidP="00F406EC">
            <w:pPr>
              <w:spacing w:after="0" w:line="240" w:lineRule="auto"/>
              <w:ind w:firstLine="0"/>
              <w:rPr>
                <w:sz w:val="18"/>
                <w:szCs w:val="18"/>
              </w:rPr>
            </w:pPr>
            <w:r w:rsidRPr="0068076A">
              <w:rPr>
                <w:sz w:val="18"/>
                <w:szCs w:val="18"/>
              </w:rPr>
              <w:t>Czynnik grzewczy/parametry ciśnienie, temperatura</w:t>
            </w:r>
          </w:p>
        </w:tc>
        <w:tc>
          <w:tcPr>
            <w:tcW w:w="2253" w:type="dxa"/>
            <w:vAlign w:val="center"/>
            <w:hideMark/>
          </w:tcPr>
          <w:p w14:paraId="4745FE4D" w14:textId="77777777" w:rsidR="00E54C5F" w:rsidRPr="0068076A" w:rsidRDefault="00E54C5F" w:rsidP="00F406EC">
            <w:pPr>
              <w:spacing w:after="0" w:line="240" w:lineRule="auto"/>
              <w:ind w:firstLine="0"/>
              <w:jc w:val="center"/>
              <w:rPr>
                <w:sz w:val="18"/>
                <w:szCs w:val="18"/>
              </w:rPr>
            </w:pPr>
            <w:r w:rsidRPr="0068076A">
              <w:rPr>
                <w:sz w:val="18"/>
                <w:szCs w:val="18"/>
              </w:rPr>
              <w:t>Czynnik grzewczy: spaliny 450-480⁰C</w:t>
            </w:r>
          </w:p>
          <w:p w14:paraId="6339ABAF" w14:textId="77777777" w:rsidR="00E54C5F" w:rsidRPr="0068076A" w:rsidRDefault="00E54C5F" w:rsidP="00F406EC">
            <w:pPr>
              <w:spacing w:line="240" w:lineRule="auto"/>
              <w:jc w:val="center"/>
              <w:rPr>
                <w:sz w:val="18"/>
                <w:szCs w:val="18"/>
              </w:rPr>
            </w:pPr>
            <w:r w:rsidRPr="0068076A">
              <w:rPr>
                <w:sz w:val="18"/>
                <w:szCs w:val="18"/>
              </w:rPr>
              <w:t>Obieg wodno-parowy: 105⁰C/430⁰C, 4MPa</w:t>
            </w:r>
          </w:p>
          <w:p w14:paraId="367C3F01" w14:textId="77777777" w:rsidR="00E54C5F" w:rsidRPr="0068076A" w:rsidRDefault="00E54C5F" w:rsidP="00F406EC">
            <w:pPr>
              <w:spacing w:after="0" w:line="240" w:lineRule="auto"/>
              <w:ind w:firstLine="0"/>
              <w:jc w:val="center"/>
              <w:rPr>
                <w:sz w:val="18"/>
                <w:szCs w:val="18"/>
              </w:rPr>
            </w:pPr>
            <w:r w:rsidRPr="0068076A">
              <w:rPr>
                <w:sz w:val="18"/>
                <w:szCs w:val="18"/>
              </w:rPr>
              <w:t>Wymiennik QBOX spaliny: 150⁰C, Woda: 55⁰C/75⁰C</w:t>
            </w:r>
          </w:p>
        </w:tc>
        <w:tc>
          <w:tcPr>
            <w:tcW w:w="2285" w:type="dxa"/>
            <w:vAlign w:val="center"/>
          </w:tcPr>
          <w:p w14:paraId="5789C874" w14:textId="77777777" w:rsidR="00E54C5F" w:rsidRPr="0068076A" w:rsidRDefault="00E54C5F" w:rsidP="00F406EC">
            <w:pPr>
              <w:spacing w:after="0" w:line="240" w:lineRule="auto"/>
              <w:ind w:firstLine="0"/>
              <w:jc w:val="center"/>
              <w:rPr>
                <w:sz w:val="18"/>
                <w:szCs w:val="18"/>
              </w:rPr>
            </w:pPr>
            <w:r w:rsidRPr="0068076A">
              <w:rPr>
                <w:sz w:val="18"/>
                <w:szCs w:val="18"/>
              </w:rPr>
              <w:t>Czynnik grzewczy: spaliny 450-480⁰C, Obieg wodno-parowy: 105⁰C/ 430⁰C, 4MPa; Wymiennik QBOX spaliny: 150⁰C, woda: 55⁰C/75⁰C</w:t>
            </w:r>
          </w:p>
        </w:tc>
        <w:tc>
          <w:tcPr>
            <w:tcW w:w="1559" w:type="dxa"/>
            <w:vAlign w:val="center"/>
          </w:tcPr>
          <w:p w14:paraId="5BDBE1BB" w14:textId="77777777" w:rsidR="00E54C5F" w:rsidRPr="0068076A" w:rsidRDefault="00E54C5F" w:rsidP="00F406EC">
            <w:pPr>
              <w:spacing w:line="240" w:lineRule="auto"/>
              <w:ind w:firstLine="0"/>
              <w:jc w:val="center"/>
              <w:rPr>
                <w:sz w:val="18"/>
                <w:szCs w:val="18"/>
              </w:rPr>
            </w:pPr>
            <w:r w:rsidRPr="0068076A">
              <w:rPr>
                <w:sz w:val="18"/>
                <w:szCs w:val="18"/>
              </w:rPr>
              <w:t>Czynnik grzewczy: spaliny</w:t>
            </w:r>
          </w:p>
          <w:p w14:paraId="1D6FA9BD" w14:textId="77777777" w:rsidR="00E54C5F" w:rsidRPr="0068076A" w:rsidRDefault="00E54C5F" w:rsidP="00F406EC">
            <w:pPr>
              <w:spacing w:line="240" w:lineRule="auto"/>
              <w:ind w:firstLine="0"/>
              <w:jc w:val="center"/>
              <w:rPr>
                <w:sz w:val="18"/>
                <w:szCs w:val="18"/>
              </w:rPr>
            </w:pPr>
            <w:r w:rsidRPr="0068076A">
              <w:rPr>
                <w:sz w:val="18"/>
                <w:szCs w:val="18"/>
              </w:rPr>
              <w:t>Obiegwodno-parowy: 105⁰C/430⁰Co ciśnieniu 4,0MPa</w:t>
            </w:r>
          </w:p>
        </w:tc>
        <w:tc>
          <w:tcPr>
            <w:tcW w:w="1752" w:type="dxa"/>
            <w:vAlign w:val="center"/>
          </w:tcPr>
          <w:p w14:paraId="5FCF733A" w14:textId="77777777" w:rsidR="00E54C5F" w:rsidRPr="0068076A" w:rsidRDefault="00E54C5F" w:rsidP="00F406EC">
            <w:pPr>
              <w:spacing w:line="240" w:lineRule="auto"/>
              <w:ind w:firstLine="0"/>
              <w:jc w:val="center"/>
              <w:rPr>
                <w:sz w:val="18"/>
                <w:szCs w:val="18"/>
              </w:rPr>
            </w:pPr>
            <w:r w:rsidRPr="0068076A">
              <w:rPr>
                <w:sz w:val="18"/>
                <w:szCs w:val="18"/>
              </w:rPr>
              <w:t>Czynnik grzewczy: spaliny</w:t>
            </w:r>
          </w:p>
          <w:p w14:paraId="3484616C" w14:textId="77777777" w:rsidR="00E54C5F" w:rsidRPr="0068076A" w:rsidRDefault="00E54C5F" w:rsidP="00F406EC">
            <w:pPr>
              <w:spacing w:line="240" w:lineRule="auto"/>
              <w:ind w:firstLine="0"/>
              <w:jc w:val="center"/>
              <w:rPr>
                <w:sz w:val="18"/>
                <w:szCs w:val="18"/>
              </w:rPr>
            </w:pPr>
            <w:r w:rsidRPr="0068076A">
              <w:rPr>
                <w:sz w:val="18"/>
                <w:szCs w:val="18"/>
              </w:rPr>
              <w:t>Obieg wodno-parowy: 105⁰C /220⁰C o ciśnieniu 2,3Mpa</w:t>
            </w:r>
          </w:p>
        </w:tc>
      </w:tr>
      <w:tr w:rsidR="0068076A" w:rsidRPr="0068076A" w14:paraId="753E9F99" w14:textId="77777777" w:rsidTr="00F406EC">
        <w:trPr>
          <w:trHeight w:val="287"/>
        </w:trPr>
        <w:tc>
          <w:tcPr>
            <w:tcW w:w="1836" w:type="dxa"/>
            <w:vAlign w:val="center"/>
            <w:hideMark/>
          </w:tcPr>
          <w:p w14:paraId="16F8812F" w14:textId="77777777" w:rsidR="00E54C5F" w:rsidRPr="0068076A" w:rsidRDefault="00E54C5F" w:rsidP="00F406EC">
            <w:pPr>
              <w:spacing w:after="0" w:line="240" w:lineRule="auto"/>
              <w:ind w:firstLine="0"/>
              <w:rPr>
                <w:sz w:val="18"/>
                <w:szCs w:val="18"/>
              </w:rPr>
            </w:pPr>
            <w:r w:rsidRPr="0068076A">
              <w:rPr>
                <w:sz w:val="18"/>
                <w:szCs w:val="18"/>
              </w:rPr>
              <w:t>Rodzaj paliwa</w:t>
            </w:r>
          </w:p>
        </w:tc>
        <w:tc>
          <w:tcPr>
            <w:tcW w:w="2253" w:type="dxa"/>
            <w:vAlign w:val="center"/>
            <w:hideMark/>
          </w:tcPr>
          <w:p w14:paraId="5680B71F" w14:textId="77777777" w:rsidR="00E54C5F" w:rsidRPr="0068076A" w:rsidRDefault="00E54C5F" w:rsidP="00F406EC">
            <w:pPr>
              <w:spacing w:after="0" w:line="240" w:lineRule="auto"/>
              <w:ind w:firstLine="0"/>
              <w:jc w:val="center"/>
              <w:rPr>
                <w:sz w:val="18"/>
                <w:szCs w:val="18"/>
              </w:rPr>
            </w:pPr>
            <w:r w:rsidRPr="0068076A">
              <w:rPr>
                <w:sz w:val="18"/>
                <w:szCs w:val="18"/>
              </w:rPr>
              <w:t>Gaz ziemny zaazotowany</w:t>
            </w:r>
          </w:p>
        </w:tc>
        <w:tc>
          <w:tcPr>
            <w:tcW w:w="2285" w:type="dxa"/>
            <w:vAlign w:val="center"/>
            <w:hideMark/>
          </w:tcPr>
          <w:p w14:paraId="22FE124E" w14:textId="77777777" w:rsidR="00E54C5F" w:rsidRPr="0068076A" w:rsidRDefault="00E54C5F" w:rsidP="00F406EC">
            <w:pPr>
              <w:spacing w:after="0" w:line="240" w:lineRule="auto"/>
              <w:ind w:firstLine="0"/>
              <w:jc w:val="center"/>
              <w:rPr>
                <w:sz w:val="18"/>
                <w:szCs w:val="18"/>
              </w:rPr>
            </w:pPr>
            <w:r w:rsidRPr="0068076A">
              <w:rPr>
                <w:sz w:val="18"/>
                <w:szCs w:val="18"/>
              </w:rPr>
              <w:t>Gaz ziemny zaazotowany; gaz systemowy GZ50 wyłącznie do palników dopalających KO4</w:t>
            </w:r>
          </w:p>
        </w:tc>
        <w:tc>
          <w:tcPr>
            <w:tcW w:w="1559" w:type="dxa"/>
            <w:vAlign w:val="center"/>
            <w:hideMark/>
          </w:tcPr>
          <w:p w14:paraId="0810FF59" w14:textId="77777777" w:rsidR="00E54C5F" w:rsidRPr="0068076A" w:rsidRDefault="00E54C5F" w:rsidP="00F406EC">
            <w:pPr>
              <w:spacing w:after="0" w:line="240" w:lineRule="auto"/>
              <w:ind w:firstLine="0"/>
              <w:jc w:val="center"/>
              <w:rPr>
                <w:sz w:val="18"/>
                <w:szCs w:val="18"/>
              </w:rPr>
            </w:pPr>
            <w:r w:rsidRPr="0068076A">
              <w:rPr>
                <w:sz w:val="18"/>
                <w:szCs w:val="18"/>
              </w:rPr>
              <w:t>Gaz ziemny zaazotowany</w:t>
            </w:r>
          </w:p>
        </w:tc>
        <w:tc>
          <w:tcPr>
            <w:tcW w:w="1752" w:type="dxa"/>
            <w:vAlign w:val="center"/>
            <w:hideMark/>
          </w:tcPr>
          <w:p w14:paraId="0F20B7FA" w14:textId="77777777" w:rsidR="00E54C5F" w:rsidRPr="0068076A" w:rsidRDefault="00E54C5F" w:rsidP="00F406EC">
            <w:pPr>
              <w:spacing w:after="0" w:line="240" w:lineRule="auto"/>
              <w:ind w:firstLine="0"/>
              <w:jc w:val="center"/>
              <w:rPr>
                <w:sz w:val="18"/>
                <w:szCs w:val="18"/>
              </w:rPr>
            </w:pPr>
            <w:r w:rsidRPr="0068076A">
              <w:rPr>
                <w:sz w:val="18"/>
                <w:szCs w:val="18"/>
              </w:rPr>
              <w:t>Gaz ziemny zaazotowany/olej opałowy lekki</w:t>
            </w:r>
          </w:p>
        </w:tc>
      </w:tr>
      <w:tr w:rsidR="0068076A" w:rsidRPr="0068076A" w14:paraId="7C1FDFDE" w14:textId="77777777" w:rsidTr="00F406EC">
        <w:trPr>
          <w:trHeight w:val="130"/>
        </w:trPr>
        <w:tc>
          <w:tcPr>
            <w:tcW w:w="1836" w:type="dxa"/>
            <w:vAlign w:val="center"/>
            <w:hideMark/>
          </w:tcPr>
          <w:p w14:paraId="7E7DB01B" w14:textId="77777777" w:rsidR="00E54C5F" w:rsidRPr="0068076A" w:rsidRDefault="00E54C5F" w:rsidP="00F406EC">
            <w:pPr>
              <w:spacing w:after="0" w:line="240" w:lineRule="auto"/>
              <w:ind w:firstLine="0"/>
              <w:rPr>
                <w:sz w:val="18"/>
                <w:szCs w:val="18"/>
              </w:rPr>
            </w:pPr>
            <w:r w:rsidRPr="0068076A">
              <w:rPr>
                <w:sz w:val="18"/>
                <w:szCs w:val="18"/>
              </w:rPr>
              <w:t>Wydajność nominalna</w:t>
            </w:r>
          </w:p>
        </w:tc>
        <w:tc>
          <w:tcPr>
            <w:tcW w:w="2253" w:type="dxa"/>
            <w:vAlign w:val="center"/>
            <w:hideMark/>
          </w:tcPr>
          <w:p w14:paraId="36DA0202" w14:textId="77777777" w:rsidR="00E54C5F" w:rsidRPr="0068076A" w:rsidRDefault="00E54C5F" w:rsidP="00F406EC">
            <w:pPr>
              <w:spacing w:after="0" w:line="240" w:lineRule="auto"/>
              <w:ind w:firstLine="0"/>
              <w:jc w:val="center"/>
              <w:rPr>
                <w:sz w:val="18"/>
                <w:szCs w:val="18"/>
              </w:rPr>
            </w:pPr>
            <w:r w:rsidRPr="0068076A">
              <w:rPr>
                <w:sz w:val="18"/>
                <w:szCs w:val="18"/>
              </w:rPr>
              <w:t>45 t/h</w:t>
            </w:r>
          </w:p>
        </w:tc>
        <w:tc>
          <w:tcPr>
            <w:tcW w:w="2285" w:type="dxa"/>
            <w:vAlign w:val="center"/>
            <w:hideMark/>
          </w:tcPr>
          <w:p w14:paraId="648BC67D" w14:textId="77777777" w:rsidR="00E54C5F" w:rsidRPr="0068076A" w:rsidRDefault="00E54C5F" w:rsidP="00F406EC">
            <w:pPr>
              <w:spacing w:after="0" w:line="240" w:lineRule="auto"/>
              <w:ind w:firstLine="0"/>
              <w:jc w:val="center"/>
              <w:rPr>
                <w:sz w:val="18"/>
                <w:szCs w:val="18"/>
              </w:rPr>
            </w:pPr>
            <w:r w:rsidRPr="0068076A">
              <w:rPr>
                <w:sz w:val="18"/>
                <w:szCs w:val="18"/>
              </w:rPr>
              <w:t>45 t/h</w:t>
            </w:r>
          </w:p>
        </w:tc>
        <w:tc>
          <w:tcPr>
            <w:tcW w:w="1559" w:type="dxa"/>
            <w:vAlign w:val="center"/>
            <w:hideMark/>
          </w:tcPr>
          <w:p w14:paraId="614A995A" w14:textId="77777777" w:rsidR="00E54C5F" w:rsidRPr="0068076A" w:rsidRDefault="00E54C5F" w:rsidP="00F406EC">
            <w:pPr>
              <w:spacing w:after="0" w:line="240" w:lineRule="auto"/>
              <w:ind w:firstLine="0"/>
              <w:jc w:val="center"/>
              <w:rPr>
                <w:sz w:val="18"/>
                <w:szCs w:val="18"/>
              </w:rPr>
            </w:pPr>
            <w:r w:rsidRPr="0068076A">
              <w:rPr>
                <w:sz w:val="18"/>
                <w:szCs w:val="18"/>
              </w:rPr>
              <w:t>65 t/h</w:t>
            </w:r>
          </w:p>
        </w:tc>
        <w:tc>
          <w:tcPr>
            <w:tcW w:w="1752" w:type="dxa"/>
            <w:vAlign w:val="center"/>
            <w:hideMark/>
          </w:tcPr>
          <w:p w14:paraId="05E9F9C6" w14:textId="77777777" w:rsidR="00E54C5F" w:rsidRPr="0068076A" w:rsidRDefault="00E54C5F" w:rsidP="00F406EC">
            <w:pPr>
              <w:spacing w:after="0" w:line="240" w:lineRule="auto"/>
              <w:ind w:firstLine="0"/>
              <w:jc w:val="center"/>
              <w:rPr>
                <w:sz w:val="18"/>
                <w:szCs w:val="18"/>
              </w:rPr>
            </w:pPr>
            <w:r w:rsidRPr="0068076A">
              <w:rPr>
                <w:sz w:val="18"/>
                <w:szCs w:val="18"/>
              </w:rPr>
              <w:t>33 t/h</w:t>
            </w:r>
          </w:p>
        </w:tc>
      </w:tr>
      <w:tr w:rsidR="0068076A" w:rsidRPr="0068076A" w14:paraId="7ADF459A" w14:textId="77777777" w:rsidTr="00F406EC">
        <w:trPr>
          <w:trHeight w:val="56"/>
        </w:trPr>
        <w:tc>
          <w:tcPr>
            <w:tcW w:w="1836" w:type="dxa"/>
            <w:vAlign w:val="center"/>
            <w:hideMark/>
          </w:tcPr>
          <w:p w14:paraId="6DDC37AA" w14:textId="77777777" w:rsidR="00E54C5F" w:rsidRPr="0068076A" w:rsidRDefault="00E54C5F" w:rsidP="00F406EC">
            <w:pPr>
              <w:spacing w:after="0" w:line="240" w:lineRule="auto"/>
              <w:ind w:firstLine="0"/>
              <w:rPr>
                <w:sz w:val="18"/>
                <w:szCs w:val="18"/>
              </w:rPr>
            </w:pPr>
            <w:r w:rsidRPr="0068076A">
              <w:rPr>
                <w:sz w:val="18"/>
                <w:szCs w:val="18"/>
              </w:rPr>
              <w:t>Sprawność nominalna</w:t>
            </w:r>
          </w:p>
        </w:tc>
        <w:tc>
          <w:tcPr>
            <w:tcW w:w="2253" w:type="dxa"/>
            <w:vAlign w:val="center"/>
            <w:hideMark/>
          </w:tcPr>
          <w:p w14:paraId="345063E1" w14:textId="77777777" w:rsidR="00E54C5F" w:rsidRPr="0068076A" w:rsidRDefault="00E54C5F" w:rsidP="00F406EC">
            <w:pPr>
              <w:spacing w:after="0" w:line="240" w:lineRule="auto"/>
              <w:ind w:firstLine="0"/>
              <w:jc w:val="center"/>
              <w:rPr>
                <w:sz w:val="18"/>
                <w:szCs w:val="18"/>
              </w:rPr>
            </w:pPr>
            <w:r w:rsidRPr="0068076A">
              <w:rPr>
                <w:sz w:val="18"/>
                <w:szCs w:val="18"/>
              </w:rPr>
              <w:t>89-94%</w:t>
            </w:r>
          </w:p>
        </w:tc>
        <w:tc>
          <w:tcPr>
            <w:tcW w:w="2285" w:type="dxa"/>
            <w:vAlign w:val="center"/>
            <w:hideMark/>
          </w:tcPr>
          <w:p w14:paraId="0B14709B" w14:textId="77777777" w:rsidR="00E54C5F" w:rsidRPr="0068076A" w:rsidRDefault="00E54C5F" w:rsidP="00F406EC">
            <w:pPr>
              <w:spacing w:after="0" w:line="240" w:lineRule="auto"/>
              <w:ind w:firstLine="0"/>
              <w:jc w:val="center"/>
              <w:rPr>
                <w:sz w:val="18"/>
                <w:szCs w:val="18"/>
              </w:rPr>
            </w:pPr>
            <w:r w:rsidRPr="0068076A">
              <w:rPr>
                <w:sz w:val="18"/>
                <w:szCs w:val="18"/>
              </w:rPr>
              <w:t>88-92%</w:t>
            </w:r>
          </w:p>
        </w:tc>
        <w:tc>
          <w:tcPr>
            <w:tcW w:w="1559" w:type="dxa"/>
            <w:vAlign w:val="center"/>
            <w:hideMark/>
          </w:tcPr>
          <w:p w14:paraId="2A3090D3" w14:textId="77777777" w:rsidR="00E54C5F" w:rsidRPr="0068076A" w:rsidRDefault="00E54C5F" w:rsidP="00F406EC">
            <w:pPr>
              <w:spacing w:after="0" w:line="240" w:lineRule="auto"/>
              <w:ind w:firstLine="0"/>
              <w:jc w:val="center"/>
              <w:rPr>
                <w:sz w:val="18"/>
                <w:szCs w:val="18"/>
              </w:rPr>
            </w:pPr>
            <w:r w:rsidRPr="0068076A">
              <w:rPr>
                <w:sz w:val="18"/>
                <w:szCs w:val="18"/>
              </w:rPr>
              <w:t>95%</w:t>
            </w:r>
          </w:p>
        </w:tc>
        <w:tc>
          <w:tcPr>
            <w:tcW w:w="1752" w:type="dxa"/>
            <w:vAlign w:val="center"/>
            <w:hideMark/>
          </w:tcPr>
          <w:p w14:paraId="2430B011" w14:textId="77777777" w:rsidR="00E54C5F" w:rsidRPr="0068076A" w:rsidRDefault="00E54C5F" w:rsidP="00F406EC">
            <w:pPr>
              <w:spacing w:after="0" w:line="240" w:lineRule="auto"/>
              <w:ind w:firstLine="0"/>
              <w:jc w:val="center"/>
              <w:rPr>
                <w:sz w:val="18"/>
                <w:szCs w:val="18"/>
              </w:rPr>
            </w:pPr>
            <w:r w:rsidRPr="0068076A">
              <w:rPr>
                <w:sz w:val="18"/>
                <w:szCs w:val="18"/>
              </w:rPr>
              <w:t>95%</w:t>
            </w:r>
          </w:p>
        </w:tc>
      </w:tr>
      <w:tr w:rsidR="0068076A" w:rsidRPr="0068076A" w14:paraId="00113660" w14:textId="77777777" w:rsidTr="00F406EC">
        <w:trPr>
          <w:trHeight w:val="56"/>
        </w:trPr>
        <w:tc>
          <w:tcPr>
            <w:tcW w:w="1836" w:type="dxa"/>
            <w:vAlign w:val="center"/>
            <w:hideMark/>
          </w:tcPr>
          <w:p w14:paraId="627E2572" w14:textId="77777777" w:rsidR="00E54C5F" w:rsidRPr="0068076A" w:rsidRDefault="00E54C5F" w:rsidP="00F406EC">
            <w:pPr>
              <w:spacing w:after="0" w:line="240" w:lineRule="auto"/>
              <w:ind w:firstLine="0"/>
              <w:rPr>
                <w:sz w:val="18"/>
                <w:szCs w:val="18"/>
              </w:rPr>
            </w:pPr>
            <w:r w:rsidRPr="0068076A">
              <w:rPr>
                <w:sz w:val="18"/>
                <w:szCs w:val="18"/>
              </w:rPr>
              <w:t>Stan techniczny – opis</w:t>
            </w:r>
          </w:p>
        </w:tc>
        <w:tc>
          <w:tcPr>
            <w:tcW w:w="2253" w:type="dxa"/>
            <w:vAlign w:val="center"/>
            <w:hideMark/>
          </w:tcPr>
          <w:p w14:paraId="1C6F7409" w14:textId="77777777" w:rsidR="00E54C5F" w:rsidRPr="0068076A" w:rsidRDefault="00E54C5F" w:rsidP="00F406EC">
            <w:pPr>
              <w:spacing w:after="0" w:line="240" w:lineRule="auto"/>
              <w:ind w:firstLine="0"/>
              <w:jc w:val="center"/>
              <w:rPr>
                <w:sz w:val="18"/>
                <w:szCs w:val="18"/>
              </w:rPr>
            </w:pPr>
            <w:r w:rsidRPr="0068076A">
              <w:rPr>
                <w:sz w:val="18"/>
                <w:szCs w:val="18"/>
              </w:rPr>
              <w:t>Kocioł wytwarzający parę wodną z ciepła spalin wylotowych z turbiny gazowej. Kocioł jednociśnieniowy, poziomy z możliwością dopalania.</w:t>
            </w:r>
          </w:p>
        </w:tc>
        <w:tc>
          <w:tcPr>
            <w:tcW w:w="2285" w:type="dxa"/>
            <w:vAlign w:val="center"/>
            <w:hideMark/>
          </w:tcPr>
          <w:p w14:paraId="7AC34D24" w14:textId="77777777" w:rsidR="00E54C5F" w:rsidRPr="0068076A" w:rsidRDefault="00E54C5F" w:rsidP="00F406EC">
            <w:pPr>
              <w:spacing w:after="0" w:line="240" w:lineRule="auto"/>
              <w:ind w:firstLine="0"/>
              <w:jc w:val="center"/>
              <w:rPr>
                <w:sz w:val="18"/>
                <w:szCs w:val="18"/>
              </w:rPr>
            </w:pPr>
            <w:r w:rsidRPr="0068076A">
              <w:rPr>
                <w:sz w:val="18"/>
                <w:szCs w:val="18"/>
              </w:rPr>
              <w:t>Kocioł wytwarzający parę wodną z ciepła spalin wylotowych z turbiny gazowej. Kocioł jednociśnieniowy, poziomy z możliwością dopalania.</w:t>
            </w:r>
          </w:p>
        </w:tc>
        <w:tc>
          <w:tcPr>
            <w:tcW w:w="1559" w:type="dxa"/>
            <w:vAlign w:val="center"/>
          </w:tcPr>
          <w:p w14:paraId="3173500C" w14:textId="77777777" w:rsidR="00E54C5F" w:rsidRPr="0068076A" w:rsidRDefault="00E54C5F" w:rsidP="00F406EC">
            <w:pPr>
              <w:spacing w:line="240" w:lineRule="auto"/>
              <w:ind w:firstLine="0"/>
              <w:jc w:val="center"/>
              <w:rPr>
                <w:sz w:val="18"/>
                <w:szCs w:val="18"/>
              </w:rPr>
            </w:pPr>
            <w:r w:rsidRPr="0068076A">
              <w:rPr>
                <w:sz w:val="18"/>
                <w:szCs w:val="18"/>
              </w:rPr>
              <w:t>Kocioł wysokoprężny uzupełniający braki w parze</w:t>
            </w:r>
          </w:p>
          <w:p w14:paraId="2FD29A7A" w14:textId="77777777" w:rsidR="00E54C5F" w:rsidRPr="0068076A" w:rsidRDefault="00E54C5F" w:rsidP="00F406EC">
            <w:pPr>
              <w:spacing w:line="240" w:lineRule="auto"/>
              <w:ind w:firstLine="0"/>
              <w:jc w:val="center"/>
              <w:rPr>
                <w:sz w:val="18"/>
                <w:szCs w:val="18"/>
              </w:rPr>
            </w:pPr>
            <w:r w:rsidRPr="0068076A">
              <w:rPr>
                <w:sz w:val="18"/>
                <w:szCs w:val="18"/>
              </w:rPr>
              <w:t>technologicznej</w:t>
            </w:r>
          </w:p>
        </w:tc>
        <w:tc>
          <w:tcPr>
            <w:tcW w:w="1752" w:type="dxa"/>
            <w:vAlign w:val="center"/>
          </w:tcPr>
          <w:p w14:paraId="3D7D040D" w14:textId="77777777" w:rsidR="00E54C5F" w:rsidRPr="0068076A" w:rsidRDefault="00E54C5F" w:rsidP="00F406EC">
            <w:pPr>
              <w:spacing w:after="0" w:line="240" w:lineRule="auto"/>
              <w:ind w:firstLine="0"/>
              <w:jc w:val="center"/>
              <w:rPr>
                <w:sz w:val="18"/>
                <w:szCs w:val="18"/>
              </w:rPr>
            </w:pPr>
            <w:r w:rsidRPr="0068076A">
              <w:rPr>
                <w:sz w:val="18"/>
                <w:szCs w:val="18"/>
              </w:rPr>
              <w:t>Kocioł niskoprężny pomocniczy pracujący w rezerwie w celu pokrycia braków pary technologicznej 0,5MPa</w:t>
            </w:r>
          </w:p>
        </w:tc>
      </w:tr>
    </w:tbl>
    <w:p w14:paraId="2F5FB793" w14:textId="77777777" w:rsidR="00E54C5F" w:rsidRPr="0068076A" w:rsidRDefault="00E54C5F" w:rsidP="00E54C5F">
      <w:pPr>
        <w:rPr>
          <w:rFonts w:cs="Calibri"/>
          <w:i/>
          <w:sz w:val="18"/>
        </w:rPr>
      </w:pPr>
      <w:bookmarkStart w:id="103" w:name="_Hlk3887530"/>
      <w:r w:rsidRPr="0068076A">
        <w:rPr>
          <w:rFonts w:cs="Calibri"/>
          <w:i/>
          <w:sz w:val="18"/>
        </w:rPr>
        <w:t>Źródło:</w:t>
      </w:r>
      <w:r w:rsidRPr="0068076A">
        <w:t xml:space="preserve"> </w:t>
      </w:r>
      <w:r w:rsidRPr="0068076A">
        <w:rPr>
          <w:rFonts w:cs="Calibri"/>
          <w:i/>
          <w:sz w:val="18"/>
        </w:rPr>
        <w:t>Arctic Paper Kostrzyn S.A.</w:t>
      </w:r>
    </w:p>
    <w:bookmarkEnd w:id="103"/>
    <w:p w14:paraId="06124CD0" w14:textId="77777777" w:rsidR="00E54C5F" w:rsidRPr="0068076A" w:rsidRDefault="00E54C5F" w:rsidP="00E54C5F"/>
    <w:p w14:paraId="0719707A" w14:textId="77777777" w:rsidR="00E54C5F" w:rsidRPr="0068076A" w:rsidRDefault="00E54C5F" w:rsidP="00E54C5F">
      <w:pPr>
        <w:rPr>
          <w:rFonts w:cs="Calibri"/>
        </w:rPr>
      </w:pPr>
      <w:r w:rsidRPr="0068076A">
        <w:rPr>
          <w:rFonts w:cs="Calibri"/>
        </w:rPr>
        <w:t>Pozostałe informacje eksploatacyjne za ostatnie lata, takie jak: zużycie paliw, produkcja i zużycie energii cieplnej, emisja zanieczyszczeń zestawiono poniżej.</w:t>
      </w:r>
    </w:p>
    <w:p w14:paraId="75FCB289" w14:textId="77777777" w:rsidR="00E54C5F" w:rsidRPr="0068076A" w:rsidRDefault="00E54C5F" w:rsidP="00E54C5F">
      <w:pPr>
        <w:rPr>
          <w:rFonts w:cs="Calibri"/>
          <w:i/>
          <w:sz w:val="18"/>
        </w:rPr>
      </w:pPr>
    </w:p>
    <w:p w14:paraId="7A5A3723" w14:textId="782A011B" w:rsidR="00E54C5F" w:rsidRPr="0068076A" w:rsidRDefault="00E54C5F" w:rsidP="00E54C5F">
      <w:pPr>
        <w:rPr>
          <w:rFonts w:cs="Calibri"/>
          <w:i/>
          <w:sz w:val="20"/>
          <w:szCs w:val="20"/>
        </w:rPr>
      </w:pPr>
      <w:bookmarkStart w:id="104" w:name="_Toc158038512"/>
      <w:bookmarkStart w:id="105" w:name="_Toc184819130"/>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5</w:t>
      </w:r>
      <w:r w:rsidRPr="0068076A">
        <w:rPr>
          <w:i/>
          <w:sz w:val="20"/>
          <w:szCs w:val="20"/>
        </w:rPr>
        <w:fldChar w:fldCharType="end"/>
      </w:r>
      <w:r w:rsidRPr="0068076A">
        <w:rPr>
          <w:i/>
          <w:sz w:val="20"/>
          <w:szCs w:val="20"/>
        </w:rPr>
        <w:t xml:space="preserve">. </w:t>
      </w:r>
      <w:r w:rsidRPr="0068076A">
        <w:rPr>
          <w:rFonts w:cs="Calibri"/>
          <w:i/>
          <w:sz w:val="20"/>
          <w:szCs w:val="20"/>
        </w:rPr>
        <w:t>Zużycie paliw</w:t>
      </w:r>
      <w:bookmarkEnd w:id="104"/>
      <w:bookmarkEnd w:id="105"/>
    </w:p>
    <w:tbl>
      <w:tblPr>
        <w:tblStyle w:val="Tabela-Siatka"/>
        <w:tblW w:w="0" w:type="auto"/>
        <w:tblLook w:val="04A0" w:firstRow="1" w:lastRow="0" w:firstColumn="1" w:lastColumn="0" w:noHBand="0" w:noVBand="1"/>
      </w:tblPr>
      <w:tblGrid>
        <w:gridCol w:w="3643"/>
        <w:gridCol w:w="1049"/>
        <w:gridCol w:w="1701"/>
        <w:gridCol w:w="1682"/>
        <w:gridCol w:w="1578"/>
      </w:tblGrid>
      <w:tr w:rsidR="0068076A" w:rsidRPr="0068076A" w14:paraId="0023EB89" w14:textId="77777777" w:rsidTr="00F406EC">
        <w:trPr>
          <w:trHeight w:val="56"/>
        </w:trPr>
        <w:tc>
          <w:tcPr>
            <w:tcW w:w="3643" w:type="dxa"/>
            <w:hideMark/>
          </w:tcPr>
          <w:p w14:paraId="72024634" w14:textId="77777777" w:rsidR="00E54C5F" w:rsidRPr="0068076A" w:rsidRDefault="00E54C5F" w:rsidP="00F406EC">
            <w:pPr>
              <w:spacing w:after="0" w:line="240" w:lineRule="auto"/>
              <w:ind w:firstLine="0"/>
              <w:rPr>
                <w:b/>
                <w:szCs w:val="20"/>
              </w:rPr>
            </w:pPr>
            <w:r w:rsidRPr="0068076A">
              <w:rPr>
                <w:b/>
                <w:szCs w:val="20"/>
              </w:rPr>
              <w:t>Rok</w:t>
            </w:r>
          </w:p>
        </w:tc>
        <w:tc>
          <w:tcPr>
            <w:tcW w:w="1049" w:type="dxa"/>
            <w:hideMark/>
          </w:tcPr>
          <w:p w14:paraId="5C4C28E8" w14:textId="77777777" w:rsidR="00E54C5F" w:rsidRPr="0068076A" w:rsidRDefault="00E54C5F" w:rsidP="00F406EC">
            <w:pPr>
              <w:spacing w:after="0" w:line="240" w:lineRule="auto"/>
              <w:ind w:firstLine="0"/>
              <w:jc w:val="center"/>
              <w:rPr>
                <w:b/>
                <w:szCs w:val="20"/>
              </w:rPr>
            </w:pPr>
            <w:r w:rsidRPr="0068076A">
              <w:rPr>
                <w:b/>
                <w:szCs w:val="20"/>
              </w:rPr>
              <w:t>Jednostka</w:t>
            </w:r>
          </w:p>
        </w:tc>
        <w:tc>
          <w:tcPr>
            <w:tcW w:w="1701" w:type="dxa"/>
            <w:hideMark/>
          </w:tcPr>
          <w:p w14:paraId="70CA3B66" w14:textId="77777777" w:rsidR="00E54C5F" w:rsidRPr="0068076A" w:rsidRDefault="00E54C5F" w:rsidP="00F406EC">
            <w:pPr>
              <w:spacing w:after="0" w:line="240" w:lineRule="auto"/>
              <w:ind w:firstLine="0"/>
              <w:jc w:val="center"/>
              <w:rPr>
                <w:b/>
                <w:szCs w:val="20"/>
              </w:rPr>
            </w:pPr>
            <w:r w:rsidRPr="0068076A">
              <w:rPr>
                <w:b/>
                <w:szCs w:val="20"/>
              </w:rPr>
              <w:t>2020</w:t>
            </w:r>
          </w:p>
        </w:tc>
        <w:tc>
          <w:tcPr>
            <w:tcW w:w="1682" w:type="dxa"/>
            <w:hideMark/>
          </w:tcPr>
          <w:p w14:paraId="1955A035" w14:textId="77777777" w:rsidR="00E54C5F" w:rsidRPr="0068076A" w:rsidRDefault="00E54C5F" w:rsidP="00F406EC">
            <w:pPr>
              <w:spacing w:after="0" w:line="240" w:lineRule="auto"/>
              <w:ind w:firstLine="0"/>
              <w:jc w:val="center"/>
              <w:rPr>
                <w:b/>
                <w:szCs w:val="20"/>
              </w:rPr>
            </w:pPr>
            <w:r w:rsidRPr="0068076A">
              <w:rPr>
                <w:b/>
                <w:szCs w:val="20"/>
              </w:rPr>
              <w:t>2021</w:t>
            </w:r>
          </w:p>
        </w:tc>
        <w:tc>
          <w:tcPr>
            <w:tcW w:w="1578" w:type="dxa"/>
            <w:hideMark/>
          </w:tcPr>
          <w:p w14:paraId="04EFD751" w14:textId="77777777" w:rsidR="00E54C5F" w:rsidRPr="0068076A" w:rsidRDefault="00E54C5F" w:rsidP="00F406EC">
            <w:pPr>
              <w:spacing w:after="0" w:line="240" w:lineRule="auto"/>
              <w:ind w:firstLine="0"/>
              <w:jc w:val="center"/>
              <w:rPr>
                <w:b/>
                <w:szCs w:val="20"/>
              </w:rPr>
            </w:pPr>
            <w:r w:rsidRPr="0068076A">
              <w:rPr>
                <w:b/>
                <w:szCs w:val="20"/>
              </w:rPr>
              <w:t>2022</w:t>
            </w:r>
          </w:p>
        </w:tc>
      </w:tr>
      <w:tr w:rsidR="0068076A" w:rsidRPr="0068076A" w14:paraId="403CB19B" w14:textId="77777777" w:rsidTr="00F406EC">
        <w:trPr>
          <w:trHeight w:val="56"/>
        </w:trPr>
        <w:tc>
          <w:tcPr>
            <w:tcW w:w="3643" w:type="dxa"/>
            <w:hideMark/>
          </w:tcPr>
          <w:p w14:paraId="7D0FA794" w14:textId="77777777" w:rsidR="00E54C5F" w:rsidRPr="0068076A" w:rsidRDefault="00E54C5F" w:rsidP="00F406EC">
            <w:pPr>
              <w:spacing w:after="0" w:line="240" w:lineRule="auto"/>
              <w:ind w:firstLine="0"/>
              <w:rPr>
                <w:szCs w:val="20"/>
              </w:rPr>
            </w:pPr>
            <w:r w:rsidRPr="0068076A">
              <w:rPr>
                <w:szCs w:val="20"/>
              </w:rPr>
              <w:t>Produkcja energii cieplnej ogółem, w tym:</w:t>
            </w:r>
          </w:p>
        </w:tc>
        <w:tc>
          <w:tcPr>
            <w:tcW w:w="1049" w:type="dxa"/>
            <w:hideMark/>
          </w:tcPr>
          <w:p w14:paraId="5C9CDD8A" w14:textId="77777777" w:rsidR="00E54C5F" w:rsidRPr="0068076A" w:rsidRDefault="00E54C5F" w:rsidP="00F406EC">
            <w:pPr>
              <w:spacing w:after="0" w:line="240" w:lineRule="auto"/>
              <w:ind w:firstLine="0"/>
              <w:jc w:val="center"/>
              <w:rPr>
                <w:szCs w:val="20"/>
              </w:rPr>
            </w:pPr>
            <w:r w:rsidRPr="0068076A">
              <w:rPr>
                <w:szCs w:val="20"/>
              </w:rPr>
              <w:t>GJ</w:t>
            </w:r>
          </w:p>
        </w:tc>
        <w:tc>
          <w:tcPr>
            <w:tcW w:w="1701" w:type="dxa"/>
            <w:noWrap/>
          </w:tcPr>
          <w:p w14:paraId="08EBDA44" w14:textId="77777777" w:rsidR="00E54C5F" w:rsidRPr="0068076A" w:rsidRDefault="00E54C5F" w:rsidP="00F406EC">
            <w:pPr>
              <w:spacing w:after="0" w:line="240" w:lineRule="auto"/>
              <w:ind w:firstLine="0"/>
              <w:jc w:val="center"/>
              <w:rPr>
                <w:szCs w:val="20"/>
              </w:rPr>
            </w:pPr>
            <w:r w:rsidRPr="0068076A">
              <w:rPr>
                <w:szCs w:val="20"/>
              </w:rPr>
              <w:t>1 387 723</w:t>
            </w:r>
          </w:p>
        </w:tc>
        <w:tc>
          <w:tcPr>
            <w:tcW w:w="1682" w:type="dxa"/>
            <w:noWrap/>
          </w:tcPr>
          <w:p w14:paraId="5B212217" w14:textId="77777777" w:rsidR="00E54C5F" w:rsidRPr="0068076A" w:rsidRDefault="00E54C5F" w:rsidP="00F406EC">
            <w:pPr>
              <w:spacing w:after="0" w:line="240" w:lineRule="auto"/>
              <w:ind w:firstLine="0"/>
              <w:jc w:val="center"/>
              <w:rPr>
                <w:szCs w:val="20"/>
              </w:rPr>
            </w:pPr>
            <w:r w:rsidRPr="0068076A">
              <w:rPr>
                <w:szCs w:val="20"/>
              </w:rPr>
              <w:t>1 373 639</w:t>
            </w:r>
          </w:p>
        </w:tc>
        <w:tc>
          <w:tcPr>
            <w:tcW w:w="1578" w:type="dxa"/>
          </w:tcPr>
          <w:p w14:paraId="2125BFD2" w14:textId="77777777" w:rsidR="00E54C5F" w:rsidRPr="0068076A" w:rsidRDefault="00E54C5F" w:rsidP="00F406EC">
            <w:pPr>
              <w:spacing w:after="0" w:line="240" w:lineRule="auto"/>
              <w:ind w:firstLine="0"/>
              <w:jc w:val="center"/>
              <w:rPr>
                <w:szCs w:val="20"/>
              </w:rPr>
            </w:pPr>
            <w:r w:rsidRPr="0068076A">
              <w:rPr>
                <w:szCs w:val="20"/>
              </w:rPr>
              <w:t>1 579 854</w:t>
            </w:r>
          </w:p>
        </w:tc>
      </w:tr>
      <w:tr w:rsidR="0068076A" w:rsidRPr="0068076A" w14:paraId="18D9E19E" w14:textId="77777777" w:rsidTr="00F406EC">
        <w:trPr>
          <w:trHeight w:val="56"/>
        </w:trPr>
        <w:tc>
          <w:tcPr>
            <w:tcW w:w="3643" w:type="dxa"/>
            <w:hideMark/>
          </w:tcPr>
          <w:p w14:paraId="73766ABC" w14:textId="77777777" w:rsidR="00E54C5F" w:rsidRPr="0068076A" w:rsidRDefault="00E54C5F" w:rsidP="00F406EC">
            <w:pPr>
              <w:spacing w:after="0" w:line="240" w:lineRule="auto"/>
              <w:ind w:firstLine="0"/>
              <w:rPr>
                <w:szCs w:val="20"/>
              </w:rPr>
            </w:pPr>
            <w:r w:rsidRPr="0068076A">
              <w:rPr>
                <w:szCs w:val="20"/>
              </w:rPr>
              <w:t>Olej opałowy</w:t>
            </w:r>
          </w:p>
        </w:tc>
        <w:tc>
          <w:tcPr>
            <w:tcW w:w="1049" w:type="dxa"/>
            <w:hideMark/>
          </w:tcPr>
          <w:p w14:paraId="20E9AFED" w14:textId="77777777" w:rsidR="00E54C5F" w:rsidRPr="0068076A" w:rsidRDefault="00E54C5F" w:rsidP="00F406EC">
            <w:pPr>
              <w:spacing w:after="0" w:line="240" w:lineRule="auto"/>
              <w:ind w:firstLine="0"/>
              <w:jc w:val="center"/>
              <w:rPr>
                <w:szCs w:val="20"/>
              </w:rPr>
            </w:pPr>
            <w:r w:rsidRPr="0068076A">
              <w:rPr>
                <w:szCs w:val="20"/>
              </w:rPr>
              <w:t>GJ</w:t>
            </w:r>
          </w:p>
        </w:tc>
        <w:tc>
          <w:tcPr>
            <w:tcW w:w="1701" w:type="dxa"/>
          </w:tcPr>
          <w:p w14:paraId="400ED3DD" w14:textId="77777777" w:rsidR="00E54C5F" w:rsidRPr="0068076A" w:rsidRDefault="00E54C5F" w:rsidP="00F406EC">
            <w:pPr>
              <w:spacing w:after="0" w:line="240" w:lineRule="auto"/>
              <w:ind w:firstLine="0"/>
              <w:jc w:val="center"/>
              <w:rPr>
                <w:szCs w:val="20"/>
              </w:rPr>
            </w:pPr>
            <w:r w:rsidRPr="0068076A">
              <w:rPr>
                <w:szCs w:val="20"/>
              </w:rPr>
              <w:t>3 507</w:t>
            </w:r>
          </w:p>
        </w:tc>
        <w:tc>
          <w:tcPr>
            <w:tcW w:w="1682" w:type="dxa"/>
            <w:noWrap/>
          </w:tcPr>
          <w:p w14:paraId="13E2AB0A" w14:textId="77777777" w:rsidR="00E54C5F" w:rsidRPr="0068076A" w:rsidRDefault="00E54C5F" w:rsidP="00F406EC">
            <w:pPr>
              <w:spacing w:after="0" w:line="240" w:lineRule="auto"/>
              <w:ind w:firstLine="0"/>
              <w:jc w:val="center"/>
              <w:rPr>
                <w:szCs w:val="20"/>
              </w:rPr>
            </w:pPr>
            <w:r w:rsidRPr="0068076A">
              <w:rPr>
                <w:szCs w:val="20"/>
              </w:rPr>
              <w:t>1 955</w:t>
            </w:r>
          </w:p>
        </w:tc>
        <w:tc>
          <w:tcPr>
            <w:tcW w:w="1578" w:type="dxa"/>
            <w:noWrap/>
          </w:tcPr>
          <w:p w14:paraId="79C86BBB" w14:textId="77777777" w:rsidR="00E54C5F" w:rsidRPr="0068076A" w:rsidRDefault="00E54C5F" w:rsidP="00F406EC">
            <w:pPr>
              <w:spacing w:after="0" w:line="240" w:lineRule="auto"/>
              <w:ind w:firstLine="0"/>
              <w:jc w:val="center"/>
              <w:rPr>
                <w:szCs w:val="20"/>
              </w:rPr>
            </w:pPr>
            <w:r w:rsidRPr="0068076A">
              <w:rPr>
                <w:szCs w:val="20"/>
              </w:rPr>
              <w:t>1 505</w:t>
            </w:r>
          </w:p>
        </w:tc>
      </w:tr>
      <w:tr w:rsidR="0068076A" w:rsidRPr="0068076A" w14:paraId="0044F18E" w14:textId="77777777" w:rsidTr="00F406EC">
        <w:trPr>
          <w:trHeight w:val="56"/>
        </w:trPr>
        <w:tc>
          <w:tcPr>
            <w:tcW w:w="3643" w:type="dxa"/>
            <w:hideMark/>
          </w:tcPr>
          <w:p w14:paraId="79B12776" w14:textId="77777777" w:rsidR="00E54C5F" w:rsidRPr="0068076A" w:rsidRDefault="00E54C5F" w:rsidP="00F406EC">
            <w:pPr>
              <w:spacing w:after="0" w:line="240" w:lineRule="auto"/>
              <w:ind w:firstLine="0"/>
              <w:rPr>
                <w:szCs w:val="20"/>
              </w:rPr>
            </w:pPr>
            <w:r w:rsidRPr="0068076A">
              <w:rPr>
                <w:szCs w:val="20"/>
              </w:rPr>
              <w:t xml:space="preserve">Gaz ziemny </w:t>
            </w:r>
          </w:p>
        </w:tc>
        <w:tc>
          <w:tcPr>
            <w:tcW w:w="1049" w:type="dxa"/>
            <w:hideMark/>
          </w:tcPr>
          <w:p w14:paraId="1C43DB7F" w14:textId="77777777" w:rsidR="00E54C5F" w:rsidRPr="0068076A" w:rsidRDefault="00E54C5F" w:rsidP="00F406EC">
            <w:pPr>
              <w:spacing w:after="0" w:line="240" w:lineRule="auto"/>
              <w:ind w:firstLine="0"/>
              <w:jc w:val="center"/>
              <w:rPr>
                <w:szCs w:val="20"/>
              </w:rPr>
            </w:pPr>
            <w:r w:rsidRPr="0068076A">
              <w:rPr>
                <w:szCs w:val="20"/>
              </w:rPr>
              <w:t>GJ</w:t>
            </w:r>
          </w:p>
        </w:tc>
        <w:tc>
          <w:tcPr>
            <w:tcW w:w="1701" w:type="dxa"/>
          </w:tcPr>
          <w:p w14:paraId="724853E7" w14:textId="77777777" w:rsidR="00E54C5F" w:rsidRPr="0068076A" w:rsidRDefault="00E54C5F" w:rsidP="00F406EC">
            <w:pPr>
              <w:spacing w:after="0" w:line="240" w:lineRule="auto"/>
              <w:ind w:firstLine="0"/>
              <w:jc w:val="center"/>
              <w:rPr>
                <w:szCs w:val="20"/>
              </w:rPr>
            </w:pPr>
            <w:r w:rsidRPr="0068076A">
              <w:rPr>
                <w:szCs w:val="20"/>
              </w:rPr>
              <w:t>1 384 216</w:t>
            </w:r>
          </w:p>
        </w:tc>
        <w:tc>
          <w:tcPr>
            <w:tcW w:w="1682" w:type="dxa"/>
          </w:tcPr>
          <w:p w14:paraId="5BC7AAAB" w14:textId="77777777" w:rsidR="00E54C5F" w:rsidRPr="0068076A" w:rsidRDefault="00E54C5F" w:rsidP="00F406EC">
            <w:pPr>
              <w:spacing w:after="0" w:line="240" w:lineRule="auto"/>
              <w:ind w:firstLine="0"/>
              <w:jc w:val="center"/>
              <w:rPr>
                <w:szCs w:val="20"/>
              </w:rPr>
            </w:pPr>
            <w:r w:rsidRPr="0068076A">
              <w:rPr>
                <w:szCs w:val="20"/>
              </w:rPr>
              <w:t>1 371 684</w:t>
            </w:r>
          </w:p>
        </w:tc>
        <w:tc>
          <w:tcPr>
            <w:tcW w:w="1578" w:type="dxa"/>
          </w:tcPr>
          <w:p w14:paraId="15EB55BD" w14:textId="77777777" w:rsidR="00E54C5F" w:rsidRPr="0068076A" w:rsidRDefault="00E54C5F" w:rsidP="00F406EC">
            <w:pPr>
              <w:spacing w:after="0" w:line="240" w:lineRule="auto"/>
              <w:ind w:firstLine="0"/>
              <w:jc w:val="center"/>
              <w:rPr>
                <w:szCs w:val="20"/>
              </w:rPr>
            </w:pPr>
            <w:r w:rsidRPr="0068076A">
              <w:rPr>
                <w:szCs w:val="20"/>
              </w:rPr>
              <w:t>1 578 349</w:t>
            </w:r>
          </w:p>
        </w:tc>
      </w:tr>
      <w:tr w:rsidR="0068076A" w:rsidRPr="0068076A" w14:paraId="6CEB5D28" w14:textId="77777777" w:rsidTr="00F406EC">
        <w:trPr>
          <w:trHeight w:val="256"/>
        </w:trPr>
        <w:tc>
          <w:tcPr>
            <w:tcW w:w="9653" w:type="dxa"/>
            <w:gridSpan w:val="5"/>
            <w:hideMark/>
          </w:tcPr>
          <w:p w14:paraId="6FF38968" w14:textId="77777777" w:rsidR="00E54C5F" w:rsidRPr="0068076A" w:rsidRDefault="00E54C5F" w:rsidP="00F406EC">
            <w:pPr>
              <w:spacing w:after="0" w:line="240" w:lineRule="auto"/>
              <w:ind w:firstLine="0"/>
              <w:jc w:val="center"/>
              <w:rPr>
                <w:szCs w:val="20"/>
              </w:rPr>
            </w:pPr>
            <w:r w:rsidRPr="0068076A">
              <w:rPr>
                <w:szCs w:val="20"/>
              </w:rPr>
              <w:t>Zużycie paliw na produkcję energii cieplnej, w tym:</w:t>
            </w:r>
          </w:p>
        </w:tc>
      </w:tr>
      <w:tr w:rsidR="0068076A" w:rsidRPr="0068076A" w14:paraId="3EE14886" w14:textId="77777777" w:rsidTr="00F406EC">
        <w:trPr>
          <w:trHeight w:val="56"/>
        </w:trPr>
        <w:tc>
          <w:tcPr>
            <w:tcW w:w="3643" w:type="dxa"/>
            <w:hideMark/>
          </w:tcPr>
          <w:p w14:paraId="1C61B1DB" w14:textId="77777777" w:rsidR="00E54C5F" w:rsidRPr="0068076A" w:rsidRDefault="00E54C5F" w:rsidP="00F406EC">
            <w:pPr>
              <w:spacing w:after="0" w:line="240" w:lineRule="auto"/>
              <w:ind w:firstLine="0"/>
              <w:rPr>
                <w:szCs w:val="20"/>
              </w:rPr>
            </w:pPr>
            <w:r w:rsidRPr="0068076A">
              <w:rPr>
                <w:szCs w:val="20"/>
              </w:rPr>
              <w:t>Olej opałowy</w:t>
            </w:r>
          </w:p>
        </w:tc>
        <w:tc>
          <w:tcPr>
            <w:tcW w:w="1049" w:type="dxa"/>
            <w:hideMark/>
          </w:tcPr>
          <w:p w14:paraId="6AF0EECE" w14:textId="77777777" w:rsidR="00E54C5F" w:rsidRPr="0068076A" w:rsidRDefault="00E54C5F" w:rsidP="00F406EC">
            <w:pPr>
              <w:spacing w:after="0" w:line="240" w:lineRule="auto"/>
              <w:ind w:firstLine="0"/>
              <w:jc w:val="center"/>
              <w:rPr>
                <w:szCs w:val="20"/>
              </w:rPr>
            </w:pPr>
            <w:r w:rsidRPr="0068076A">
              <w:rPr>
                <w:szCs w:val="20"/>
              </w:rPr>
              <w:t>kg</w:t>
            </w:r>
          </w:p>
        </w:tc>
        <w:tc>
          <w:tcPr>
            <w:tcW w:w="1701" w:type="dxa"/>
          </w:tcPr>
          <w:p w14:paraId="38064348" w14:textId="77777777" w:rsidR="00E54C5F" w:rsidRPr="0068076A" w:rsidRDefault="00E54C5F" w:rsidP="00F406EC">
            <w:pPr>
              <w:spacing w:after="0" w:line="240" w:lineRule="auto"/>
              <w:ind w:firstLine="0"/>
              <w:jc w:val="center"/>
              <w:rPr>
                <w:szCs w:val="20"/>
              </w:rPr>
            </w:pPr>
            <w:r w:rsidRPr="0068076A">
              <w:rPr>
                <w:szCs w:val="20"/>
              </w:rPr>
              <w:t>98 766</w:t>
            </w:r>
          </w:p>
        </w:tc>
        <w:tc>
          <w:tcPr>
            <w:tcW w:w="1682" w:type="dxa"/>
          </w:tcPr>
          <w:p w14:paraId="634FF11A" w14:textId="77777777" w:rsidR="00E54C5F" w:rsidRPr="0068076A" w:rsidRDefault="00E54C5F" w:rsidP="00F406EC">
            <w:pPr>
              <w:spacing w:after="0" w:line="240" w:lineRule="auto"/>
              <w:ind w:firstLine="0"/>
              <w:jc w:val="center"/>
              <w:rPr>
                <w:szCs w:val="20"/>
              </w:rPr>
            </w:pPr>
            <w:r w:rsidRPr="0068076A">
              <w:rPr>
                <w:szCs w:val="20"/>
              </w:rPr>
              <w:t>52 768</w:t>
            </w:r>
          </w:p>
        </w:tc>
        <w:tc>
          <w:tcPr>
            <w:tcW w:w="1578" w:type="dxa"/>
          </w:tcPr>
          <w:p w14:paraId="0CE16B62" w14:textId="77777777" w:rsidR="00E54C5F" w:rsidRPr="0068076A" w:rsidRDefault="00E54C5F" w:rsidP="00F406EC">
            <w:pPr>
              <w:spacing w:after="0" w:line="240" w:lineRule="auto"/>
              <w:ind w:firstLine="0"/>
              <w:jc w:val="center"/>
              <w:rPr>
                <w:szCs w:val="20"/>
              </w:rPr>
            </w:pPr>
            <w:r w:rsidRPr="0068076A">
              <w:rPr>
                <w:szCs w:val="20"/>
              </w:rPr>
              <w:t>42 792</w:t>
            </w:r>
          </w:p>
        </w:tc>
      </w:tr>
      <w:tr w:rsidR="0068076A" w:rsidRPr="0068076A" w14:paraId="72DF497B" w14:textId="77777777" w:rsidTr="00F406EC">
        <w:trPr>
          <w:trHeight w:val="56"/>
        </w:trPr>
        <w:tc>
          <w:tcPr>
            <w:tcW w:w="3643" w:type="dxa"/>
            <w:hideMark/>
          </w:tcPr>
          <w:p w14:paraId="63A7FFD0" w14:textId="77777777" w:rsidR="00E54C5F" w:rsidRPr="0068076A" w:rsidRDefault="00E54C5F" w:rsidP="00F406EC">
            <w:pPr>
              <w:spacing w:after="0" w:line="240" w:lineRule="auto"/>
              <w:ind w:firstLine="0"/>
              <w:rPr>
                <w:szCs w:val="20"/>
              </w:rPr>
            </w:pPr>
            <w:r w:rsidRPr="0068076A">
              <w:rPr>
                <w:szCs w:val="20"/>
              </w:rPr>
              <w:t xml:space="preserve">Gaz ziemny </w:t>
            </w:r>
          </w:p>
        </w:tc>
        <w:tc>
          <w:tcPr>
            <w:tcW w:w="1049" w:type="dxa"/>
            <w:hideMark/>
          </w:tcPr>
          <w:p w14:paraId="3F0DC52D" w14:textId="77777777" w:rsidR="00E54C5F" w:rsidRPr="0068076A" w:rsidRDefault="00E54C5F" w:rsidP="00F406EC">
            <w:pPr>
              <w:spacing w:after="0" w:line="240" w:lineRule="auto"/>
              <w:ind w:firstLine="0"/>
              <w:jc w:val="center"/>
              <w:rPr>
                <w:szCs w:val="20"/>
              </w:rPr>
            </w:pPr>
            <w:r w:rsidRPr="0068076A">
              <w:rPr>
                <w:szCs w:val="20"/>
              </w:rPr>
              <w:t>Nm</w:t>
            </w:r>
            <w:r w:rsidRPr="0068076A">
              <w:rPr>
                <w:szCs w:val="20"/>
                <w:vertAlign w:val="superscript"/>
              </w:rPr>
              <w:t>3</w:t>
            </w:r>
          </w:p>
        </w:tc>
        <w:tc>
          <w:tcPr>
            <w:tcW w:w="1701" w:type="dxa"/>
          </w:tcPr>
          <w:p w14:paraId="0E52176F" w14:textId="77777777" w:rsidR="00E54C5F" w:rsidRPr="0068076A" w:rsidRDefault="00E54C5F" w:rsidP="00F406EC">
            <w:pPr>
              <w:spacing w:after="0" w:line="240" w:lineRule="auto"/>
              <w:ind w:firstLine="0"/>
              <w:jc w:val="center"/>
              <w:rPr>
                <w:szCs w:val="20"/>
              </w:rPr>
            </w:pPr>
            <w:r w:rsidRPr="0068076A">
              <w:rPr>
                <w:szCs w:val="20"/>
              </w:rPr>
              <w:t>114 046 205</w:t>
            </w:r>
          </w:p>
        </w:tc>
        <w:tc>
          <w:tcPr>
            <w:tcW w:w="1682" w:type="dxa"/>
          </w:tcPr>
          <w:p w14:paraId="7E59A6C2" w14:textId="77777777" w:rsidR="00E54C5F" w:rsidRPr="0068076A" w:rsidRDefault="00E54C5F" w:rsidP="00F406EC">
            <w:pPr>
              <w:spacing w:after="0" w:line="240" w:lineRule="auto"/>
              <w:ind w:firstLine="0"/>
              <w:jc w:val="center"/>
              <w:rPr>
                <w:szCs w:val="20"/>
              </w:rPr>
            </w:pPr>
            <w:r w:rsidRPr="0068076A">
              <w:rPr>
                <w:szCs w:val="20"/>
              </w:rPr>
              <w:t>105 370 692</w:t>
            </w:r>
          </w:p>
        </w:tc>
        <w:tc>
          <w:tcPr>
            <w:tcW w:w="1578" w:type="dxa"/>
          </w:tcPr>
          <w:p w14:paraId="505F4B79" w14:textId="77777777" w:rsidR="00E54C5F" w:rsidRPr="0068076A" w:rsidRDefault="00E54C5F" w:rsidP="00F406EC">
            <w:pPr>
              <w:spacing w:after="0" w:line="240" w:lineRule="auto"/>
              <w:ind w:firstLine="0"/>
              <w:jc w:val="center"/>
              <w:rPr>
                <w:szCs w:val="20"/>
              </w:rPr>
            </w:pPr>
            <w:r w:rsidRPr="0068076A">
              <w:rPr>
                <w:szCs w:val="20"/>
              </w:rPr>
              <w:t>125 852 017</w:t>
            </w:r>
          </w:p>
        </w:tc>
      </w:tr>
    </w:tbl>
    <w:p w14:paraId="7B12DC6E" w14:textId="77777777" w:rsidR="00E54C5F" w:rsidRPr="0068076A" w:rsidRDefault="00E54C5F" w:rsidP="00E54C5F">
      <w:pPr>
        <w:rPr>
          <w:rFonts w:cs="Calibri"/>
          <w:i/>
          <w:sz w:val="18"/>
        </w:rPr>
      </w:pPr>
      <w:r w:rsidRPr="0068076A">
        <w:rPr>
          <w:rFonts w:cs="Calibri"/>
          <w:i/>
          <w:sz w:val="18"/>
        </w:rPr>
        <w:t>Źródło:</w:t>
      </w:r>
      <w:r w:rsidRPr="0068076A">
        <w:t xml:space="preserve"> </w:t>
      </w:r>
      <w:r w:rsidRPr="0068076A">
        <w:rPr>
          <w:rFonts w:cs="Calibri"/>
          <w:i/>
          <w:sz w:val="18"/>
        </w:rPr>
        <w:t>Arctic Paper Kostrzyn S.A.</w:t>
      </w:r>
    </w:p>
    <w:p w14:paraId="1D9F65C5" w14:textId="77777777" w:rsidR="00E54C5F" w:rsidRPr="0068076A" w:rsidRDefault="00E54C5F" w:rsidP="00E54C5F">
      <w:pPr>
        <w:rPr>
          <w:rFonts w:cs="Calibri"/>
          <w:i/>
          <w:sz w:val="18"/>
        </w:rPr>
      </w:pPr>
    </w:p>
    <w:p w14:paraId="070FE926" w14:textId="4858EA6B" w:rsidR="00E54C5F" w:rsidRPr="0068076A" w:rsidRDefault="00E54C5F" w:rsidP="00E54C5F">
      <w:pPr>
        <w:rPr>
          <w:rFonts w:cs="Calibri"/>
          <w:i/>
          <w:sz w:val="20"/>
          <w:szCs w:val="20"/>
        </w:rPr>
      </w:pPr>
      <w:bookmarkStart w:id="106" w:name="_Toc158038513"/>
      <w:bookmarkStart w:id="107" w:name="_Toc184819131"/>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6</w:t>
      </w:r>
      <w:r w:rsidRPr="0068076A">
        <w:rPr>
          <w:i/>
          <w:sz w:val="20"/>
          <w:szCs w:val="20"/>
        </w:rPr>
        <w:fldChar w:fldCharType="end"/>
      </w:r>
      <w:r w:rsidRPr="0068076A">
        <w:rPr>
          <w:i/>
          <w:sz w:val="20"/>
          <w:szCs w:val="20"/>
        </w:rPr>
        <w:t>. Emisja zanieczyszczeń [Mg/rok]</w:t>
      </w:r>
      <w:bookmarkEnd w:id="106"/>
      <w:bookmarkEnd w:id="107"/>
    </w:p>
    <w:tbl>
      <w:tblPr>
        <w:tblStyle w:val="Tabela-Siatka"/>
        <w:tblW w:w="0" w:type="auto"/>
        <w:tblLook w:val="04A0" w:firstRow="1" w:lastRow="0" w:firstColumn="1" w:lastColumn="0" w:noHBand="0" w:noVBand="1"/>
      </w:tblPr>
      <w:tblGrid>
        <w:gridCol w:w="2700"/>
        <w:gridCol w:w="1600"/>
        <w:gridCol w:w="1460"/>
        <w:gridCol w:w="1400"/>
      </w:tblGrid>
      <w:tr w:rsidR="0068076A" w:rsidRPr="0068076A" w14:paraId="10A69250" w14:textId="77777777" w:rsidTr="00F406EC">
        <w:trPr>
          <w:trHeight w:val="266"/>
        </w:trPr>
        <w:tc>
          <w:tcPr>
            <w:tcW w:w="2700" w:type="dxa"/>
            <w:hideMark/>
          </w:tcPr>
          <w:p w14:paraId="086FFB39" w14:textId="77777777" w:rsidR="00E54C5F" w:rsidRPr="0068076A" w:rsidRDefault="00E54C5F" w:rsidP="00F406EC">
            <w:pPr>
              <w:spacing w:after="0" w:line="240" w:lineRule="auto"/>
              <w:ind w:firstLine="0"/>
              <w:rPr>
                <w:b/>
                <w:szCs w:val="20"/>
              </w:rPr>
            </w:pPr>
            <w:r w:rsidRPr="0068076A">
              <w:rPr>
                <w:b/>
                <w:szCs w:val="20"/>
              </w:rPr>
              <w:t>Rok</w:t>
            </w:r>
          </w:p>
        </w:tc>
        <w:tc>
          <w:tcPr>
            <w:tcW w:w="1600" w:type="dxa"/>
            <w:hideMark/>
          </w:tcPr>
          <w:p w14:paraId="4B0577D2" w14:textId="77777777" w:rsidR="00E54C5F" w:rsidRPr="0068076A" w:rsidRDefault="00E54C5F" w:rsidP="00F406EC">
            <w:pPr>
              <w:spacing w:after="0" w:line="240" w:lineRule="auto"/>
              <w:ind w:firstLine="0"/>
              <w:jc w:val="center"/>
              <w:rPr>
                <w:b/>
                <w:szCs w:val="20"/>
              </w:rPr>
            </w:pPr>
            <w:r w:rsidRPr="0068076A">
              <w:rPr>
                <w:b/>
                <w:szCs w:val="20"/>
              </w:rPr>
              <w:t>2020</w:t>
            </w:r>
          </w:p>
        </w:tc>
        <w:tc>
          <w:tcPr>
            <w:tcW w:w="1460" w:type="dxa"/>
            <w:hideMark/>
          </w:tcPr>
          <w:p w14:paraId="2BD2A362" w14:textId="77777777" w:rsidR="00E54C5F" w:rsidRPr="0068076A" w:rsidRDefault="00E54C5F" w:rsidP="00F406EC">
            <w:pPr>
              <w:spacing w:after="0" w:line="240" w:lineRule="auto"/>
              <w:ind w:firstLine="0"/>
              <w:jc w:val="center"/>
              <w:rPr>
                <w:b/>
                <w:szCs w:val="20"/>
              </w:rPr>
            </w:pPr>
            <w:r w:rsidRPr="0068076A">
              <w:rPr>
                <w:b/>
                <w:szCs w:val="20"/>
              </w:rPr>
              <w:t>2021</w:t>
            </w:r>
          </w:p>
        </w:tc>
        <w:tc>
          <w:tcPr>
            <w:tcW w:w="1400" w:type="dxa"/>
            <w:hideMark/>
          </w:tcPr>
          <w:p w14:paraId="4AD2B640" w14:textId="77777777" w:rsidR="00E54C5F" w:rsidRPr="0068076A" w:rsidRDefault="00E54C5F" w:rsidP="00F406EC">
            <w:pPr>
              <w:spacing w:after="0" w:line="240" w:lineRule="auto"/>
              <w:ind w:firstLine="0"/>
              <w:jc w:val="center"/>
              <w:rPr>
                <w:b/>
                <w:szCs w:val="20"/>
              </w:rPr>
            </w:pPr>
            <w:r w:rsidRPr="0068076A">
              <w:rPr>
                <w:b/>
                <w:szCs w:val="20"/>
              </w:rPr>
              <w:t>2022</w:t>
            </w:r>
          </w:p>
        </w:tc>
      </w:tr>
      <w:tr w:rsidR="0068076A" w:rsidRPr="0068076A" w14:paraId="5A728E46" w14:textId="77777777" w:rsidTr="00F406EC">
        <w:trPr>
          <w:trHeight w:val="271"/>
        </w:trPr>
        <w:tc>
          <w:tcPr>
            <w:tcW w:w="2700" w:type="dxa"/>
            <w:hideMark/>
          </w:tcPr>
          <w:p w14:paraId="6147D177" w14:textId="77777777" w:rsidR="00E54C5F" w:rsidRPr="0068076A" w:rsidRDefault="00E54C5F" w:rsidP="00F406EC">
            <w:pPr>
              <w:spacing w:after="0" w:line="240" w:lineRule="auto"/>
              <w:ind w:firstLine="0"/>
              <w:rPr>
                <w:szCs w:val="20"/>
              </w:rPr>
            </w:pPr>
            <w:r w:rsidRPr="0068076A">
              <w:rPr>
                <w:szCs w:val="20"/>
              </w:rPr>
              <w:t>tlenki siarki</w:t>
            </w:r>
          </w:p>
        </w:tc>
        <w:tc>
          <w:tcPr>
            <w:tcW w:w="1600" w:type="dxa"/>
          </w:tcPr>
          <w:p w14:paraId="1B3BAA3C" w14:textId="77777777" w:rsidR="00E54C5F" w:rsidRPr="0068076A" w:rsidRDefault="00E54C5F" w:rsidP="00F406EC">
            <w:pPr>
              <w:spacing w:after="0" w:line="240" w:lineRule="auto"/>
              <w:ind w:firstLine="0"/>
              <w:jc w:val="center"/>
              <w:rPr>
                <w:szCs w:val="20"/>
              </w:rPr>
            </w:pPr>
            <w:r w:rsidRPr="0068076A">
              <w:rPr>
                <w:szCs w:val="20"/>
              </w:rPr>
              <w:t>12,682</w:t>
            </w:r>
          </w:p>
        </w:tc>
        <w:tc>
          <w:tcPr>
            <w:tcW w:w="1460" w:type="dxa"/>
          </w:tcPr>
          <w:p w14:paraId="5AFE77C4" w14:textId="77777777" w:rsidR="00E54C5F" w:rsidRPr="0068076A" w:rsidRDefault="00E54C5F" w:rsidP="00F406EC">
            <w:pPr>
              <w:spacing w:after="0" w:line="240" w:lineRule="auto"/>
              <w:ind w:firstLine="0"/>
              <w:jc w:val="center"/>
              <w:rPr>
                <w:szCs w:val="20"/>
              </w:rPr>
            </w:pPr>
            <w:r w:rsidRPr="0068076A">
              <w:rPr>
                <w:szCs w:val="20"/>
              </w:rPr>
              <w:t>12,506</w:t>
            </w:r>
          </w:p>
        </w:tc>
        <w:tc>
          <w:tcPr>
            <w:tcW w:w="1400" w:type="dxa"/>
          </w:tcPr>
          <w:p w14:paraId="6F458E57" w14:textId="77777777" w:rsidR="00E54C5F" w:rsidRPr="0068076A" w:rsidRDefault="00E54C5F" w:rsidP="00F406EC">
            <w:pPr>
              <w:spacing w:after="0" w:line="240" w:lineRule="auto"/>
              <w:ind w:firstLine="0"/>
              <w:jc w:val="center"/>
              <w:rPr>
                <w:szCs w:val="20"/>
              </w:rPr>
            </w:pPr>
            <w:r w:rsidRPr="0068076A">
              <w:rPr>
                <w:szCs w:val="20"/>
              </w:rPr>
              <w:t>11,660</w:t>
            </w:r>
          </w:p>
        </w:tc>
      </w:tr>
      <w:tr w:rsidR="0068076A" w:rsidRPr="0068076A" w14:paraId="4DB27AD9" w14:textId="77777777" w:rsidTr="00F406EC">
        <w:trPr>
          <w:trHeight w:val="274"/>
        </w:trPr>
        <w:tc>
          <w:tcPr>
            <w:tcW w:w="2700" w:type="dxa"/>
            <w:hideMark/>
          </w:tcPr>
          <w:p w14:paraId="77C8F835" w14:textId="77777777" w:rsidR="00E54C5F" w:rsidRPr="0068076A" w:rsidRDefault="00E54C5F" w:rsidP="00F406EC">
            <w:pPr>
              <w:spacing w:after="0" w:line="240" w:lineRule="auto"/>
              <w:ind w:firstLine="0"/>
              <w:rPr>
                <w:szCs w:val="20"/>
              </w:rPr>
            </w:pPr>
            <w:r w:rsidRPr="0068076A">
              <w:rPr>
                <w:szCs w:val="20"/>
              </w:rPr>
              <w:t>tlenki azotu</w:t>
            </w:r>
          </w:p>
        </w:tc>
        <w:tc>
          <w:tcPr>
            <w:tcW w:w="1600" w:type="dxa"/>
          </w:tcPr>
          <w:p w14:paraId="73E6EEDB" w14:textId="77777777" w:rsidR="00E54C5F" w:rsidRPr="0068076A" w:rsidRDefault="00E54C5F" w:rsidP="00F406EC">
            <w:pPr>
              <w:spacing w:after="0" w:line="240" w:lineRule="auto"/>
              <w:ind w:firstLine="0"/>
              <w:jc w:val="center"/>
              <w:rPr>
                <w:szCs w:val="20"/>
              </w:rPr>
            </w:pPr>
            <w:r w:rsidRPr="0068076A">
              <w:rPr>
                <w:szCs w:val="20"/>
              </w:rPr>
              <w:t>175,955</w:t>
            </w:r>
          </w:p>
        </w:tc>
        <w:tc>
          <w:tcPr>
            <w:tcW w:w="1460" w:type="dxa"/>
          </w:tcPr>
          <w:p w14:paraId="7D662D15" w14:textId="77777777" w:rsidR="00E54C5F" w:rsidRPr="0068076A" w:rsidRDefault="00E54C5F" w:rsidP="00F406EC">
            <w:pPr>
              <w:spacing w:after="0" w:line="240" w:lineRule="auto"/>
              <w:ind w:firstLine="0"/>
              <w:jc w:val="center"/>
              <w:rPr>
                <w:szCs w:val="20"/>
              </w:rPr>
            </w:pPr>
            <w:r w:rsidRPr="0068076A">
              <w:rPr>
                <w:szCs w:val="20"/>
              </w:rPr>
              <w:t>166,591</w:t>
            </w:r>
          </w:p>
        </w:tc>
        <w:tc>
          <w:tcPr>
            <w:tcW w:w="1400" w:type="dxa"/>
          </w:tcPr>
          <w:p w14:paraId="53DC83A0" w14:textId="77777777" w:rsidR="00E54C5F" w:rsidRPr="0068076A" w:rsidRDefault="00E54C5F" w:rsidP="00F406EC">
            <w:pPr>
              <w:spacing w:after="0" w:line="240" w:lineRule="auto"/>
              <w:ind w:firstLine="0"/>
              <w:jc w:val="center"/>
              <w:rPr>
                <w:szCs w:val="20"/>
              </w:rPr>
            </w:pPr>
            <w:r w:rsidRPr="0068076A">
              <w:rPr>
                <w:szCs w:val="20"/>
              </w:rPr>
              <w:t>157,830</w:t>
            </w:r>
          </w:p>
        </w:tc>
      </w:tr>
      <w:tr w:rsidR="0068076A" w:rsidRPr="0068076A" w14:paraId="31A7C7D7" w14:textId="77777777" w:rsidTr="00F406EC">
        <w:trPr>
          <w:trHeight w:val="278"/>
        </w:trPr>
        <w:tc>
          <w:tcPr>
            <w:tcW w:w="2700" w:type="dxa"/>
            <w:hideMark/>
          </w:tcPr>
          <w:p w14:paraId="531FBBFC" w14:textId="77777777" w:rsidR="00E54C5F" w:rsidRPr="0068076A" w:rsidRDefault="00E54C5F" w:rsidP="00F406EC">
            <w:pPr>
              <w:spacing w:after="0" w:line="240" w:lineRule="auto"/>
              <w:ind w:firstLine="0"/>
              <w:rPr>
                <w:szCs w:val="20"/>
              </w:rPr>
            </w:pPr>
            <w:r w:rsidRPr="0068076A">
              <w:rPr>
                <w:szCs w:val="20"/>
              </w:rPr>
              <w:t>tlenek węgla</w:t>
            </w:r>
          </w:p>
        </w:tc>
        <w:tc>
          <w:tcPr>
            <w:tcW w:w="1600" w:type="dxa"/>
          </w:tcPr>
          <w:p w14:paraId="037B94A2" w14:textId="77777777" w:rsidR="00E54C5F" w:rsidRPr="0068076A" w:rsidRDefault="00E54C5F" w:rsidP="00F406EC">
            <w:pPr>
              <w:spacing w:after="0" w:line="240" w:lineRule="auto"/>
              <w:ind w:firstLine="0"/>
              <w:jc w:val="center"/>
              <w:rPr>
                <w:szCs w:val="20"/>
              </w:rPr>
            </w:pPr>
            <w:r w:rsidRPr="0068076A">
              <w:rPr>
                <w:szCs w:val="20"/>
              </w:rPr>
              <w:t>23,284</w:t>
            </w:r>
          </w:p>
        </w:tc>
        <w:tc>
          <w:tcPr>
            <w:tcW w:w="1460" w:type="dxa"/>
          </w:tcPr>
          <w:p w14:paraId="3701B569" w14:textId="77777777" w:rsidR="00E54C5F" w:rsidRPr="0068076A" w:rsidRDefault="00E54C5F" w:rsidP="00F406EC">
            <w:pPr>
              <w:spacing w:after="0" w:line="240" w:lineRule="auto"/>
              <w:ind w:firstLine="0"/>
              <w:jc w:val="center"/>
              <w:rPr>
                <w:szCs w:val="20"/>
              </w:rPr>
            </w:pPr>
            <w:r w:rsidRPr="0068076A">
              <w:rPr>
                <w:szCs w:val="20"/>
              </w:rPr>
              <w:t>28,061</w:t>
            </w:r>
          </w:p>
        </w:tc>
        <w:tc>
          <w:tcPr>
            <w:tcW w:w="1400" w:type="dxa"/>
          </w:tcPr>
          <w:p w14:paraId="57995D93" w14:textId="77777777" w:rsidR="00E54C5F" w:rsidRPr="0068076A" w:rsidRDefault="00E54C5F" w:rsidP="00F406EC">
            <w:pPr>
              <w:spacing w:after="0" w:line="240" w:lineRule="auto"/>
              <w:ind w:firstLine="0"/>
              <w:jc w:val="center"/>
              <w:rPr>
                <w:szCs w:val="20"/>
              </w:rPr>
            </w:pPr>
            <w:r w:rsidRPr="0068076A">
              <w:rPr>
                <w:szCs w:val="20"/>
              </w:rPr>
              <w:t>31,990</w:t>
            </w:r>
          </w:p>
        </w:tc>
      </w:tr>
      <w:tr w:rsidR="0068076A" w:rsidRPr="0068076A" w14:paraId="208A3452" w14:textId="77777777" w:rsidTr="00F406EC">
        <w:trPr>
          <w:trHeight w:val="117"/>
        </w:trPr>
        <w:tc>
          <w:tcPr>
            <w:tcW w:w="2700" w:type="dxa"/>
            <w:hideMark/>
          </w:tcPr>
          <w:p w14:paraId="0CAA4B1D" w14:textId="77777777" w:rsidR="00E54C5F" w:rsidRPr="0068076A" w:rsidRDefault="00E54C5F" w:rsidP="00F406EC">
            <w:pPr>
              <w:spacing w:after="0" w:line="240" w:lineRule="auto"/>
              <w:ind w:firstLine="0"/>
              <w:rPr>
                <w:szCs w:val="20"/>
              </w:rPr>
            </w:pPr>
            <w:r w:rsidRPr="0068076A">
              <w:rPr>
                <w:szCs w:val="20"/>
              </w:rPr>
              <w:t>dwutlenek węgla</w:t>
            </w:r>
          </w:p>
        </w:tc>
        <w:tc>
          <w:tcPr>
            <w:tcW w:w="1600" w:type="dxa"/>
          </w:tcPr>
          <w:p w14:paraId="7C10605D" w14:textId="77777777" w:rsidR="00E54C5F" w:rsidRPr="0068076A" w:rsidRDefault="00E54C5F" w:rsidP="00F406EC">
            <w:pPr>
              <w:spacing w:after="0" w:line="240" w:lineRule="auto"/>
              <w:ind w:firstLine="0"/>
              <w:jc w:val="center"/>
              <w:rPr>
                <w:szCs w:val="20"/>
              </w:rPr>
            </w:pPr>
            <w:r w:rsidRPr="0068076A">
              <w:rPr>
                <w:szCs w:val="20"/>
              </w:rPr>
              <w:t>131 412,0</w:t>
            </w:r>
          </w:p>
        </w:tc>
        <w:tc>
          <w:tcPr>
            <w:tcW w:w="1460" w:type="dxa"/>
          </w:tcPr>
          <w:p w14:paraId="1B4DBEE8" w14:textId="77777777" w:rsidR="00E54C5F" w:rsidRPr="0068076A" w:rsidRDefault="00E54C5F" w:rsidP="00F406EC">
            <w:pPr>
              <w:spacing w:after="0" w:line="240" w:lineRule="auto"/>
              <w:ind w:firstLine="0"/>
              <w:jc w:val="center"/>
              <w:rPr>
                <w:szCs w:val="20"/>
              </w:rPr>
            </w:pPr>
            <w:r w:rsidRPr="0068076A">
              <w:rPr>
                <w:szCs w:val="20"/>
              </w:rPr>
              <w:t>121 256,5</w:t>
            </w:r>
          </w:p>
        </w:tc>
        <w:tc>
          <w:tcPr>
            <w:tcW w:w="1400" w:type="dxa"/>
          </w:tcPr>
          <w:p w14:paraId="10A18C25" w14:textId="77777777" w:rsidR="00E54C5F" w:rsidRPr="0068076A" w:rsidRDefault="00E54C5F" w:rsidP="00F406EC">
            <w:pPr>
              <w:spacing w:after="0" w:line="240" w:lineRule="auto"/>
              <w:ind w:firstLine="0"/>
              <w:jc w:val="center"/>
              <w:rPr>
                <w:szCs w:val="20"/>
              </w:rPr>
            </w:pPr>
            <w:r w:rsidRPr="0068076A">
              <w:rPr>
                <w:szCs w:val="20"/>
              </w:rPr>
              <w:t>144 702,0</w:t>
            </w:r>
          </w:p>
        </w:tc>
      </w:tr>
      <w:tr w:rsidR="0068076A" w:rsidRPr="0068076A" w14:paraId="3F200DFF" w14:textId="77777777" w:rsidTr="00F406EC">
        <w:trPr>
          <w:trHeight w:val="117"/>
        </w:trPr>
        <w:tc>
          <w:tcPr>
            <w:tcW w:w="2700" w:type="dxa"/>
            <w:hideMark/>
          </w:tcPr>
          <w:p w14:paraId="7105EF33" w14:textId="77777777" w:rsidR="00E54C5F" w:rsidRPr="0068076A" w:rsidRDefault="00E54C5F" w:rsidP="00F406EC">
            <w:pPr>
              <w:spacing w:after="0" w:line="240" w:lineRule="auto"/>
              <w:ind w:firstLine="0"/>
              <w:rPr>
                <w:szCs w:val="20"/>
              </w:rPr>
            </w:pPr>
            <w:r w:rsidRPr="0068076A">
              <w:rPr>
                <w:szCs w:val="20"/>
              </w:rPr>
              <w:t>pył</w:t>
            </w:r>
          </w:p>
        </w:tc>
        <w:tc>
          <w:tcPr>
            <w:tcW w:w="1600" w:type="dxa"/>
          </w:tcPr>
          <w:p w14:paraId="0BB66753" w14:textId="77777777" w:rsidR="00E54C5F" w:rsidRPr="0068076A" w:rsidRDefault="00E54C5F" w:rsidP="00F406EC">
            <w:pPr>
              <w:spacing w:after="0" w:line="240" w:lineRule="auto"/>
              <w:ind w:firstLine="0"/>
              <w:jc w:val="center"/>
              <w:rPr>
                <w:szCs w:val="20"/>
              </w:rPr>
            </w:pPr>
            <w:r w:rsidRPr="0068076A">
              <w:rPr>
                <w:szCs w:val="20"/>
              </w:rPr>
              <w:t>1,748</w:t>
            </w:r>
          </w:p>
        </w:tc>
        <w:tc>
          <w:tcPr>
            <w:tcW w:w="1460" w:type="dxa"/>
          </w:tcPr>
          <w:p w14:paraId="6FA68EED" w14:textId="77777777" w:rsidR="00E54C5F" w:rsidRPr="0068076A" w:rsidRDefault="00E54C5F" w:rsidP="00F406EC">
            <w:pPr>
              <w:spacing w:after="0" w:line="240" w:lineRule="auto"/>
              <w:ind w:firstLine="0"/>
              <w:jc w:val="center"/>
              <w:rPr>
                <w:szCs w:val="20"/>
              </w:rPr>
            </w:pPr>
            <w:r w:rsidRPr="0068076A">
              <w:rPr>
                <w:szCs w:val="20"/>
              </w:rPr>
              <w:t>1,267</w:t>
            </w:r>
          </w:p>
        </w:tc>
        <w:tc>
          <w:tcPr>
            <w:tcW w:w="1400" w:type="dxa"/>
          </w:tcPr>
          <w:p w14:paraId="63C607A4" w14:textId="77777777" w:rsidR="00E54C5F" w:rsidRPr="0068076A" w:rsidRDefault="00E54C5F" w:rsidP="00F406EC">
            <w:pPr>
              <w:spacing w:after="0" w:line="240" w:lineRule="auto"/>
              <w:ind w:firstLine="0"/>
              <w:jc w:val="center"/>
              <w:rPr>
                <w:szCs w:val="20"/>
              </w:rPr>
            </w:pPr>
            <w:r w:rsidRPr="0068076A">
              <w:rPr>
                <w:szCs w:val="20"/>
              </w:rPr>
              <w:t>1,727</w:t>
            </w:r>
          </w:p>
        </w:tc>
      </w:tr>
    </w:tbl>
    <w:p w14:paraId="4BC5CD4C" w14:textId="77777777" w:rsidR="00E54C5F" w:rsidRPr="0068076A" w:rsidRDefault="00E54C5F" w:rsidP="00E54C5F">
      <w:pPr>
        <w:rPr>
          <w:rFonts w:cs="Calibri"/>
          <w:i/>
          <w:sz w:val="18"/>
        </w:rPr>
      </w:pPr>
      <w:r w:rsidRPr="0068076A">
        <w:rPr>
          <w:rFonts w:cs="Calibri"/>
          <w:i/>
          <w:sz w:val="18"/>
        </w:rPr>
        <w:t>Źródło:</w:t>
      </w:r>
      <w:r w:rsidRPr="0068076A">
        <w:t xml:space="preserve"> </w:t>
      </w:r>
      <w:r w:rsidRPr="0068076A">
        <w:rPr>
          <w:rFonts w:cs="Calibri"/>
          <w:i/>
          <w:sz w:val="18"/>
        </w:rPr>
        <w:t>Arctic Paper Kostrzyn S.A.</w:t>
      </w:r>
    </w:p>
    <w:p w14:paraId="7E61B865" w14:textId="77777777" w:rsidR="00E54C5F" w:rsidRPr="0068076A" w:rsidRDefault="00E54C5F" w:rsidP="00E54C5F">
      <w:pPr>
        <w:rPr>
          <w:rFonts w:cs="Calibri"/>
          <w:iCs/>
          <w:szCs w:val="32"/>
        </w:rPr>
      </w:pPr>
    </w:p>
    <w:p w14:paraId="05EBE817" w14:textId="77777777" w:rsidR="00E54C5F" w:rsidRPr="0068076A" w:rsidRDefault="00E54C5F" w:rsidP="00E54C5F">
      <w:pPr>
        <w:rPr>
          <w:rFonts w:cs="Calibri"/>
          <w:iCs/>
          <w:szCs w:val="32"/>
        </w:rPr>
      </w:pPr>
      <w:r w:rsidRPr="0068076A">
        <w:rPr>
          <w:rFonts w:cs="Calibri"/>
          <w:iCs/>
          <w:szCs w:val="32"/>
        </w:rPr>
        <w:t xml:space="preserve">W 2022 r. Arctic Paper Kostrzyn S.A. dostarczył do Miejskich Zakładów Komunalnych Sp. z o.o. w Kostrzynie nad Odrą 111 048 GJ ciepła. </w:t>
      </w:r>
    </w:p>
    <w:p w14:paraId="46337553" w14:textId="27BF5EF1" w:rsidR="00E54C5F" w:rsidRPr="0068076A" w:rsidRDefault="00E54C5F" w:rsidP="00E54C5F">
      <w:pPr>
        <w:rPr>
          <w:rFonts w:cs="Calibri"/>
          <w:iCs/>
          <w:szCs w:val="32"/>
        </w:rPr>
      </w:pPr>
      <w:r w:rsidRPr="0068076A">
        <w:rPr>
          <w:rFonts w:cs="Calibri"/>
          <w:iCs/>
          <w:szCs w:val="32"/>
        </w:rPr>
        <w:t>Ilość ciepła dostarczona w latach wcześniejszych wynosiła: w 2021 r. – 114 928 GJ, w 2020 r. - 102 929 GJ. Ciepło dostarczana na cele grzewcze od kilku lat utrzymuje się na zbliżonym p</w:t>
      </w:r>
      <w:r w:rsidR="00ED0107" w:rsidRPr="0068076A">
        <w:rPr>
          <w:rFonts w:cs="Calibri"/>
          <w:iCs/>
          <w:szCs w:val="32"/>
        </w:rPr>
        <w:t xml:space="preserve">oziomie. W 2017 r. dostarczono </w:t>
      </w:r>
      <w:r w:rsidRPr="0068076A">
        <w:rPr>
          <w:rFonts w:cs="Calibri"/>
          <w:iCs/>
          <w:szCs w:val="32"/>
        </w:rPr>
        <w:t>108 489 GJ.</w:t>
      </w:r>
    </w:p>
    <w:p w14:paraId="06582242" w14:textId="77777777" w:rsidR="00446DEB" w:rsidRPr="0068076A" w:rsidRDefault="00446DEB" w:rsidP="00E54C5F">
      <w:pPr>
        <w:autoSpaceDE w:val="0"/>
        <w:autoSpaceDN w:val="0"/>
        <w:adjustRightInd w:val="0"/>
        <w:spacing w:line="240" w:lineRule="auto"/>
        <w:rPr>
          <w:rFonts w:cs="Calibri"/>
          <w:szCs w:val="22"/>
        </w:rPr>
      </w:pPr>
    </w:p>
    <w:p w14:paraId="3F28C91E" w14:textId="232966C4" w:rsidR="00E54C5F" w:rsidRPr="0068076A" w:rsidRDefault="00446DEB" w:rsidP="00E54C5F">
      <w:pPr>
        <w:autoSpaceDE w:val="0"/>
        <w:autoSpaceDN w:val="0"/>
        <w:adjustRightInd w:val="0"/>
        <w:spacing w:line="240" w:lineRule="auto"/>
        <w:rPr>
          <w:rFonts w:cs="Calibri"/>
          <w:b/>
          <w:bCs/>
          <w:szCs w:val="22"/>
        </w:rPr>
      </w:pPr>
      <w:r w:rsidRPr="0068076A">
        <w:rPr>
          <w:rFonts w:cs="Calibri"/>
          <w:b/>
          <w:bCs/>
          <w:szCs w:val="22"/>
        </w:rPr>
        <w:t xml:space="preserve">Elektrociepłownia </w:t>
      </w:r>
      <w:r w:rsidRPr="0068076A">
        <w:rPr>
          <w:b/>
          <w:bCs/>
        </w:rPr>
        <w:t>Eco Raven Sp. z o.o.</w:t>
      </w:r>
    </w:p>
    <w:p w14:paraId="079216B2" w14:textId="1002FFF0" w:rsidR="00446DEB" w:rsidRPr="0068076A" w:rsidRDefault="00446DEB" w:rsidP="00446DEB">
      <w:r w:rsidRPr="0068076A">
        <w:t xml:space="preserve">W grudniu 2023 r. uruchomiono na terenie Miasta nowe źródło produkujące energię elektryczną i ciepło </w:t>
      </w:r>
      <w:r w:rsidRPr="0068076A">
        <w:br/>
        <w:t xml:space="preserve">w układzie kogeneracyjnym. Instalacja przedsiębiorstwa Eco Raven Sp. z o.o. zlokalizowana jest w obrębie Kostrzyńsko-Słubickiej Specjalnej Strefy Ekonomicznej. </w:t>
      </w:r>
      <w:r w:rsidR="00525DCE" w:rsidRPr="0068076A">
        <w:t xml:space="preserve">Moc turbiny 7091 kW. </w:t>
      </w:r>
      <w:r w:rsidRPr="0068076A">
        <w:t xml:space="preserve">Wytwarzanie w trybie ciągłym nośników energii odbywa się w oparciu o ekologiczne spalanie biomasy drzewnej. Parametry instalacji: zużycie biomasy - ok. 10,5 ton/h, planowana ilość wyprodukowanej energii elektrycznej – ok. 56 000 MWh, energii cieplnej – ok.  479 520 000 GJ/rok, lokalne zagospodarowanie energii cieplej – przemysł, ogrzewanie komunalne (c.o., basen miejski). </w:t>
      </w:r>
    </w:p>
    <w:p w14:paraId="10682C92" w14:textId="77777777" w:rsidR="0040037A" w:rsidRPr="0068076A" w:rsidRDefault="0040037A" w:rsidP="00E54C5F">
      <w:pPr>
        <w:autoSpaceDE w:val="0"/>
        <w:autoSpaceDN w:val="0"/>
        <w:adjustRightInd w:val="0"/>
        <w:spacing w:line="240" w:lineRule="auto"/>
        <w:rPr>
          <w:rFonts w:cs="Calibri"/>
          <w:szCs w:val="22"/>
        </w:rPr>
      </w:pPr>
    </w:p>
    <w:p w14:paraId="07829397" w14:textId="77777777" w:rsidR="0040037A" w:rsidRPr="0068076A" w:rsidRDefault="0040037A" w:rsidP="00E54C5F">
      <w:pPr>
        <w:autoSpaceDE w:val="0"/>
        <w:autoSpaceDN w:val="0"/>
        <w:adjustRightInd w:val="0"/>
        <w:spacing w:line="240" w:lineRule="auto"/>
        <w:rPr>
          <w:rFonts w:cs="Calibri"/>
          <w:szCs w:val="22"/>
        </w:rPr>
      </w:pPr>
    </w:p>
    <w:p w14:paraId="1AB8672E" w14:textId="77777777" w:rsidR="00E54C5F" w:rsidRPr="0068076A" w:rsidRDefault="00E54C5F" w:rsidP="00E54C5F">
      <w:pPr>
        <w:autoSpaceDE w:val="0"/>
        <w:autoSpaceDN w:val="0"/>
        <w:adjustRightInd w:val="0"/>
        <w:spacing w:line="240" w:lineRule="auto"/>
        <w:rPr>
          <w:rFonts w:cs="Calibri"/>
          <w:b/>
          <w:szCs w:val="22"/>
        </w:rPr>
      </w:pPr>
      <w:r w:rsidRPr="0068076A">
        <w:rPr>
          <w:rFonts w:cs="Calibri"/>
          <w:b/>
          <w:szCs w:val="22"/>
        </w:rPr>
        <w:t>Sieć dystrybucyjna ciepła sieciowego</w:t>
      </w:r>
    </w:p>
    <w:p w14:paraId="2F5B1D0A" w14:textId="77777777" w:rsidR="00E54C5F" w:rsidRPr="0068076A" w:rsidRDefault="00E54C5F" w:rsidP="003B44D4">
      <w:pPr>
        <w:autoSpaceDE w:val="0"/>
        <w:autoSpaceDN w:val="0"/>
        <w:adjustRightInd w:val="0"/>
        <w:rPr>
          <w:rFonts w:cs="Calibri"/>
          <w:szCs w:val="22"/>
        </w:rPr>
      </w:pPr>
      <w:r w:rsidRPr="0068076A">
        <w:rPr>
          <w:rFonts w:cs="Calibri"/>
          <w:szCs w:val="22"/>
        </w:rPr>
        <w:t xml:space="preserve">Właścicielem sieci cieplnych na terenie Kostrzyna nad Odrą jest MZK Sp. z o.o., dystrybucją ciepła wytworzonego w źródle Arctic Paper Kostrzyn S.A zajmuje się Zakład Energetyki Cieplnej MZK Sp. z o.o. (ZEC MZK). Głównym elementem układu sieci ciepłowniczej miasta są dwie magistrale o średnicach 150 i 250 wyprowadzone niezależnie, w dwóch kierunkach z elektrociepłowni Arctic Paper S.A. </w:t>
      </w:r>
    </w:p>
    <w:p w14:paraId="5575CD7E" w14:textId="77777777" w:rsidR="00E54C5F" w:rsidRPr="0068076A" w:rsidRDefault="00E54C5F" w:rsidP="003B44D4">
      <w:pPr>
        <w:autoSpaceDE w:val="0"/>
        <w:autoSpaceDN w:val="0"/>
        <w:adjustRightInd w:val="0"/>
        <w:rPr>
          <w:rFonts w:cs="Calibri"/>
          <w:szCs w:val="22"/>
        </w:rPr>
      </w:pPr>
    </w:p>
    <w:p w14:paraId="235931D8" w14:textId="77777777" w:rsidR="00E54C5F" w:rsidRPr="0068076A" w:rsidRDefault="00E54C5F" w:rsidP="003B44D4">
      <w:pPr>
        <w:autoSpaceDE w:val="0"/>
        <w:autoSpaceDN w:val="0"/>
        <w:adjustRightInd w:val="0"/>
        <w:rPr>
          <w:rFonts w:cs="Calibri"/>
          <w:i/>
          <w:szCs w:val="22"/>
        </w:rPr>
      </w:pPr>
      <w:r w:rsidRPr="0068076A">
        <w:rPr>
          <w:rFonts w:cs="Calibri"/>
          <w:i/>
          <w:szCs w:val="22"/>
        </w:rPr>
        <w:t>Sieć ciepłownicza DN 150:</w:t>
      </w:r>
    </w:p>
    <w:p w14:paraId="2FD9E17E" w14:textId="77777777" w:rsidR="00E54C5F" w:rsidRPr="0068076A" w:rsidRDefault="00E54C5F" w:rsidP="003B44D4">
      <w:pPr>
        <w:autoSpaceDE w:val="0"/>
        <w:autoSpaceDN w:val="0"/>
        <w:adjustRightInd w:val="0"/>
        <w:rPr>
          <w:rFonts w:cs="Calibri"/>
          <w:szCs w:val="22"/>
        </w:rPr>
      </w:pPr>
      <w:r w:rsidRPr="0068076A">
        <w:rPr>
          <w:rFonts w:cs="Calibri"/>
          <w:szCs w:val="22"/>
        </w:rPr>
        <w:t>Sieć ciepłownicza z magistralą DN 150 przebiega od źródła wzdłuż ul. Tysiąclecia w kierunku ulic: Asfaltowej, Drzewickiej, Słonecznej. Dla opisywanej części sieci ciepłowniczej w ostatnim czasie przeprowadzono następujące prace związane z rozbudową i modernizacją: w 2011 roku zmodernizowany został odcinek sieci napowietrznej o długości 648 m (sieć preizolowana-napowietrzna w podwójnej izolacji). W latach 2012-2013 sieć została rozbudowana na potrzeby nowych odbiorców, w 2014 roku zmodernizowany został 350 m odcinek sieci tradycyjnej. W latach 2021-2022 rozbudowano odcinek sieci przy ul. Jana Pawła II o dł. 238 m na potrzeby zasilenia "Osiedla Słoneczny Kwadrat" (planowane podłączenie 4 budynków) oraz zlikwidowany został ostatni odcinek sieci tradycyjnej o dł. 243 m. Na dzień dzisiejszy 100 % sieci jest preizolowana. Stan techniczny - bardzo dobry.</w:t>
      </w:r>
    </w:p>
    <w:p w14:paraId="54AC7730" w14:textId="77777777" w:rsidR="00E54C5F" w:rsidRPr="0068076A" w:rsidRDefault="00E54C5F" w:rsidP="003B44D4">
      <w:pPr>
        <w:autoSpaceDE w:val="0"/>
        <w:autoSpaceDN w:val="0"/>
        <w:adjustRightInd w:val="0"/>
        <w:rPr>
          <w:rFonts w:cs="Calibri"/>
          <w:szCs w:val="22"/>
        </w:rPr>
      </w:pPr>
    </w:p>
    <w:p w14:paraId="77655329" w14:textId="77777777" w:rsidR="00E54C5F" w:rsidRPr="0068076A" w:rsidRDefault="00E54C5F" w:rsidP="003B44D4">
      <w:pPr>
        <w:autoSpaceDE w:val="0"/>
        <w:autoSpaceDN w:val="0"/>
        <w:adjustRightInd w:val="0"/>
        <w:rPr>
          <w:rFonts w:cs="Calibri"/>
          <w:i/>
          <w:szCs w:val="22"/>
        </w:rPr>
      </w:pPr>
      <w:r w:rsidRPr="0068076A">
        <w:rPr>
          <w:rFonts w:cs="Calibri"/>
          <w:i/>
          <w:szCs w:val="22"/>
        </w:rPr>
        <w:t xml:space="preserve">Sieć ciepłownicza DN 250: </w:t>
      </w:r>
    </w:p>
    <w:p w14:paraId="06422783" w14:textId="77777777" w:rsidR="0040037A" w:rsidRPr="0068076A" w:rsidRDefault="00E54C5F" w:rsidP="003B44D4">
      <w:pPr>
        <w:autoSpaceDE w:val="0"/>
        <w:autoSpaceDN w:val="0"/>
        <w:adjustRightInd w:val="0"/>
        <w:rPr>
          <w:rFonts w:cs="Calibri"/>
          <w:szCs w:val="22"/>
        </w:rPr>
      </w:pPr>
      <w:r w:rsidRPr="0068076A">
        <w:rPr>
          <w:rFonts w:cs="Calibri"/>
          <w:szCs w:val="22"/>
        </w:rPr>
        <w:t>Sieć ciepłownicza z magistralą DN 250 przebiega od źródła wzdłuż ulic Fabrycznej i Niepodległości w kierunku ulic: Orła Białego, Sikorskiego i Gorzowskiej.</w:t>
      </w:r>
      <w:r w:rsidRPr="0068076A">
        <w:t xml:space="preserve"> </w:t>
      </w:r>
      <w:r w:rsidRPr="0068076A">
        <w:rPr>
          <w:rFonts w:cs="Calibri"/>
          <w:szCs w:val="22"/>
        </w:rPr>
        <w:t>Stan techniczny dobry. Dla opisywanej części sieci ciepłowniczej w ostatnim czasie przeprowadzono następujące prace związane z rozbudową i modernizacją: w 2009 roku nastąpiła likwidacja 1 z 4 GWC i przejście budynków na zasilanie z węzłów indywidualnych. W 2010 roku wymieniony został newralgiczny odcinek magistrali o długości 650 m jak i również rozbudowano sieć o nowe odcinki sieci rozdzielczej. W latach 2011-2012 modernizowane były mniejsze odcinki sieci (przejścia pod ulicami) jak i również zmodernizowano 3 główne komory ciepłownicze. W roku 2013 wymieniona została izolacja na odcinku napowietrznym oraz zmodernizowano odcinek główn</w:t>
      </w:r>
      <w:r w:rsidR="0040037A" w:rsidRPr="0068076A">
        <w:rPr>
          <w:rFonts w:cs="Calibri"/>
          <w:szCs w:val="22"/>
        </w:rPr>
        <w:t xml:space="preserve">y magistrali o długości 120 m. </w:t>
      </w:r>
    </w:p>
    <w:p w14:paraId="05344D3A" w14:textId="32F29280" w:rsidR="00E54C5F" w:rsidRPr="0068076A" w:rsidRDefault="00E54C5F" w:rsidP="003B44D4">
      <w:pPr>
        <w:autoSpaceDE w:val="0"/>
        <w:autoSpaceDN w:val="0"/>
        <w:adjustRightInd w:val="0"/>
        <w:rPr>
          <w:rFonts w:cs="Calibri"/>
          <w:szCs w:val="22"/>
        </w:rPr>
      </w:pPr>
      <w:r w:rsidRPr="0068076A">
        <w:rPr>
          <w:rFonts w:cs="Calibri"/>
          <w:szCs w:val="22"/>
        </w:rPr>
        <w:t>W 2014 roku rozbudowano sieć o 2 km w celu zasilenia Os. Leśnego. W 2016 roku zlikwidowano największy grupowy węzeł GWC Konopnicka wraz z instalacją zewnętrzną zasilającą 12 budynków. Powyższą infrastrukturę zastąpiono siecią preizolowaną oraz 11 indywidualnymi węzłami kompaktowymi. W 2017 roku wybudowano odcinek sieci rozdzielczej od GWC 3-go Maja do ul. Wodnej o długości ok. 400 m. Podłączenie 4 nowych budynków do powyższego odcinka nastąpiło w latach 2018-2021 r.</w:t>
      </w:r>
    </w:p>
    <w:p w14:paraId="42834AF7" w14:textId="77777777" w:rsidR="00E54C5F" w:rsidRPr="0068076A" w:rsidRDefault="00E54C5F" w:rsidP="00E54C5F">
      <w:pPr>
        <w:autoSpaceDE w:val="0"/>
        <w:autoSpaceDN w:val="0"/>
        <w:adjustRightInd w:val="0"/>
        <w:spacing w:line="240" w:lineRule="auto"/>
        <w:rPr>
          <w:rFonts w:cs="Calibri"/>
          <w:szCs w:val="22"/>
        </w:rPr>
      </w:pPr>
    </w:p>
    <w:p w14:paraId="41DFB59B" w14:textId="77777777" w:rsidR="00E54C5F" w:rsidRPr="0068076A" w:rsidRDefault="00E54C5F" w:rsidP="00E54C5F">
      <w:pPr>
        <w:autoSpaceDE w:val="0"/>
        <w:autoSpaceDN w:val="0"/>
        <w:adjustRightInd w:val="0"/>
        <w:spacing w:line="240" w:lineRule="auto"/>
        <w:rPr>
          <w:rFonts w:cs="Calibri"/>
          <w:szCs w:val="22"/>
        </w:rPr>
      </w:pPr>
      <w:r w:rsidRPr="0068076A">
        <w:rPr>
          <w:rFonts w:cs="Calibri"/>
          <w:szCs w:val="22"/>
        </w:rPr>
        <w:t>Długość sieci w latach 2020-2022 w mieście została przedstawiona w tabeli poniżej.</w:t>
      </w:r>
    </w:p>
    <w:p w14:paraId="3E46C6E9" w14:textId="77777777" w:rsidR="00E54C5F" w:rsidRPr="0068076A" w:rsidRDefault="00E54C5F" w:rsidP="00E54C5F">
      <w:pPr>
        <w:autoSpaceDE w:val="0"/>
        <w:autoSpaceDN w:val="0"/>
        <w:adjustRightInd w:val="0"/>
        <w:spacing w:line="240" w:lineRule="auto"/>
        <w:rPr>
          <w:i/>
          <w:sz w:val="20"/>
          <w:szCs w:val="20"/>
        </w:rPr>
      </w:pPr>
    </w:p>
    <w:p w14:paraId="3C49BD0D" w14:textId="7148BAB6" w:rsidR="00E54C5F" w:rsidRPr="0068076A" w:rsidRDefault="00E54C5F" w:rsidP="00E54C5F">
      <w:pPr>
        <w:autoSpaceDE w:val="0"/>
        <w:autoSpaceDN w:val="0"/>
        <w:adjustRightInd w:val="0"/>
        <w:spacing w:line="240" w:lineRule="auto"/>
        <w:rPr>
          <w:rFonts w:cs="Calibri"/>
          <w:szCs w:val="22"/>
        </w:rPr>
      </w:pPr>
      <w:bookmarkStart w:id="108" w:name="_Toc158038514"/>
      <w:bookmarkStart w:id="109" w:name="_Toc184819132"/>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7</w:t>
      </w:r>
      <w:r w:rsidRPr="0068076A">
        <w:rPr>
          <w:i/>
          <w:sz w:val="20"/>
          <w:szCs w:val="20"/>
        </w:rPr>
        <w:fldChar w:fldCharType="end"/>
      </w:r>
      <w:r w:rsidRPr="0068076A">
        <w:rPr>
          <w:i/>
          <w:sz w:val="20"/>
          <w:szCs w:val="20"/>
        </w:rPr>
        <w:t xml:space="preserve">. </w:t>
      </w:r>
      <w:r w:rsidRPr="0068076A">
        <w:rPr>
          <w:rFonts w:cs="Calibri"/>
          <w:i/>
          <w:sz w:val="20"/>
          <w:szCs w:val="20"/>
        </w:rPr>
        <w:t>Długość sieci ciepłowniczych w latach 2020-2022 na terenie Miasta Kostrzyn nad Odrą.</w:t>
      </w:r>
      <w:bookmarkEnd w:id="108"/>
      <w:bookmarkEnd w:id="109"/>
    </w:p>
    <w:tbl>
      <w:tblPr>
        <w:tblW w:w="9634" w:type="dxa"/>
        <w:tblCellMar>
          <w:left w:w="70" w:type="dxa"/>
          <w:right w:w="70" w:type="dxa"/>
        </w:tblCellMar>
        <w:tblLook w:val="04A0" w:firstRow="1" w:lastRow="0" w:firstColumn="1" w:lastColumn="0" w:noHBand="0" w:noVBand="1"/>
      </w:tblPr>
      <w:tblGrid>
        <w:gridCol w:w="960"/>
        <w:gridCol w:w="1587"/>
        <w:gridCol w:w="1701"/>
        <w:gridCol w:w="1843"/>
        <w:gridCol w:w="1842"/>
        <w:gridCol w:w="1701"/>
      </w:tblGrid>
      <w:tr w:rsidR="0068076A" w:rsidRPr="0068076A" w14:paraId="536B48B3" w14:textId="77777777" w:rsidTr="00F406EC">
        <w:trPr>
          <w:trHeight w:val="255"/>
        </w:trPr>
        <w:tc>
          <w:tcPr>
            <w:tcW w:w="960" w:type="dxa"/>
            <w:vMerge w:val="restart"/>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73E65E7B" w14:textId="77777777" w:rsidR="00E54C5F" w:rsidRPr="0068076A" w:rsidRDefault="00E54C5F" w:rsidP="00F406EC">
            <w:pPr>
              <w:spacing w:line="240" w:lineRule="auto"/>
              <w:jc w:val="center"/>
              <w:rPr>
                <w:sz w:val="20"/>
                <w:szCs w:val="20"/>
              </w:rPr>
            </w:pPr>
            <w:r w:rsidRPr="0068076A">
              <w:rPr>
                <w:sz w:val="20"/>
                <w:szCs w:val="20"/>
              </w:rPr>
              <w:t>Rok</w:t>
            </w:r>
          </w:p>
        </w:tc>
        <w:tc>
          <w:tcPr>
            <w:tcW w:w="6973" w:type="dxa"/>
            <w:gridSpan w:val="4"/>
            <w:tcBorders>
              <w:top w:val="single" w:sz="4" w:space="0" w:color="808080"/>
              <w:left w:val="nil"/>
              <w:bottom w:val="single" w:sz="4" w:space="0" w:color="808080"/>
              <w:right w:val="single" w:sz="4" w:space="0" w:color="808080"/>
            </w:tcBorders>
            <w:shd w:val="clear" w:color="auto" w:fill="auto"/>
            <w:vAlign w:val="center"/>
            <w:hideMark/>
          </w:tcPr>
          <w:p w14:paraId="67C38ED1" w14:textId="77777777" w:rsidR="00E54C5F" w:rsidRPr="0068076A" w:rsidRDefault="00E54C5F" w:rsidP="00F406EC">
            <w:pPr>
              <w:spacing w:line="240" w:lineRule="auto"/>
              <w:jc w:val="center"/>
              <w:rPr>
                <w:sz w:val="20"/>
                <w:szCs w:val="20"/>
              </w:rPr>
            </w:pPr>
            <w:r w:rsidRPr="0068076A">
              <w:rPr>
                <w:sz w:val="20"/>
                <w:szCs w:val="20"/>
              </w:rPr>
              <w:t>Długość sieci</w:t>
            </w:r>
          </w:p>
        </w:tc>
        <w:tc>
          <w:tcPr>
            <w:tcW w:w="1701" w:type="dxa"/>
            <w:vMerge w:val="restart"/>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544AC4C3" w14:textId="77777777" w:rsidR="00E54C5F" w:rsidRPr="0068076A" w:rsidRDefault="00E54C5F" w:rsidP="00F406EC">
            <w:pPr>
              <w:spacing w:line="240" w:lineRule="auto"/>
              <w:jc w:val="center"/>
              <w:rPr>
                <w:sz w:val="20"/>
                <w:szCs w:val="20"/>
              </w:rPr>
            </w:pPr>
            <w:r w:rsidRPr="0068076A">
              <w:rPr>
                <w:sz w:val="20"/>
                <w:szCs w:val="20"/>
              </w:rPr>
              <w:t>Straty przesyłowe ciepła</w:t>
            </w:r>
          </w:p>
        </w:tc>
      </w:tr>
      <w:tr w:rsidR="0068076A" w:rsidRPr="0068076A" w14:paraId="6C33E89A" w14:textId="77777777" w:rsidTr="00F406EC">
        <w:trPr>
          <w:trHeight w:val="255"/>
        </w:trPr>
        <w:tc>
          <w:tcPr>
            <w:tcW w:w="960" w:type="dxa"/>
            <w:vMerge/>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55D0EF64" w14:textId="77777777" w:rsidR="00E54C5F" w:rsidRPr="0068076A" w:rsidRDefault="00E54C5F" w:rsidP="00F406EC">
            <w:pPr>
              <w:spacing w:line="240" w:lineRule="auto"/>
              <w:jc w:val="center"/>
              <w:rPr>
                <w:sz w:val="20"/>
                <w:szCs w:val="20"/>
              </w:rPr>
            </w:pPr>
          </w:p>
        </w:tc>
        <w:tc>
          <w:tcPr>
            <w:tcW w:w="1587" w:type="dxa"/>
            <w:tcBorders>
              <w:top w:val="nil"/>
              <w:left w:val="nil"/>
              <w:bottom w:val="single" w:sz="4" w:space="0" w:color="808080"/>
              <w:right w:val="single" w:sz="4" w:space="0" w:color="808080"/>
            </w:tcBorders>
            <w:shd w:val="clear" w:color="auto" w:fill="auto"/>
            <w:vAlign w:val="center"/>
            <w:hideMark/>
          </w:tcPr>
          <w:p w14:paraId="4B7CAC8A" w14:textId="77777777" w:rsidR="00E54C5F" w:rsidRPr="0068076A" w:rsidRDefault="00E54C5F" w:rsidP="00F406EC">
            <w:pPr>
              <w:spacing w:line="240" w:lineRule="auto"/>
              <w:jc w:val="center"/>
              <w:rPr>
                <w:sz w:val="20"/>
                <w:szCs w:val="20"/>
              </w:rPr>
            </w:pPr>
            <w:r w:rsidRPr="0068076A">
              <w:rPr>
                <w:sz w:val="20"/>
                <w:szCs w:val="20"/>
              </w:rPr>
              <w:t>Łącznie</w:t>
            </w:r>
          </w:p>
        </w:tc>
        <w:tc>
          <w:tcPr>
            <w:tcW w:w="1701" w:type="dxa"/>
            <w:tcBorders>
              <w:top w:val="nil"/>
              <w:left w:val="nil"/>
              <w:bottom w:val="single" w:sz="4" w:space="0" w:color="808080"/>
              <w:right w:val="single" w:sz="4" w:space="0" w:color="808080"/>
            </w:tcBorders>
            <w:shd w:val="clear" w:color="auto" w:fill="auto"/>
            <w:vAlign w:val="center"/>
            <w:hideMark/>
          </w:tcPr>
          <w:p w14:paraId="08F4027A" w14:textId="77777777" w:rsidR="00E54C5F" w:rsidRPr="0068076A" w:rsidRDefault="00E54C5F" w:rsidP="00F406EC">
            <w:pPr>
              <w:spacing w:line="240" w:lineRule="auto"/>
              <w:jc w:val="center"/>
              <w:rPr>
                <w:sz w:val="20"/>
                <w:szCs w:val="20"/>
              </w:rPr>
            </w:pPr>
            <w:r w:rsidRPr="0068076A">
              <w:rPr>
                <w:sz w:val="20"/>
                <w:szCs w:val="20"/>
              </w:rPr>
              <w:t>w tym sieć preizolowana</w:t>
            </w:r>
          </w:p>
        </w:tc>
        <w:tc>
          <w:tcPr>
            <w:tcW w:w="1843" w:type="dxa"/>
            <w:tcBorders>
              <w:top w:val="nil"/>
              <w:left w:val="nil"/>
              <w:bottom w:val="single" w:sz="4" w:space="0" w:color="808080"/>
              <w:right w:val="single" w:sz="4" w:space="0" w:color="808080"/>
            </w:tcBorders>
            <w:shd w:val="clear" w:color="auto" w:fill="auto"/>
            <w:vAlign w:val="center"/>
            <w:hideMark/>
          </w:tcPr>
          <w:p w14:paraId="140FBBB8" w14:textId="77777777" w:rsidR="00E54C5F" w:rsidRPr="0068076A" w:rsidRDefault="00E54C5F" w:rsidP="00F406EC">
            <w:pPr>
              <w:spacing w:line="240" w:lineRule="auto"/>
              <w:jc w:val="center"/>
              <w:rPr>
                <w:sz w:val="20"/>
                <w:szCs w:val="20"/>
              </w:rPr>
            </w:pPr>
            <w:r w:rsidRPr="0068076A">
              <w:rPr>
                <w:sz w:val="20"/>
                <w:szCs w:val="20"/>
              </w:rPr>
              <w:t>w tym sieć tradycyjna</w:t>
            </w:r>
          </w:p>
        </w:tc>
        <w:tc>
          <w:tcPr>
            <w:tcW w:w="1842" w:type="dxa"/>
            <w:tcBorders>
              <w:top w:val="nil"/>
              <w:left w:val="nil"/>
              <w:bottom w:val="single" w:sz="4" w:space="0" w:color="808080"/>
              <w:right w:val="single" w:sz="4" w:space="0" w:color="808080"/>
            </w:tcBorders>
            <w:shd w:val="clear" w:color="auto" w:fill="auto"/>
            <w:vAlign w:val="center"/>
            <w:hideMark/>
          </w:tcPr>
          <w:p w14:paraId="3AA13A91" w14:textId="77777777" w:rsidR="00E54C5F" w:rsidRPr="0068076A" w:rsidRDefault="00E54C5F" w:rsidP="00F406EC">
            <w:pPr>
              <w:spacing w:line="240" w:lineRule="auto"/>
              <w:jc w:val="center"/>
              <w:rPr>
                <w:sz w:val="20"/>
                <w:szCs w:val="20"/>
              </w:rPr>
            </w:pPr>
            <w:r w:rsidRPr="0068076A">
              <w:rPr>
                <w:sz w:val="20"/>
                <w:szCs w:val="20"/>
              </w:rPr>
              <w:t>w tym sieć napowietrzna</w:t>
            </w:r>
          </w:p>
        </w:tc>
        <w:tc>
          <w:tcPr>
            <w:tcW w:w="1701" w:type="dxa"/>
            <w:vMerge/>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56509368" w14:textId="77777777" w:rsidR="00E54C5F" w:rsidRPr="0068076A" w:rsidRDefault="00E54C5F" w:rsidP="00F406EC">
            <w:pPr>
              <w:spacing w:line="240" w:lineRule="auto"/>
              <w:jc w:val="center"/>
              <w:rPr>
                <w:sz w:val="20"/>
                <w:szCs w:val="20"/>
              </w:rPr>
            </w:pPr>
          </w:p>
        </w:tc>
      </w:tr>
      <w:tr w:rsidR="0068076A" w:rsidRPr="0068076A" w14:paraId="6F6A7CCE" w14:textId="77777777" w:rsidTr="00F406EC">
        <w:trPr>
          <w:trHeight w:val="255"/>
        </w:trPr>
        <w:tc>
          <w:tcPr>
            <w:tcW w:w="960" w:type="dxa"/>
            <w:vMerge/>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1E6F4466" w14:textId="77777777" w:rsidR="00E54C5F" w:rsidRPr="0068076A" w:rsidRDefault="00E54C5F" w:rsidP="00F406EC">
            <w:pPr>
              <w:spacing w:line="240" w:lineRule="auto"/>
              <w:jc w:val="center"/>
              <w:rPr>
                <w:sz w:val="20"/>
                <w:szCs w:val="20"/>
              </w:rPr>
            </w:pPr>
          </w:p>
        </w:tc>
        <w:tc>
          <w:tcPr>
            <w:tcW w:w="1587" w:type="dxa"/>
            <w:tcBorders>
              <w:top w:val="nil"/>
              <w:left w:val="nil"/>
              <w:bottom w:val="single" w:sz="4" w:space="0" w:color="808080"/>
              <w:right w:val="single" w:sz="4" w:space="0" w:color="808080"/>
            </w:tcBorders>
            <w:shd w:val="clear" w:color="auto" w:fill="auto"/>
            <w:vAlign w:val="center"/>
            <w:hideMark/>
          </w:tcPr>
          <w:p w14:paraId="2D9FB8A0" w14:textId="77777777" w:rsidR="00E54C5F" w:rsidRPr="0068076A" w:rsidRDefault="00E54C5F" w:rsidP="00F406EC">
            <w:pPr>
              <w:spacing w:line="240" w:lineRule="auto"/>
              <w:jc w:val="center"/>
              <w:rPr>
                <w:sz w:val="20"/>
                <w:szCs w:val="20"/>
              </w:rPr>
            </w:pPr>
            <w:r w:rsidRPr="0068076A">
              <w:rPr>
                <w:sz w:val="20"/>
                <w:szCs w:val="20"/>
              </w:rPr>
              <w:t>m</w:t>
            </w:r>
          </w:p>
        </w:tc>
        <w:tc>
          <w:tcPr>
            <w:tcW w:w="1701" w:type="dxa"/>
            <w:tcBorders>
              <w:top w:val="nil"/>
              <w:left w:val="nil"/>
              <w:bottom w:val="single" w:sz="4" w:space="0" w:color="808080"/>
              <w:right w:val="single" w:sz="4" w:space="0" w:color="808080"/>
            </w:tcBorders>
            <w:shd w:val="clear" w:color="auto" w:fill="auto"/>
            <w:vAlign w:val="center"/>
            <w:hideMark/>
          </w:tcPr>
          <w:p w14:paraId="637A951C" w14:textId="77777777" w:rsidR="00E54C5F" w:rsidRPr="0068076A" w:rsidRDefault="00E54C5F" w:rsidP="00F406EC">
            <w:pPr>
              <w:spacing w:line="240" w:lineRule="auto"/>
              <w:jc w:val="center"/>
              <w:rPr>
                <w:sz w:val="20"/>
                <w:szCs w:val="20"/>
              </w:rPr>
            </w:pPr>
            <w:r w:rsidRPr="0068076A">
              <w:rPr>
                <w:sz w:val="20"/>
                <w:szCs w:val="20"/>
              </w:rPr>
              <w:t>m</w:t>
            </w:r>
          </w:p>
        </w:tc>
        <w:tc>
          <w:tcPr>
            <w:tcW w:w="1843" w:type="dxa"/>
            <w:tcBorders>
              <w:top w:val="nil"/>
              <w:left w:val="nil"/>
              <w:bottom w:val="single" w:sz="4" w:space="0" w:color="808080"/>
              <w:right w:val="single" w:sz="4" w:space="0" w:color="808080"/>
            </w:tcBorders>
            <w:shd w:val="clear" w:color="auto" w:fill="auto"/>
            <w:vAlign w:val="center"/>
            <w:hideMark/>
          </w:tcPr>
          <w:p w14:paraId="70B73BD8" w14:textId="77777777" w:rsidR="00E54C5F" w:rsidRPr="0068076A" w:rsidRDefault="00E54C5F" w:rsidP="00F406EC">
            <w:pPr>
              <w:spacing w:line="240" w:lineRule="auto"/>
              <w:jc w:val="center"/>
              <w:rPr>
                <w:sz w:val="20"/>
                <w:szCs w:val="20"/>
              </w:rPr>
            </w:pPr>
            <w:r w:rsidRPr="0068076A">
              <w:rPr>
                <w:sz w:val="20"/>
                <w:szCs w:val="20"/>
              </w:rPr>
              <w:t>m</w:t>
            </w:r>
          </w:p>
        </w:tc>
        <w:tc>
          <w:tcPr>
            <w:tcW w:w="1842" w:type="dxa"/>
            <w:tcBorders>
              <w:top w:val="nil"/>
              <w:left w:val="nil"/>
              <w:bottom w:val="single" w:sz="4" w:space="0" w:color="808080"/>
              <w:right w:val="single" w:sz="4" w:space="0" w:color="808080"/>
            </w:tcBorders>
            <w:shd w:val="clear" w:color="auto" w:fill="auto"/>
            <w:vAlign w:val="center"/>
            <w:hideMark/>
          </w:tcPr>
          <w:p w14:paraId="407FC428" w14:textId="77777777" w:rsidR="00E54C5F" w:rsidRPr="0068076A" w:rsidRDefault="00E54C5F" w:rsidP="00F406EC">
            <w:pPr>
              <w:spacing w:line="240" w:lineRule="auto"/>
              <w:jc w:val="center"/>
              <w:rPr>
                <w:sz w:val="20"/>
                <w:szCs w:val="20"/>
              </w:rPr>
            </w:pPr>
            <w:r w:rsidRPr="0068076A">
              <w:rPr>
                <w:sz w:val="20"/>
                <w:szCs w:val="20"/>
              </w:rPr>
              <w:t>m</w:t>
            </w:r>
          </w:p>
        </w:tc>
        <w:tc>
          <w:tcPr>
            <w:tcW w:w="1701" w:type="dxa"/>
            <w:tcBorders>
              <w:top w:val="nil"/>
              <w:left w:val="nil"/>
              <w:bottom w:val="single" w:sz="4" w:space="0" w:color="808080"/>
              <w:right w:val="single" w:sz="4" w:space="0" w:color="808080"/>
            </w:tcBorders>
            <w:shd w:val="clear" w:color="auto" w:fill="auto"/>
            <w:vAlign w:val="center"/>
            <w:hideMark/>
          </w:tcPr>
          <w:p w14:paraId="00950196" w14:textId="77777777" w:rsidR="00E54C5F" w:rsidRPr="0068076A" w:rsidRDefault="00E54C5F" w:rsidP="00F406EC">
            <w:pPr>
              <w:spacing w:line="240" w:lineRule="auto"/>
              <w:jc w:val="center"/>
              <w:rPr>
                <w:sz w:val="20"/>
                <w:szCs w:val="20"/>
              </w:rPr>
            </w:pPr>
            <w:r w:rsidRPr="0068076A">
              <w:rPr>
                <w:sz w:val="20"/>
                <w:szCs w:val="20"/>
              </w:rPr>
              <w:t>%</w:t>
            </w:r>
          </w:p>
        </w:tc>
      </w:tr>
      <w:tr w:rsidR="0068076A" w:rsidRPr="0068076A" w14:paraId="6C313D8A" w14:textId="77777777" w:rsidTr="00F406EC">
        <w:trPr>
          <w:trHeight w:val="255"/>
        </w:trPr>
        <w:tc>
          <w:tcPr>
            <w:tcW w:w="960" w:type="dxa"/>
            <w:tcBorders>
              <w:top w:val="nil"/>
              <w:left w:val="single" w:sz="4" w:space="0" w:color="808080"/>
              <w:bottom w:val="single" w:sz="4" w:space="0" w:color="808080"/>
              <w:right w:val="single" w:sz="4" w:space="0" w:color="808080"/>
            </w:tcBorders>
            <w:shd w:val="clear" w:color="auto" w:fill="auto"/>
            <w:vAlign w:val="center"/>
            <w:hideMark/>
          </w:tcPr>
          <w:p w14:paraId="6342D635" w14:textId="77777777" w:rsidR="00E54C5F" w:rsidRPr="0068076A" w:rsidRDefault="00E54C5F" w:rsidP="00F406EC">
            <w:pPr>
              <w:spacing w:line="240" w:lineRule="auto"/>
              <w:jc w:val="center"/>
              <w:rPr>
                <w:sz w:val="20"/>
                <w:szCs w:val="20"/>
              </w:rPr>
            </w:pPr>
            <w:r w:rsidRPr="0068076A">
              <w:rPr>
                <w:sz w:val="20"/>
                <w:szCs w:val="20"/>
              </w:rPr>
              <w:t>2020</w:t>
            </w:r>
          </w:p>
        </w:tc>
        <w:tc>
          <w:tcPr>
            <w:tcW w:w="1587" w:type="dxa"/>
            <w:tcBorders>
              <w:top w:val="nil"/>
              <w:left w:val="nil"/>
              <w:bottom w:val="single" w:sz="4" w:space="0" w:color="808080"/>
              <w:right w:val="single" w:sz="4" w:space="0" w:color="808080"/>
            </w:tcBorders>
            <w:shd w:val="clear" w:color="auto" w:fill="auto"/>
            <w:vAlign w:val="center"/>
            <w:hideMark/>
          </w:tcPr>
          <w:p w14:paraId="16209FE0" w14:textId="77777777" w:rsidR="00E54C5F" w:rsidRPr="0068076A" w:rsidRDefault="00E54C5F" w:rsidP="00F406EC">
            <w:pPr>
              <w:spacing w:line="240" w:lineRule="auto"/>
              <w:jc w:val="center"/>
              <w:rPr>
                <w:sz w:val="20"/>
                <w:szCs w:val="20"/>
              </w:rPr>
            </w:pPr>
            <w:r w:rsidRPr="0068076A">
              <w:rPr>
                <w:sz w:val="20"/>
                <w:szCs w:val="20"/>
              </w:rPr>
              <w:t>14 801</w:t>
            </w:r>
          </w:p>
        </w:tc>
        <w:tc>
          <w:tcPr>
            <w:tcW w:w="1701" w:type="dxa"/>
            <w:tcBorders>
              <w:top w:val="nil"/>
              <w:left w:val="nil"/>
              <w:bottom w:val="single" w:sz="4" w:space="0" w:color="808080"/>
              <w:right w:val="single" w:sz="4" w:space="0" w:color="808080"/>
            </w:tcBorders>
            <w:shd w:val="clear" w:color="auto" w:fill="auto"/>
            <w:vAlign w:val="center"/>
            <w:hideMark/>
          </w:tcPr>
          <w:p w14:paraId="7CA20812" w14:textId="77777777" w:rsidR="00E54C5F" w:rsidRPr="0068076A" w:rsidRDefault="00E54C5F" w:rsidP="00F406EC">
            <w:pPr>
              <w:spacing w:line="240" w:lineRule="auto"/>
              <w:jc w:val="center"/>
              <w:rPr>
                <w:sz w:val="20"/>
                <w:szCs w:val="20"/>
              </w:rPr>
            </w:pPr>
            <w:r w:rsidRPr="0068076A">
              <w:rPr>
                <w:sz w:val="20"/>
                <w:szCs w:val="20"/>
              </w:rPr>
              <w:t>12 465</w:t>
            </w:r>
          </w:p>
        </w:tc>
        <w:tc>
          <w:tcPr>
            <w:tcW w:w="1843" w:type="dxa"/>
            <w:tcBorders>
              <w:top w:val="nil"/>
              <w:left w:val="nil"/>
              <w:bottom w:val="single" w:sz="4" w:space="0" w:color="808080"/>
              <w:right w:val="single" w:sz="4" w:space="0" w:color="808080"/>
            </w:tcBorders>
            <w:shd w:val="clear" w:color="auto" w:fill="auto"/>
            <w:vAlign w:val="center"/>
            <w:hideMark/>
          </w:tcPr>
          <w:p w14:paraId="6F1CA77A" w14:textId="77777777" w:rsidR="00E54C5F" w:rsidRPr="0068076A" w:rsidRDefault="00E54C5F" w:rsidP="00F406EC">
            <w:pPr>
              <w:spacing w:line="240" w:lineRule="auto"/>
              <w:jc w:val="center"/>
              <w:rPr>
                <w:sz w:val="20"/>
                <w:szCs w:val="20"/>
              </w:rPr>
            </w:pPr>
            <w:r w:rsidRPr="0068076A">
              <w:rPr>
                <w:sz w:val="20"/>
                <w:szCs w:val="20"/>
              </w:rPr>
              <w:t>1 786</w:t>
            </w:r>
          </w:p>
        </w:tc>
        <w:tc>
          <w:tcPr>
            <w:tcW w:w="1842" w:type="dxa"/>
            <w:tcBorders>
              <w:top w:val="nil"/>
              <w:left w:val="nil"/>
              <w:bottom w:val="single" w:sz="4" w:space="0" w:color="808080"/>
              <w:right w:val="single" w:sz="4" w:space="0" w:color="808080"/>
            </w:tcBorders>
            <w:shd w:val="clear" w:color="auto" w:fill="auto"/>
            <w:vAlign w:val="center"/>
            <w:hideMark/>
          </w:tcPr>
          <w:p w14:paraId="3951E6C9" w14:textId="77777777" w:rsidR="00E54C5F" w:rsidRPr="0068076A" w:rsidRDefault="00E54C5F" w:rsidP="00F406EC">
            <w:pPr>
              <w:spacing w:line="240" w:lineRule="auto"/>
              <w:jc w:val="center"/>
              <w:rPr>
                <w:sz w:val="20"/>
                <w:szCs w:val="20"/>
              </w:rPr>
            </w:pPr>
            <w:r w:rsidRPr="0068076A">
              <w:rPr>
                <w:sz w:val="20"/>
                <w:szCs w:val="20"/>
              </w:rPr>
              <w:t>1 198</w:t>
            </w:r>
          </w:p>
        </w:tc>
        <w:tc>
          <w:tcPr>
            <w:tcW w:w="1701" w:type="dxa"/>
            <w:tcBorders>
              <w:top w:val="nil"/>
              <w:left w:val="nil"/>
              <w:bottom w:val="single" w:sz="4" w:space="0" w:color="808080"/>
              <w:right w:val="single" w:sz="4" w:space="0" w:color="808080"/>
            </w:tcBorders>
            <w:shd w:val="clear" w:color="auto" w:fill="auto"/>
            <w:vAlign w:val="center"/>
            <w:hideMark/>
          </w:tcPr>
          <w:p w14:paraId="160F836A" w14:textId="77777777" w:rsidR="00E54C5F" w:rsidRPr="0068076A" w:rsidRDefault="00E54C5F" w:rsidP="00F406EC">
            <w:pPr>
              <w:spacing w:line="240" w:lineRule="auto"/>
              <w:jc w:val="center"/>
              <w:rPr>
                <w:sz w:val="20"/>
                <w:szCs w:val="20"/>
              </w:rPr>
            </w:pPr>
            <w:r w:rsidRPr="0068076A">
              <w:rPr>
                <w:sz w:val="20"/>
                <w:szCs w:val="20"/>
              </w:rPr>
              <w:t>15,2</w:t>
            </w:r>
          </w:p>
        </w:tc>
      </w:tr>
      <w:tr w:rsidR="0068076A" w:rsidRPr="0068076A" w14:paraId="55C92CFD" w14:textId="77777777" w:rsidTr="00F406EC">
        <w:trPr>
          <w:trHeight w:val="255"/>
        </w:trPr>
        <w:tc>
          <w:tcPr>
            <w:tcW w:w="960" w:type="dxa"/>
            <w:tcBorders>
              <w:top w:val="nil"/>
              <w:left w:val="single" w:sz="4" w:space="0" w:color="808080"/>
              <w:bottom w:val="single" w:sz="4" w:space="0" w:color="808080"/>
              <w:right w:val="single" w:sz="4" w:space="0" w:color="808080"/>
            </w:tcBorders>
            <w:shd w:val="clear" w:color="auto" w:fill="auto"/>
            <w:vAlign w:val="center"/>
            <w:hideMark/>
          </w:tcPr>
          <w:p w14:paraId="3812D4A3" w14:textId="77777777" w:rsidR="00E54C5F" w:rsidRPr="0068076A" w:rsidRDefault="00E54C5F" w:rsidP="00F406EC">
            <w:pPr>
              <w:spacing w:line="240" w:lineRule="auto"/>
              <w:jc w:val="center"/>
              <w:rPr>
                <w:sz w:val="20"/>
                <w:szCs w:val="20"/>
              </w:rPr>
            </w:pPr>
            <w:r w:rsidRPr="0068076A">
              <w:rPr>
                <w:sz w:val="20"/>
                <w:szCs w:val="20"/>
              </w:rPr>
              <w:t>2021</w:t>
            </w:r>
          </w:p>
        </w:tc>
        <w:tc>
          <w:tcPr>
            <w:tcW w:w="1587" w:type="dxa"/>
            <w:tcBorders>
              <w:top w:val="nil"/>
              <w:left w:val="nil"/>
              <w:bottom w:val="single" w:sz="4" w:space="0" w:color="808080"/>
              <w:right w:val="single" w:sz="4" w:space="0" w:color="808080"/>
            </w:tcBorders>
            <w:shd w:val="clear" w:color="auto" w:fill="auto"/>
            <w:vAlign w:val="center"/>
            <w:hideMark/>
          </w:tcPr>
          <w:p w14:paraId="457454A5" w14:textId="77777777" w:rsidR="00E54C5F" w:rsidRPr="0068076A" w:rsidRDefault="00E54C5F" w:rsidP="00F406EC">
            <w:pPr>
              <w:spacing w:line="240" w:lineRule="auto"/>
              <w:jc w:val="center"/>
              <w:rPr>
                <w:sz w:val="20"/>
                <w:szCs w:val="20"/>
              </w:rPr>
            </w:pPr>
            <w:r w:rsidRPr="0068076A">
              <w:rPr>
                <w:sz w:val="20"/>
                <w:szCs w:val="20"/>
              </w:rPr>
              <w:t>14 833</w:t>
            </w:r>
          </w:p>
        </w:tc>
        <w:tc>
          <w:tcPr>
            <w:tcW w:w="1701" w:type="dxa"/>
            <w:tcBorders>
              <w:top w:val="nil"/>
              <w:left w:val="nil"/>
              <w:bottom w:val="single" w:sz="4" w:space="0" w:color="808080"/>
              <w:right w:val="single" w:sz="4" w:space="0" w:color="808080"/>
            </w:tcBorders>
            <w:shd w:val="clear" w:color="auto" w:fill="auto"/>
            <w:vAlign w:val="center"/>
            <w:hideMark/>
          </w:tcPr>
          <w:p w14:paraId="1AE01935" w14:textId="77777777" w:rsidR="00E54C5F" w:rsidRPr="0068076A" w:rsidRDefault="00E54C5F" w:rsidP="00F406EC">
            <w:pPr>
              <w:spacing w:line="240" w:lineRule="auto"/>
              <w:jc w:val="center"/>
              <w:rPr>
                <w:sz w:val="20"/>
                <w:szCs w:val="20"/>
              </w:rPr>
            </w:pPr>
            <w:r w:rsidRPr="0068076A">
              <w:rPr>
                <w:sz w:val="20"/>
                <w:szCs w:val="20"/>
              </w:rPr>
              <w:t>12 733</w:t>
            </w:r>
          </w:p>
        </w:tc>
        <w:tc>
          <w:tcPr>
            <w:tcW w:w="1843" w:type="dxa"/>
            <w:tcBorders>
              <w:top w:val="nil"/>
              <w:left w:val="nil"/>
              <w:bottom w:val="single" w:sz="4" w:space="0" w:color="808080"/>
              <w:right w:val="single" w:sz="4" w:space="0" w:color="808080"/>
            </w:tcBorders>
            <w:shd w:val="clear" w:color="auto" w:fill="auto"/>
            <w:vAlign w:val="center"/>
            <w:hideMark/>
          </w:tcPr>
          <w:p w14:paraId="2233C2DF" w14:textId="77777777" w:rsidR="00E54C5F" w:rsidRPr="0068076A" w:rsidRDefault="00E54C5F" w:rsidP="00F406EC">
            <w:pPr>
              <w:spacing w:line="240" w:lineRule="auto"/>
              <w:jc w:val="center"/>
              <w:rPr>
                <w:sz w:val="20"/>
                <w:szCs w:val="20"/>
              </w:rPr>
            </w:pPr>
            <w:r w:rsidRPr="0068076A">
              <w:rPr>
                <w:sz w:val="20"/>
                <w:szCs w:val="20"/>
              </w:rPr>
              <w:t>1 543</w:t>
            </w:r>
          </w:p>
        </w:tc>
        <w:tc>
          <w:tcPr>
            <w:tcW w:w="1842" w:type="dxa"/>
            <w:tcBorders>
              <w:top w:val="nil"/>
              <w:left w:val="nil"/>
              <w:bottom w:val="single" w:sz="4" w:space="0" w:color="808080"/>
              <w:right w:val="single" w:sz="4" w:space="0" w:color="808080"/>
            </w:tcBorders>
            <w:shd w:val="clear" w:color="auto" w:fill="auto"/>
            <w:vAlign w:val="center"/>
            <w:hideMark/>
          </w:tcPr>
          <w:p w14:paraId="36C7BCD4" w14:textId="77777777" w:rsidR="00E54C5F" w:rsidRPr="0068076A" w:rsidRDefault="00E54C5F" w:rsidP="00F406EC">
            <w:pPr>
              <w:spacing w:line="240" w:lineRule="auto"/>
              <w:jc w:val="center"/>
              <w:rPr>
                <w:sz w:val="20"/>
                <w:szCs w:val="20"/>
              </w:rPr>
            </w:pPr>
            <w:r w:rsidRPr="0068076A">
              <w:rPr>
                <w:sz w:val="20"/>
                <w:szCs w:val="20"/>
              </w:rPr>
              <w:t>1 198</w:t>
            </w:r>
          </w:p>
        </w:tc>
        <w:tc>
          <w:tcPr>
            <w:tcW w:w="1701" w:type="dxa"/>
            <w:tcBorders>
              <w:top w:val="nil"/>
              <w:left w:val="nil"/>
              <w:bottom w:val="single" w:sz="4" w:space="0" w:color="808080"/>
              <w:right w:val="single" w:sz="4" w:space="0" w:color="808080"/>
            </w:tcBorders>
            <w:shd w:val="clear" w:color="auto" w:fill="auto"/>
            <w:vAlign w:val="center"/>
            <w:hideMark/>
          </w:tcPr>
          <w:p w14:paraId="27A3E65C" w14:textId="77777777" w:rsidR="00E54C5F" w:rsidRPr="0068076A" w:rsidRDefault="00E54C5F" w:rsidP="00F406EC">
            <w:pPr>
              <w:spacing w:line="240" w:lineRule="auto"/>
              <w:jc w:val="center"/>
              <w:rPr>
                <w:sz w:val="20"/>
                <w:szCs w:val="20"/>
              </w:rPr>
            </w:pPr>
            <w:r w:rsidRPr="0068076A">
              <w:rPr>
                <w:sz w:val="20"/>
                <w:szCs w:val="20"/>
              </w:rPr>
              <w:t>13</w:t>
            </w:r>
          </w:p>
        </w:tc>
      </w:tr>
      <w:tr w:rsidR="0068076A" w:rsidRPr="0068076A" w14:paraId="1FA7644A" w14:textId="77777777" w:rsidTr="00F406EC">
        <w:trPr>
          <w:trHeight w:val="255"/>
        </w:trPr>
        <w:tc>
          <w:tcPr>
            <w:tcW w:w="960" w:type="dxa"/>
            <w:tcBorders>
              <w:top w:val="nil"/>
              <w:left w:val="single" w:sz="4" w:space="0" w:color="808080"/>
              <w:bottom w:val="single" w:sz="4" w:space="0" w:color="808080"/>
              <w:right w:val="single" w:sz="4" w:space="0" w:color="808080"/>
            </w:tcBorders>
            <w:shd w:val="clear" w:color="auto" w:fill="auto"/>
            <w:vAlign w:val="center"/>
            <w:hideMark/>
          </w:tcPr>
          <w:p w14:paraId="21CFD063" w14:textId="77777777" w:rsidR="00E54C5F" w:rsidRPr="0068076A" w:rsidRDefault="00E54C5F" w:rsidP="00F406EC">
            <w:pPr>
              <w:spacing w:line="240" w:lineRule="auto"/>
              <w:jc w:val="center"/>
              <w:rPr>
                <w:sz w:val="20"/>
                <w:szCs w:val="20"/>
              </w:rPr>
            </w:pPr>
            <w:r w:rsidRPr="0068076A">
              <w:rPr>
                <w:sz w:val="20"/>
                <w:szCs w:val="20"/>
              </w:rPr>
              <w:t>2022</w:t>
            </w:r>
          </w:p>
        </w:tc>
        <w:tc>
          <w:tcPr>
            <w:tcW w:w="1587" w:type="dxa"/>
            <w:tcBorders>
              <w:top w:val="nil"/>
              <w:left w:val="nil"/>
              <w:bottom w:val="single" w:sz="4" w:space="0" w:color="808080"/>
              <w:right w:val="single" w:sz="4" w:space="0" w:color="808080"/>
            </w:tcBorders>
            <w:shd w:val="clear" w:color="auto" w:fill="auto"/>
            <w:vAlign w:val="center"/>
            <w:hideMark/>
          </w:tcPr>
          <w:p w14:paraId="3C7A1DB6" w14:textId="77777777" w:rsidR="00E54C5F" w:rsidRPr="0068076A" w:rsidRDefault="00E54C5F" w:rsidP="00F406EC">
            <w:pPr>
              <w:spacing w:line="240" w:lineRule="auto"/>
              <w:jc w:val="center"/>
              <w:rPr>
                <w:sz w:val="20"/>
                <w:szCs w:val="20"/>
              </w:rPr>
            </w:pPr>
            <w:r w:rsidRPr="0068076A">
              <w:rPr>
                <w:sz w:val="20"/>
                <w:szCs w:val="20"/>
              </w:rPr>
              <w:t>15 181</w:t>
            </w:r>
          </w:p>
        </w:tc>
        <w:tc>
          <w:tcPr>
            <w:tcW w:w="1701" w:type="dxa"/>
            <w:tcBorders>
              <w:top w:val="nil"/>
              <w:left w:val="nil"/>
              <w:bottom w:val="single" w:sz="4" w:space="0" w:color="808080"/>
              <w:right w:val="single" w:sz="4" w:space="0" w:color="808080"/>
            </w:tcBorders>
            <w:shd w:val="clear" w:color="auto" w:fill="auto"/>
            <w:vAlign w:val="center"/>
            <w:hideMark/>
          </w:tcPr>
          <w:p w14:paraId="33D2AE5A" w14:textId="77777777" w:rsidR="00E54C5F" w:rsidRPr="0068076A" w:rsidRDefault="00E54C5F" w:rsidP="00F406EC">
            <w:pPr>
              <w:spacing w:line="240" w:lineRule="auto"/>
              <w:jc w:val="center"/>
              <w:rPr>
                <w:sz w:val="20"/>
                <w:szCs w:val="20"/>
              </w:rPr>
            </w:pPr>
            <w:r w:rsidRPr="0068076A">
              <w:rPr>
                <w:sz w:val="20"/>
                <w:szCs w:val="20"/>
              </w:rPr>
              <w:t>13 081</w:t>
            </w:r>
          </w:p>
        </w:tc>
        <w:tc>
          <w:tcPr>
            <w:tcW w:w="1843" w:type="dxa"/>
            <w:tcBorders>
              <w:top w:val="nil"/>
              <w:left w:val="nil"/>
              <w:bottom w:val="single" w:sz="4" w:space="0" w:color="808080"/>
              <w:right w:val="single" w:sz="4" w:space="0" w:color="808080"/>
            </w:tcBorders>
            <w:shd w:val="clear" w:color="auto" w:fill="auto"/>
            <w:vAlign w:val="center"/>
            <w:hideMark/>
          </w:tcPr>
          <w:p w14:paraId="3477875E" w14:textId="77777777" w:rsidR="00E54C5F" w:rsidRPr="0068076A" w:rsidRDefault="00E54C5F" w:rsidP="00F406EC">
            <w:pPr>
              <w:spacing w:line="240" w:lineRule="auto"/>
              <w:jc w:val="center"/>
              <w:rPr>
                <w:sz w:val="20"/>
                <w:szCs w:val="20"/>
              </w:rPr>
            </w:pPr>
            <w:r w:rsidRPr="0068076A">
              <w:rPr>
                <w:sz w:val="20"/>
                <w:szCs w:val="20"/>
              </w:rPr>
              <w:t>1 543</w:t>
            </w:r>
          </w:p>
        </w:tc>
        <w:tc>
          <w:tcPr>
            <w:tcW w:w="1842" w:type="dxa"/>
            <w:tcBorders>
              <w:top w:val="nil"/>
              <w:left w:val="nil"/>
              <w:bottom w:val="single" w:sz="4" w:space="0" w:color="808080"/>
              <w:right w:val="single" w:sz="4" w:space="0" w:color="808080"/>
            </w:tcBorders>
            <w:shd w:val="clear" w:color="auto" w:fill="auto"/>
            <w:vAlign w:val="center"/>
            <w:hideMark/>
          </w:tcPr>
          <w:p w14:paraId="6890DE5D" w14:textId="77777777" w:rsidR="00E54C5F" w:rsidRPr="0068076A" w:rsidRDefault="00E54C5F" w:rsidP="00F406EC">
            <w:pPr>
              <w:spacing w:line="240" w:lineRule="auto"/>
              <w:jc w:val="center"/>
              <w:rPr>
                <w:sz w:val="20"/>
                <w:szCs w:val="20"/>
              </w:rPr>
            </w:pPr>
            <w:r w:rsidRPr="0068076A">
              <w:rPr>
                <w:sz w:val="20"/>
                <w:szCs w:val="20"/>
              </w:rPr>
              <w:t>1 198</w:t>
            </w:r>
          </w:p>
        </w:tc>
        <w:tc>
          <w:tcPr>
            <w:tcW w:w="1701" w:type="dxa"/>
            <w:tcBorders>
              <w:top w:val="nil"/>
              <w:left w:val="nil"/>
              <w:bottom w:val="single" w:sz="4" w:space="0" w:color="808080"/>
              <w:right w:val="single" w:sz="4" w:space="0" w:color="808080"/>
            </w:tcBorders>
            <w:shd w:val="clear" w:color="auto" w:fill="auto"/>
            <w:vAlign w:val="center"/>
            <w:hideMark/>
          </w:tcPr>
          <w:p w14:paraId="18AF7EFD" w14:textId="77777777" w:rsidR="00E54C5F" w:rsidRPr="0068076A" w:rsidRDefault="00E54C5F" w:rsidP="00F406EC">
            <w:pPr>
              <w:spacing w:line="240" w:lineRule="auto"/>
              <w:jc w:val="center"/>
              <w:rPr>
                <w:sz w:val="20"/>
                <w:szCs w:val="20"/>
              </w:rPr>
            </w:pPr>
            <w:r w:rsidRPr="0068076A">
              <w:rPr>
                <w:sz w:val="20"/>
                <w:szCs w:val="20"/>
              </w:rPr>
              <w:t>16,3</w:t>
            </w:r>
          </w:p>
        </w:tc>
      </w:tr>
    </w:tbl>
    <w:p w14:paraId="73BF1D15" w14:textId="77777777" w:rsidR="00E54C5F" w:rsidRPr="0068076A" w:rsidRDefault="00E54C5F" w:rsidP="00E54C5F">
      <w:pPr>
        <w:autoSpaceDE w:val="0"/>
        <w:autoSpaceDN w:val="0"/>
        <w:adjustRightInd w:val="0"/>
        <w:spacing w:line="240" w:lineRule="auto"/>
        <w:rPr>
          <w:rFonts w:cs="Calibri"/>
          <w:i/>
          <w:sz w:val="18"/>
          <w:szCs w:val="22"/>
        </w:rPr>
      </w:pPr>
      <w:r w:rsidRPr="0068076A">
        <w:rPr>
          <w:rFonts w:cs="Calibri"/>
          <w:i/>
          <w:sz w:val="18"/>
          <w:szCs w:val="22"/>
        </w:rPr>
        <w:t xml:space="preserve">Źródło: ZEC MZK </w:t>
      </w:r>
    </w:p>
    <w:p w14:paraId="05CBA34C" w14:textId="77777777" w:rsidR="00E54C5F" w:rsidRPr="0068076A" w:rsidRDefault="00E54C5F" w:rsidP="00E54C5F">
      <w:pPr>
        <w:autoSpaceDE w:val="0"/>
        <w:autoSpaceDN w:val="0"/>
        <w:adjustRightInd w:val="0"/>
        <w:spacing w:line="240" w:lineRule="auto"/>
        <w:rPr>
          <w:rFonts w:cs="Calibri"/>
          <w:i/>
          <w:sz w:val="18"/>
          <w:szCs w:val="22"/>
        </w:rPr>
      </w:pPr>
    </w:p>
    <w:p w14:paraId="7044470A" w14:textId="77777777" w:rsidR="00E54C5F" w:rsidRPr="0068076A" w:rsidRDefault="00E54C5F" w:rsidP="00E54C5F">
      <w:pPr>
        <w:autoSpaceDE w:val="0"/>
        <w:autoSpaceDN w:val="0"/>
        <w:adjustRightInd w:val="0"/>
        <w:spacing w:line="240" w:lineRule="auto"/>
        <w:rPr>
          <w:rFonts w:cs="Calibri"/>
          <w:szCs w:val="22"/>
        </w:rPr>
      </w:pPr>
      <w:r w:rsidRPr="0068076A">
        <w:rPr>
          <w:rFonts w:cs="Calibri"/>
          <w:szCs w:val="22"/>
        </w:rPr>
        <w:t>Straty przesyłowe: wzrost strat przesyłowych w 2022 r. wynika z wymiany urządzenia pomiarowo-rozliczeniowego na sieci DN 250 przez wytwórcę ciepła tj. Arctic Paper S.A. (w latach wcześniejszych pierwotne urządzenie prawdopodobnie wykazywało większe błędy pomiarowe).</w:t>
      </w:r>
    </w:p>
    <w:p w14:paraId="06663FD3" w14:textId="77777777" w:rsidR="00E54C5F" w:rsidRPr="0068076A" w:rsidRDefault="00E54C5F" w:rsidP="00E54C5F">
      <w:pPr>
        <w:autoSpaceDE w:val="0"/>
        <w:autoSpaceDN w:val="0"/>
        <w:adjustRightInd w:val="0"/>
        <w:spacing w:line="240" w:lineRule="auto"/>
        <w:rPr>
          <w:rFonts w:cs="Calibri"/>
          <w:szCs w:val="22"/>
        </w:rPr>
      </w:pPr>
      <w:r w:rsidRPr="0068076A">
        <w:rPr>
          <w:rFonts w:cs="Calibri"/>
          <w:szCs w:val="22"/>
        </w:rPr>
        <w:t xml:space="preserve">W mieście systematycznie jest rozbudowywana i modernizowana sieć ciepłownicza, następuje wymiana sieci tradycyjnej na sieć preizolowaną. Łączna długość ciepłociągów eksploatowanych na terenie Kostrzyna nad Odrą to 15 181 m (stan na 2022 r.), przy czym udział sieci preizolowanej wynosi ok. 86%. W porównaniu do roku 2017 łączna długość sieci wzrosła o 913 m. </w:t>
      </w:r>
    </w:p>
    <w:p w14:paraId="1BAB386D" w14:textId="77777777" w:rsidR="00E54C5F" w:rsidRPr="0068076A" w:rsidRDefault="00E54C5F" w:rsidP="00E54C5F">
      <w:pPr>
        <w:autoSpaceDE w:val="0"/>
        <w:autoSpaceDN w:val="0"/>
        <w:adjustRightInd w:val="0"/>
        <w:spacing w:line="240" w:lineRule="auto"/>
        <w:rPr>
          <w:rFonts w:cs="Calibri"/>
          <w:szCs w:val="22"/>
        </w:rPr>
      </w:pPr>
    </w:p>
    <w:p w14:paraId="12A07EF9" w14:textId="29463990" w:rsidR="00E54C5F" w:rsidRPr="0068076A" w:rsidRDefault="00E54C5F" w:rsidP="00E54C5F">
      <w:pPr>
        <w:tabs>
          <w:tab w:val="left" w:pos="741"/>
        </w:tabs>
        <w:rPr>
          <w:rFonts w:eastAsiaTheme="minorHAnsi" w:cs="Calibri"/>
          <w:i/>
          <w:sz w:val="20"/>
          <w:szCs w:val="20"/>
          <w:lang w:eastAsia="en-US"/>
        </w:rPr>
      </w:pPr>
      <w:bookmarkStart w:id="110" w:name="_Toc158038541"/>
      <w:bookmarkStart w:id="111" w:name="_Toc184819164"/>
      <w:r w:rsidRPr="0068076A">
        <w:rPr>
          <w:rFonts w:eastAsiaTheme="minorHAnsi" w:cs="Calibri"/>
          <w:i/>
          <w:sz w:val="20"/>
          <w:szCs w:val="20"/>
          <w:lang w:eastAsia="en-US"/>
        </w:rPr>
        <w:t xml:space="preserve">Rysunek </w:t>
      </w:r>
      <w:r w:rsidRPr="0068076A">
        <w:rPr>
          <w:rFonts w:eastAsiaTheme="minorHAnsi" w:cs="Calibri"/>
          <w:i/>
          <w:sz w:val="20"/>
          <w:szCs w:val="20"/>
          <w:lang w:eastAsia="en-US"/>
        </w:rPr>
        <w:fldChar w:fldCharType="begin"/>
      </w:r>
      <w:r w:rsidRPr="0068076A">
        <w:rPr>
          <w:rFonts w:eastAsiaTheme="minorHAnsi" w:cs="Calibri"/>
          <w:i/>
          <w:sz w:val="20"/>
          <w:szCs w:val="20"/>
          <w:lang w:eastAsia="en-US"/>
        </w:rPr>
        <w:instrText xml:space="preserve"> SEQ Rysunek \* ARABIC </w:instrText>
      </w:r>
      <w:r w:rsidRPr="0068076A">
        <w:rPr>
          <w:rFonts w:eastAsiaTheme="minorHAnsi" w:cs="Calibri"/>
          <w:i/>
          <w:sz w:val="20"/>
          <w:szCs w:val="20"/>
          <w:lang w:eastAsia="en-US"/>
        </w:rPr>
        <w:fldChar w:fldCharType="separate"/>
      </w:r>
      <w:r w:rsidR="00D61A10">
        <w:rPr>
          <w:rFonts w:eastAsiaTheme="minorHAnsi" w:cs="Calibri"/>
          <w:i/>
          <w:noProof/>
          <w:sz w:val="20"/>
          <w:szCs w:val="20"/>
          <w:lang w:eastAsia="en-US"/>
        </w:rPr>
        <w:t>3</w:t>
      </w:r>
      <w:r w:rsidRPr="0068076A">
        <w:rPr>
          <w:rFonts w:eastAsiaTheme="minorHAnsi" w:cs="Calibri"/>
          <w:i/>
          <w:sz w:val="20"/>
          <w:szCs w:val="20"/>
          <w:lang w:eastAsia="en-US"/>
        </w:rPr>
        <w:fldChar w:fldCharType="end"/>
      </w:r>
      <w:r w:rsidRPr="0068076A">
        <w:rPr>
          <w:rFonts w:eastAsiaTheme="minorHAnsi" w:cs="Calibri"/>
          <w:i/>
          <w:sz w:val="20"/>
          <w:szCs w:val="20"/>
          <w:lang w:eastAsia="en-US"/>
        </w:rPr>
        <w:t>. Schemat sieci ciepłowniczej w Mieście.</w:t>
      </w:r>
      <w:bookmarkEnd w:id="110"/>
      <w:bookmarkEnd w:id="111"/>
    </w:p>
    <w:p w14:paraId="3233D3F9" w14:textId="77777777" w:rsidR="00E54C5F" w:rsidRPr="0068076A" w:rsidRDefault="00E54C5F" w:rsidP="00E54C5F">
      <w:pPr>
        <w:tabs>
          <w:tab w:val="left" w:pos="741"/>
        </w:tabs>
        <w:jc w:val="center"/>
      </w:pPr>
      <w:r w:rsidRPr="0068076A">
        <w:rPr>
          <w:noProof/>
        </w:rPr>
        <w:drawing>
          <wp:inline distT="0" distB="0" distL="0" distR="0" wp14:anchorId="286D7720" wp14:editId="0A7FC904">
            <wp:extent cx="6156325" cy="3280351"/>
            <wp:effectExtent l="0" t="0" r="0" b="0"/>
            <wp:docPr id="10742993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299334" name=""/>
                    <pic:cNvPicPr/>
                  </pic:nvPicPr>
                  <pic:blipFill rotWithShape="1">
                    <a:blip r:embed="rId19"/>
                    <a:srcRect l="7696" t="9351" r="1805" b="4919"/>
                    <a:stretch/>
                  </pic:blipFill>
                  <pic:spPr bwMode="auto">
                    <a:xfrm>
                      <a:off x="0" y="0"/>
                      <a:ext cx="6156325" cy="3280351"/>
                    </a:xfrm>
                    <a:prstGeom prst="rect">
                      <a:avLst/>
                    </a:prstGeom>
                    <a:ln>
                      <a:noFill/>
                    </a:ln>
                    <a:extLst>
                      <a:ext uri="{53640926-AAD7-44D8-BBD7-CCE9431645EC}">
                        <a14:shadowObscured xmlns:a14="http://schemas.microsoft.com/office/drawing/2010/main"/>
                      </a:ext>
                    </a:extLst>
                  </pic:spPr>
                </pic:pic>
              </a:graphicData>
            </a:graphic>
          </wp:inline>
        </w:drawing>
      </w:r>
    </w:p>
    <w:p w14:paraId="0957D62C" w14:textId="22CAB9ED" w:rsidR="00E54C5F" w:rsidRPr="0068076A" w:rsidRDefault="00E54C5F" w:rsidP="00E54C5F">
      <w:pPr>
        <w:tabs>
          <w:tab w:val="left" w:pos="741"/>
        </w:tabs>
        <w:rPr>
          <w:i/>
          <w:sz w:val="18"/>
        </w:rPr>
      </w:pPr>
      <w:r w:rsidRPr="0068076A">
        <w:rPr>
          <w:i/>
          <w:sz w:val="18"/>
        </w:rPr>
        <w:t xml:space="preserve">Źródło: </w:t>
      </w:r>
      <w:hyperlink r:id="rId20" w:history="1">
        <w:r w:rsidRPr="0068076A">
          <w:rPr>
            <w:rStyle w:val="Hipercze"/>
            <w:i/>
            <w:color w:val="auto"/>
            <w:sz w:val="18"/>
          </w:rPr>
          <w:t>https://powiatgorzowski.geoportal2.pl/</w:t>
        </w:r>
      </w:hyperlink>
    </w:p>
    <w:p w14:paraId="09BFF9E1" w14:textId="77777777" w:rsidR="00E54C5F" w:rsidRPr="0068076A" w:rsidRDefault="00E54C5F" w:rsidP="00E54C5F">
      <w:pPr>
        <w:tabs>
          <w:tab w:val="left" w:pos="741"/>
        </w:tabs>
        <w:rPr>
          <w:i/>
          <w:sz w:val="18"/>
        </w:rPr>
      </w:pPr>
    </w:p>
    <w:p w14:paraId="24E1E071" w14:textId="2588A697" w:rsidR="00E54C5F" w:rsidRPr="0068076A" w:rsidRDefault="00E54C5F" w:rsidP="00E54C5F">
      <w:pPr>
        <w:autoSpaceDE w:val="0"/>
        <w:autoSpaceDN w:val="0"/>
        <w:adjustRightInd w:val="0"/>
        <w:spacing w:line="240" w:lineRule="auto"/>
        <w:rPr>
          <w:rFonts w:cs="Calibri"/>
          <w:i/>
          <w:sz w:val="20"/>
          <w:szCs w:val="20"/>
        </w:rPr>
      </w:pPr>
      <w:bookmarkStart w:id="112" w:name="_Toc158038515"/>
      <w:bookmarkStart w:id="113" w:name="_Toc184819133"/>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8</w:t>
      </w:r>
      <w:r w:rsidRPr="0068076A">
        <w:rPr>
          <w:i/>
          <w:sz w:val="20"/>
          <w:szCs w:val="20"/>
        </w:rPr>
        <w:fldChar w:fldCharType="end"/>
      </w:r>
      <w:r w:rsidRPr="0068076A">
        <w:rPr>
          <w:i/>
          <w:sz w:val="20"/>
          <w:szCs w:val="20"/>
        </w:rPr>
        <w:t xml:space="preserve">. </w:t>
      </w:r>
      <w:r w:rsidRPr="0068076A">
        <w:rPr>
          <w:rFonts w:cs="Calibri"/>
          <w:i/>
          <w:sz w:val="20"/>
          <w:szCs w:val="20"/>
        </w:rPr>
        <w:t>Liczba węzłów cieplnych w latach 2020-2022 na terenie miasta</w:t>
      </w:r>
      <w:bookmarkEnd w:id="112"/>
      <w:bookmarkEnd w:id="113"/>
    </w:p>
    <w:tbl>
      <w:tblPr>
        <w:tblStyle w:val="Tabela-Siatka"/>
        <w:tblW w:w="0" w:type="auto"/>
        <w:tblLook w:val="04A0" w:firstRow="1" w:lastRow="0" w:firstColumn="1" w:lastColumn="0" w:noHBand="0" w:noVBand="1"/>
      </w:tblPr>
      <w:tblGrid>
        <w:gridCol w:w="988"/>
        <w:gridCol w:w="1984"/>
        <w:gridCol w:w="2126"/>
      </w:tblGrid>
      <w:tr w:rsidR="0068076A" w:rsidRPr="0068076A" w14:paraId="70FB8548" w14:textId="77777777" w:rsidTr="00F406EC">
        <w:trPr>
          <w:trHeight w:val="56"/>
        </w:trPr>
        <w:tc>
          <w:tcPr>
            <w:tcW w:w="988" w:type="dxa"/>
            <w:vMerge w:val="restart"/>
            <w:vAlign w:val="center"/>
            <w:hideMark/>
          </w:tcPr>
          <w:p w14:paraId="086C0F45" w14:textId="77777777" w:rsidR="00E54C5F" w:rsidRPr="0068076A" w:rsidRDefault="00E54C5F" w:rsidP="00F406EC">
            <w:pPr>
              <w:spacing w:after="0" w:line="240" w:lineRule="auto"/>
              <w:ind w:firstLine="0"/>
              <w:jc w:val="center"/>
              <w:rPr>
                <w:szCs w:val="20"/>
              </w:rPr>
            </w:pPr>
            <w:r w:rsidRPr="0068076A">
              <w:rPr>
                <w:szCs w:val="20"/>
              </w:rPr>
              <w:t>Rok</w:t>
            </w:r>
          </w:p>
        </w:tc>
        <w:tc>
          <w:tcPr>
            <w:tcW w:w="4110" w:type="dxa"/>
            <w:gridSpan w:val="2"/>
            <w:hideMark/>
          </w:tcPr>
          <w:p w14:paraId="349270BB" w14:textId="77777777" w:rsidR="00E54C5F" w:rsidRPr="0068076A" w:rsidRDefault="00E54C5F" w:rsidP="00F406EC">
            <w:pPr>
              <w:spacing w:after="0" w:line="240" w:lineRule="auto"/>
              <w:ind w:firstLine="0"/>
              <w:jc w:val="center"/>
              <w:rPr>
                <w:szCs w:val="20"/>
              </w:rPr>
            </w:pPr>
            <w:r w:rsidRPr="0068076A">
              <w:rPr>
                <w:szCs w:val="20"/>
              </w:rPr>
              <w:t>Liczba węzłów:</w:t>
            </w:r>
          </w:p>
        </w:tc>
      </w:tr>
      <w:tr w:rsidR="0068076A" w:rsidRPr="0068076A" w14:paraId="3CE74557" w14:textId="77777777" w:rsidTr="00F406EC">
        <w:trPr>
          <w:trHeight w:val="139"/>
        </w:trPr>
        <w:tc>
          <w:tcPr>
            <w:tcW w:w="988" w:type="dxa"/>
            <w:vMerge/>
            <w:hideMark/>
          </w:tcPr>
          <w:p w14:paraId="7C3502B4" w14:textId="77777777" w:rsidR="00E54C5F" w:rsidRPr="0068076A" w:rsidRDefault="00E54C5F" w:rsidP="00F406EC">
            <w:pPr>
              <w:spacing w:after="0" w:line="240" w:lineRule="auto"/>
              <w:ind w:firstLine="0"/>
              <w:jc w:val="center"/>
              <w:rPr>
                <w:szCs w:val="20"/>
              </w:rPr>
            </w:pPr>
          </w:p>
        </w:tc>
        <w:tc>
          <w:tcPr>
            <w:tcW w:w="1984" w:type="dxa"/>
            <w:hideMark/>
          </w:tcPr>
          <w:p w14:paraId="18B5B4CB" w14:textId="77777777" w:rsidR="00E54C5F" w:rsidRPr="0068076A" w:rsidRDefault="00E54C5F" w:rsidP="00F406EC">
            <w:pPr>
              <w:spacing w:after="0" w:line="240" w:lineRule="auto"/>
              <w:ind w:firstLine="0"/>
              <w:jc w:val="center"/>
              <w:rPr>
                <w:szCs w:val="20"/>
              </w:rPr>
            </w:pPr>
            <w:r w:rsidRPr="0068076A">
              <w:rPr>
                <w:szCs w:val="20"/>
              </w:rPr>
              <w:t>Grupowych</w:t>
            </w:r>
          </w:p>
        </w:tc>
        <w:tc>
          <w:tcPr>
            <w:tcW w:w="2126" w:type="dxa"/>
            <w:hideMark/>
          </w:tcPr>
          <w:p w14:paraId="0DE59DE6" w14:textId="77777777" w:rsidR="00E54C5F" w:rsidRPr="0068076A" w:rsidRDefault="00E54C5F" w:rsidP="00F406EC">
            <w:pPr>
              <w:spacing w:after="0" w:line="240" w:lineRule="auto"/>
              <w:ind w:firstLine="0"/>
              <w:jc w:val="center"/>
              <w:rPr>
                <w:szCs w:val="20"/>
              </w:rPr>
            </w:pPr>
            <w:r w:rsidRPr="0068076A">
              <w:rPr>
                <w:szCs w:val="20"/>
              </w:rPr>
              <w:t>Indywidualnych</w:t>
            </w:r>
          </w:p>
        </w:tc>
      </w:tr>
      <w:tr w:rsidR="0068076A" w:rsidRPr="0068076A" w14:paraId="1F275778" w14:textId="77777777" w:rsidTr="00F406EC">
        <w:trPr>
          <w:trHeight w:val="86"/>
        </w:trPr>
        <w:tc>
          <w:tcPr>
            <w:tcW w:w="988" w:type="dxa"/>
            <w:vMerge/>
            <w:hideMark/>
          </w:tcPr>
          <w:p w14:paraId="0F5BEAB5" w14:textId="77777777" w:rsidR="00E54C5F" w:rsidRPr="0068076A" w:rsidRDefault="00E54C5F" w:rsidP="00F406EC">
            <w:pPr>
              <w:spacing w:after="0" w:line="240" w:lineRule="auto"/>
              <w:ind w:firstLine="0"/>
              <w:jc w:val="center"/>
              <w:rPr>
                <w:szCs w:val="20"/>
              </w:rPr>
            </w:pPr>
          </w:p>
        </w:tc>
        <w:tc>
          <w:tcPr>
            <w:tcW w:w="1984" w:type="dxa"/>
            <w:hideMark/>
          </w:tcPr>
          <w:p w14:paraId="5447DBE6" w14:textId="77777777" w:rsidR="00E54C5F" w:rsidRPr="0068076A" w:rsidRDefault="00E54C5F" w:rsidP="00F406EC">
            <w:pPr>
              <w:spacing w:after="0" w:line="240" w:lineRule="auto"/>
              <w:ind w:firstLine="0"/>
              <w:jc w:val="center"/>
              <w:rPr>
                <w:szCs w:val="20"/>
              </w:rPr>
            </w:pPr>
            <w:r w:rsidRPr="0068076A">
              <w:rPr>
                <w:szCs w:val="20"/>
              </w:rPr>
              <w:t>szt.</w:t>
            </w:r>
          </w:p>
        </w:tc>
        <w:tc>
          <w:tcPr>
            <w:tcW w:w="2126" w:type="dxa"/>
            <w:hideMark/>
          </w:tcPr>
          <w:p w14:paraId="63CBDE98" w14:textId="77777777" w:rsidR="00E54C5F" w:rsidRPr="0068076A" w:rsidRDefault="00E54C5F" w:rsidP="00F406EC">
            <w:pPr>
              <w:spacing w:after="0" w:line="240" w:lineRule="auto"/>
              <w:ind w:firstLine="0"/>
              <w:jc w:val="center"/>
              <w:rPr>
                <w:szCs w:val="20"/>
              </w:rPr>
            </w:pPr>
            <w:r w:rsidRPr="0068076A">
              <w:rPr>
                <w:szCs w:val="20"/>
              </w:rPr>
              <w:t>szt.</w:t>
            </w:r>
          </w:p>
        </w:tc>
      </w:tr>
      <w:tr w:rsidR="0068076A" w:rsidRPr="0068076A" w14:paraId="59F498D4" w14:textId="77777777" w:rsidTr="00F406EC">
        <w:trPr>
          <w:trHeight w:val="118"/>
        </w:trPr>
        <w:tc>
          <w:tcPr>
            <w:tcW w:w="988" w:type="dxa"/>
            <w:hideMark/>
          </w:tcPr>
          <w:p w14:paraId="43535FCC" w14:textId="77777777" w:rsidR="00E54C5F" w:rsidRPr="0068076A" w:rsidRDefault="00E54C5F" w:rsidP="00F406EC">
            <w:pPr>
              <w:spacing w:after="0" w:line="240" w:lineRule="auto"/>
              <w:ind w:firstLine="0"/>
              <w:jc w:val="center"/>
              <w:rPr>
                <w:szCs w:val="20"/>
              </w:rPr>
            </w:pPr>
            <w:r w:rsidRPr="0068076A">
              <w:rPr>
                <w:szCs w:val="20"/>
              </w:rPr>
              <w:t>2020</w:t>
            </w:r>
          </w:p>
        </w:tc>
        <w:tc>
          <w:tcPr>
            <w:tcW w:w="1984" w:type="dxa"/>
            <w:hideMark/>
          </w:tcPr>
          <w:p w14:paraId="708F00B4" w14:textId="77777777" w:rsidR="00E54C5F" w:rsidRPr="0068076A" w:rsidRDefault="00E54C5F" w:rsidP="00F406EC">
            <w:pPr>
              <w:spacing w:after="0" w:line="240" w:lineRule="auto"/>
              <w:ind w:firstLine="0"/>
              <w:jc w:val="center"/>
              <w:rPr>
                <w:szCs w:val="20"/>
              </w:rPr>
            </w:pPr>
            <w:r w:rsidRPr="0068076A">
              <w:rPr>
                <w:szCs w:val="20"/>
              </w:rPr>
              <w:t>3</w:t>
            </w:r>
          </w:p>
        </w:tc>
        <w:tc>
          <w:tcPr>
            <w:tcW w:w="2126" w:type="dxa"/>
            <w:hideMark/>
          </w:tcPr>
          <w:p w14:paraId="391AF34D" w14:textId="77777777" w:rsidR="00E54C5F" w:rsidRPr="0068076A" w:rsidRDefault="00E54C5F" w:rsidP="00F406EC">
            <w:pPr>
              <w:spacing w:after="0" w:line="240" w:lineRule="auto"/>
              <w:ind w:firstLine="0"/>
              <w:jc w:val="center"/>
              <w:rPr>
                <w:szCs w:val="20"/>
              </w:rPr>
            </w:pPr>
            <w:r w:rsidRPr="0068076A">
              <w:rPr>
                <w:szCs w:val="20"/>
              </w:rPr>
              <w:t>106</w:t>
            </w:r>
          </w:p>
        </w:tc>
      </w:tr>
      <w:tr w:rsidR="0068076A" w:rsidRPr="0068076A" w14:paraId="0D0389F4" w14:textId="77777777" w:rsidTr="00F406EC">
        <w:trPr>
          <w:trHeight w:val="56"/>
        </w:trPr>
        <w:tc>
          <w:tcPr>
            <w:tcW w:w="988" w:type="dxa"/>
            <w:hideMark/>
          </w:tcPr>
          <w:p w14:paraId="1797DE46" w14:textId="77777777" w:rsidR="00E54C5F" w:rsidRPr="0068076A" w:rsidRDefault="00E54C5F" w:rsidP="00F406EC">
            <w:pPr>
              <w:spacing w:after="0" w:line="240" w:lineRule="auto"/>
              <w:ind w:firstLine="0"/>
              <w:jc w:val="center"/>
              <w:rPr>
                <w:szCs w:val="20"/>
              </w:rPr>
            </w:pPr>
            <w:r w:rsidRPr="0068076A">
              <w:rPr>
                <w:szCs w:val="20"/>
              </w:rPr>
              <w:t>2021</w:t>
            </w:r>
          </w:p>
        </w:tc>
        <w:tc>
          <w:tcPr>
            <w:tcW w:w="1984" w:type="dxa"/>
            <w:hideMark/>
          </w:tcPr>
          <w:p w14:paraId="3836F46E" w14:textId="77777777" w:rsidR="00E54C5F" w:rsidRPr="0068076A" w:rsidRDefault="00E54C5F" w:rsidP="00F406EC">
            <w:pPr>
              <w:spacing w:after="0" w:line="240" w:lineRule="auto"/>
              <w:ind w:firstLine="0"/>
              <w:jc w:val="center"/>
              <w:rPr>
                <w:szCs w:val="20"/>
              </w:rPr>
            </w:pPr>
            <w:r w:rsidRPr="0068076A">
              <w:rPr>
                <w:szCs w:val="20"/>
              </w:rPr>
              <w:t>2</w:t>
            </w:r>
          </w:p>
        </w:tc>
        <w:tc>
          <w:tcPr>
            <w:tcW w:w="2126" w:type="dxa"/>
            <w:hideMark/>
          </w:tcPr>
          <w:p w14:paraId="2F4BE100" w14:textId="77777777" w:rsidR="00E54C5F" w:rsidRPr="0068076A" w:rsidRDefault="00E54C5F" w:rsidP="00F406EC">
            <w:pPr>
              <w:spacing w:after="0" w:line="240" w:lineRule="auto"/>
              <w:ind w:firstLine="0"/>
              <w:jc w:val="center"/>
              <w:rPr>
                <w:szCs w:val="20"/>
              </w:rPr>
            </w:pPr>
            <w:r w:rsidRPr="0068076A">
              <w:rPr>
                <w:szCs w:val="20"/>
              </w:rPr>
              <w:t>107</w:t>
            </w:r>
          </w:p>
        </w:tc>
      </w:tr>
      <w:tr w:rsidR="0068076A" w:rsidRPr="0068076A" w14:paraId="2C4241C2" w14:textId="77777777" w:rsidTr="00F406EC">
        <w:trPr>
          <w:trHeight w:val="56"/>
        </w:trPr>
        <w:tc>
          <w:tcPr>
            <w:tcW w:w="988" w:type="dxa"/>
            <w:hideMark/>
          </w:tcPr>
          <w:p w14:paraId="5BD01E05" w14:textId="77777777" w:rsidR="00E54C5F" w:rsidRPr="0068076A" w:rsidRDefault="00E54C5F" w:rsidP="00F406EC">
            <w:pPr>
              <w:spacing w:after="0" w:line="240" w:lineRule="auto"/>
              <w:ind w:firstLine="0"/>
              <w:jc w:val="center"/>
              <w:rPr>
                <w:szCs w:val="20"/>
              </w:rPr>
            </w:pPr>
            <w:r w:rsidRPr="0068076A">
              <w:rPr>
                <w:szCs w:val="20"/>
              </w:rPr>
              <w:t>2022</w:t>
            </w:r>
          </w:p>
        </w:tc>
        <w:tc>
          <w:tcPr>
            <w:tcW w:w="1984" w:type="dxa"/>
            <w:hideMark/>
          </w:tcPr>
          <w:p w14:paraId="5A1C917D" w14:textId="77777777" w:rsidR="00E54C5F" w:rsidRPr="0068076A" w:rsidRDefault="00E54C5F" w:rsidP="00F406EC">
            <w:pPr>
              <w:spacing w:after="0" w:line="240" w:lineRule="auto"/>
              <w:ind w:firstLine="0"/>
              <w:jc w:val="center"/>
              <w:rPr>
                <w:szCs w:val="20"/>
              </w:rPr>
            </w:pPr>
            <w:r w:rsidRPr="0068076A">
              <w:rPr>
                <w:szCs w:val="20"/>
              </w:rPr>
              <w:t>2</w:t>
            </w:r>
          </w:p>
        </w:tc>
        <w:tc>
          <w:tcPr>
            <w:tcW w:w="2126" w:type="dxa"/>
            <w:hideMark/>
          </w:tcPr>
          <w:p w14:paraId="150642ED" w14:textId="77777777" w:rsidR="00E54C5F" w:rsidRPr="0068076A" w:rsidRDefault="00E54C5F" w:rsidP="00F406EC">
            <w:pPr>
              <w:spacing w:after="0" w:line="240" w:lineRule="auto"/>
              <w:ind w:firstLine="0"/>
              <w:jc w:val="center"/>
              <w:rPr>
                <w:szCs w:val="20"/>
              </w:rPr>
            </w:pPr>
            <w:r w:rsidRPr="0068076A">
              <w:rPr>
                <w:szCs w:val="20"/>
              </w:rPr>
              <w:t>111</w:t>
            </w:r>
          </w:p>
        </w:tc>
      </w:tr>
    </w:tbl>
    <w:p w14:paraId="04E18A25" w14:textId="77777777" w:rsidR="00E54C5F" w:rsidRPr="0068076A" w:rsidRDefault="00E54C5F" w:rsidP="00E54C5F">
      <w:pPr>
        <w:autoSpaceDE w:val="0"/>
        <w:autoSpaceDN w:val="0"/>
        <w:adjustRightInd w:val="0"/>
        <w:spacing w:line="240" w:lineRule="auto"/>
        <w:rPr>
          <w:rFonts w:cs="Calibri"/>
          <w:i/>
          <w:sz w:val="18"/>
          <w:szCs w:val="22"/>
        </w:rPr>
      </w:pPr>
      <w:r w:rsidRPr="0068076A">
        <w:rPr>
          <w:rFonts w:cs="Calibri"/>
          <w:i/>
          <w:sz w:val="18"/>
          <w:szCs w:val="22"/>
        </w:rPr>
        <w:t xml:space="preserve">Źródło: ZEC MZK </w:t>
      </w:r>
    </w:p>
    <w:p w14:paraId="5B7D58AC" w14:textId="77777777" w:rsidR="00E54C5F" w:rsidRPr="0068076A" w:rsidRDefault="00E54C5F" w:rsidP="00E54C5F">
      <w:pPr>
        <w:autoSpaceDE w:val="0"/>
        <w:autoSpaceDN w:val="0"/>
        <w:adjustRightInd w:val="0"/>
        <w:spacing w:line="240" w:lineRule="auto"/>
        <w:rPr>
          <w:rFonts w:cs="Calibri"/>
          <w:szCs w:val="22"/>
        </w:rPr>
      </w:pPr>
    </w:p>
    <w:p w14:paraId="72BFB744" w14:textId="77777777" w:rsidR="00E54C5F" w:rsidRPr="0068076A" w:rsidRDefault="00E54C5F" w:rsidP="003B44D4">
      <w:pPr>
        <w:autoSpaceDE w:val="0"/>
        <w:autoSpaceDN w:val="0"/>
        <w:adjustRightInd w:val="0"/>
        <w:rPr>
          <w:rFonts w:cs="Calibri"/>
          <w:szCs w:val="22"/>
        </w:rPr>
      </w:pPr>
      <w:r w:rsidRPr="0068076A">
        <w:rPr>
          <w:rFonts w:cs="Calibri"/>
          <w:szCs w:val="22"/>
        </w:rPr>
        <w:t>Ilość węzłów indywidulanych corocznie wzrasta. Obecnie jest 111 szt., od 2017 r. w mieście przybyło 10 szt. węzłów indywidualnych.</w:t>
      </w:r>
    </w:p>
    <w:p w14:paraId="3FE6A46A" w14:textId="77777777" w:rsidR="00E54C5F" w:rsidRPr="0068076A" w:rsidRDefault="00E54C5F" w:rsidP="003B44D4">
      <w:pPr>
        <w:autoSpaceDE w:val="0"/>
        <w:autoSpaceDN w:val="0"/>
        <w:adjustRightInd w:val="0"/>
        <w:rPr>
          <w:rFonts w:cs="Calibri"/>
          <w:szCs w:val="22"/>
        </w:rPr>
      </w:pPr>
    </w:p>
    <w:p w14:paraId="0E3E41F7" w14:textId="77777777" w:rsidR="00E54C5F" w:rsidRPr="0068076A" w:rsidRDefault="00E54C5F" w:rsidP="003B44D4">
      <w:pPr>
        <w:autoSpaceDE w:val="0"/>
        <w:autoSpaceDN w:val="0"/>
        <w:adjustRightInd w:val="0"/>
        <w:rPr>
          <w:rFonts w:cs="Calibri"/>
          <w:szCs w:val="22"/>
        </w:rPr>
      </w:pPr>
      <w:r w:rsidRPr="0068076A">
        <w:rPr>
          <w:rFonts w:cs="Calibri"/>
          <w:szCs w:val="22"/>
        </w:rPr>
        <w:t xml:space="preserve">Węzły grupowe: technologia GWC Słowiańskie powstała w 1999 r. - jest to technologia węzła jednofunkcyjnego. W okresie ostatnich 10 lat zmodernizowana została automatyka oraz pompy obiegowe. Stan techniczny - dobry. W 2015 roku zmodernizowana została technologia węzła grupowego - GWC 3-go Maja (stan techniczny bardzo dobry). </w:t>
      </w:r>
    </w:p>
    <w:p w14:paraId="057550D7" w14:textId="77777777" w:rsidR="00E54C5F" w:rsidRPr="0068076A" w:rsidRDefault="00E54C5F" w:rsidP="003B44D4">
      <w:pPr>
        <w:autoSpaceDE w:val="0"/>
        <w:autoSpaceDN w:val="0"/>
        <w:adjustRightInd w:val="0"/>
        <w:rPr>
          <w:rFonts w:cs="Calibri"/>
          <w:szCs w:val="22"/>
        </w:rPr>
      </w:pPr>
    </w:p>
    <w:p w14:paraId="00AAECC0" w14:textId="77777777" w:rsidR="00E54C5F" w:rsidRPr="0068076A" w:rsidRDefault="00E54C5F" w:rsidP="003B44D4">
      <w:pPr>
        <w:autoSpaceDE w:val="0"/>
        <w:autoSpaceDN w:val="0"/>
        <w:adjustRightInd w:val="0"/>
        <w:rPr>
          <w:rFonts w:cs="Calibri"/>
          <w:szCs w:val="22"/>
        </w:rPr>
      </w:pPr>
      <w:r w:rsidRPr="0068076A">
        <w:rPr>
          <w:rFonts w:cs="Calibri"/>
          <w:szCs w:val="22"/>
        </w:rPr>
        <w:t xml:space="preserve">Węzły indywidualne: 57 węzłów indywidualnych zostało wybudowanych lub zmodernizowanych w okresie ostatnich 10 lat. Ich stan jest oceniany jako bardzo dobry. 26 węzłów indywidualnych wybudowano w latach 2007-2012 ich stan jest oceniany jako dobry. 26 węzłów indywidualnych wybudowano w latach 2000-2005 </w:t>
      </w:r>
      <w:r w:rsidRPr="0068076A">
        <w:rPr>
          <w:rFonts w:cs="Calibri"/>
          <w:szCs w:val="22"/>
        </w:rPr>
        <w:br/>
        <w:t xml:space="preserve">i ich stan jest oceniany jako zadowalający ze względu na fakt, iż w okresie ostatnich 10 lat na węzłach modernizowana była automatyka oraz pompy obiegowe i cyrkulacyjne. Wszystkie węzły są obsługiwane </w:t>
      </w:r>
      <w:r w:rsidRPr="0068076A">
        <w:rPr>
          <w:rFonts w:cs="Calibri"/>
          <w:szCs w:val="22"/>
        </w:rPr>
        <w:br/>
        <w:t>i przeglądane na bieżąco, co pozwala na wydłużenie okresu użytkowania powyższej technologii.</w:t>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p>
    <w:p w14:paraId="38492E68" w14:textId="77777777" w:rsidR="00E54C5F" w:rsidRPr="0068076A" w:rsidRDefault="00E54C5F" w:rsidP="00E54C5F">
      <w:pPr>
        <w:autoSpaceDE w:val="0"/>
        <w:autoSpaceDN w:val="0"/>
        <w:adjustRightInd w:val="0"/>
        <w:spacing w:line="240" w:lineRule="auto"/>
        <w:rPr>
          <w:rFonts w:cs="Calibri"/>
          <w:b/>
          <w:szCs w:val="22"/>
        </w:rPr>
      </w:pPr>
    </w:p>
    <w:p w14:paraId="6A862F82" w14:textId="77777777" w:rsidR="00E54C5F" w:rsidRPr="0068076A" w:rsidRDefault="00E54C5F" w:rsidP="00E54C5F">
      <w:pPr>
        <w:autoSpaceDE w:val="0"/>
        <w:autoSpaceDN w:val="0"/>
        <w:adjustRightInd w:val="0"/>
        <w:spacing w:line="240" w:lineRule="auto"/>
        <w:rPr>
          <w:rFonts w:cs="Calibri"/>
          <w:b/>
          <w:szCs w:val="22"/>
        </w:rPr>
      </w:pPr>
      <w:r w:rsidRPr="0068076A">
        <w:rPr>
          <w:rFonts w:cs="Calibri"/>
          <w:b/>
          <w:szCs w:val="22"/>
        </w:rPr>
        <w:t>Odbiorcy i zużycie ciepła</w:t>
      </w:r>
    </w:p>
    <w:p w14:paraId="38D990D4" w14:textId="77777777" w:rsidR="00E54C5F" w:rsidRPr="0068076A" w:rsidRDefault="00E54C5F" w:rsidP="00E54C5F">
      <w:pPr>
        <w:autoSpaceDE w:val="0"/>
        <w:autoSpaceDN w:val="0"/>
        <w:adjustRightInd w:val="0"/>
        <w:rPr>
          <w:rFonts w:cs="Calibri"/>
        </w:rPr>
      </w:pPr>
      <w:r w:rsidRPr="0068076A">
        <w:rPr>
          <w:rFonts w:cs="Calibri"/>
          <w:szCs w:val="22"/>
        </w:rPr>
        <w:t>Większość ciepła produkowanego w elektrociepłowni Arctic Paper S.A. (ponad 80%), zużywana jest na potrzeby własne przedsiębiorstwa w procesie produkcyjnym, gdzie podstawowym nośnikiem energii jest para wodna. Odbiorcy ciepła ze źródła Arctic Paper S.A. to:</w:t>
      </w:r>
    </w:p>
    <w:p w14:paraId="0D95DF7F" w14:textId="77777777" w:rsidR="00E54C5F" w:rsidRPr="0068076A" w:rsidRDefault="00E54C5F" w:rsidP="007B69C2">
      <w:pPr>
        <w:pStyle w:val="Akapitzlist"/>
        <w:numPr>
          <w:ilvl w:val="0"/>
          <w:numId w:val="60"/>
        </w:numPr>
        <w:autoSpaceDE w:val="0"/>
        <w:autoSpaceDN w:val="0"/>
        <w:adjustRightInd w:val="0"/>
        <w:spacing w:line="276" w:lineRule="auto"/>
        <w:rPr>
          <w:rFonts w:cs="Calibri"/>
          <w:szCs w:val="22"/>
        </w:rPr>
      </w:pPr>
      <w:r w:rsidRPr="0068076A">
        <w:rPr>
          <w:rFonts w:cs="Calibri"/>
          <w:szCs w:val="22"/>
        </w:rPr>
        <w:t xml:space="preserve">odbiorcy przemysłowi posiadający umowy bezpośrednio z Arctic Paper S.A., pobierający ciepło </w:t>
      </w:r>
      <w:r w:rsidRPr="0068076A">
        <w:rPr>
          <w:rFonts w:cs="Calibri"/>
          <w:szCs w:val="22"/>
        </w:rPr>
        <w:br/>
        <w:t>w postaci pary, głównie do celów technologicznych – udział ilości sprzedanego ciepła w produkcji na poziomie 10 – 11%;</w:t>
      </w:r>
    </w:p>
    <w:p w14:paraId="49ABD3BE" w14:textId="77777777" w:rsidR="00E54C5F" w:rsidRPr="0068076A" w:rsidRDefault="00E54C5F" w:rsidP="007B69C2">
      <w:pPr>
        <w:pStyle w:val="Akapitzlist"/>
        <w:numPr>
          <w:ilvl w:val="0"/>
          <w:numId w:val="60"/>
        </w:numPr>
        <w:autoSpaceDE w:val="0"/>
        <w:autoSpaceDN w:val="0"/>
        <w:adjustRightInd w:val="0"/>
        <w:spacing w:line="276" w:lineRule="auto"/>
        <w:rPr>
          <w:rFonts w:cs="Calibri"/>
          <w:szCs w:val="22"/>
        </w:rPr>
      </w:pPr>
      <w:r w:rsidRPr="0068076A">
        <w:rPr>
          <w:rFonts w:cs="Calibri"/>
          <w:szCs w:val="22"/>
        </w:rPr>
        <w:t>odbiorcy pobierający ciepło w postaci gorącej wody bezpośrednio lub poprzez system ciepłowniczy eksploatowany przez MZK Sp. z o.o. – udział ilości sprzedanego dla MZK Sp. z o.o. ciepła w produkcji na poziomie 7 – 8%.</w:t>
      </w:r>
    </w:p>
    <w:p w14:paraId="5FE6FA3C" w14:textId="77777777" w:rsidR="00E54C5F" w:rsidRPr="0068076A" w:rsidRDefault="00E54C5F" w:rsidP="00E54C5F">
      <w:pPr>
        <w:autoSpaceDE w:val="0"/>
        <w:autoSpaceDN w:val="0"/>
        <w:adjustRightInd w:val="0"/>
        <w:rPr>
          <w:rFonts w:cs="Calibri"/>
          <w:szCs w:val="22"/>
        </w:rPr>
      </w:pPr>
      <w:r w:rsidRPr="0068076A">
        <w:rPr>
          <w:rFonts w:cs="Calibri"/>
          <w:szCs w:val="22"/>
        </w:rPr>
        <w:t>Miejskie Zakłady Komunalne Sp. z o.o. – Zakład Energetyki Cieplnej jako właściciel, eksploatuje system ciepłowniczy Miasta zasilany ze źródła Arctic Paper S.A. i dostarcza ciepło odbiorcom w ramach czterech grup taryfowych. ZEC najwięcej ciepła dostarcza do sektora mieszkalnictwa – 85%. Kolejnym sektorem pod względem zużycia ciepła sieciowego jest sektor użyteczności publicznej – 9%. Na wykresie poniżej zobrazowano zużycie energii cieplnej z podziałem na sektory za rok 2022.</w:t>
      </w:r>
    </w:p>
    <w:p w14:paraId="3B1AC450" w14:textId="77777777" w:rsidR="00E54C5F" w:rsidRPr="0068076A" w:rsidRDefault="00E54C5F" w:rsidP="00E54C5F">
      <w:pPr>
        <w:autoSpaceDE w:val="0"/>
        <w:autoSpaceDN w:val="0"/>
        <w:adjustRightInd w:val="0"/>
        <w:rPr>
          <w:rFonts w:cs="Calibri"/>
          <w:i/>
          <w:sz w:val="20"/>
        </w:rPr>
      </w:pPr>
    </w:p>
    <w:p w14:paraId="0CE9F5DA" w14:textId="13A78A9A" w:rsidR="00E54C5F" w:rsidRPr="0068076A" w:rsidRDefault="00E54C5F" w:rsidP="00E54C5F">
      <w:pPr>
        <w:autoSpaceDE w:val="0"/>
        <w:autoSpaceDN w:val="0"/>
        <w:adjustRightInd w:val="0"/>
        <w:rPr>
          <w:rFonts w:cs="Calibri"/>
          <w:szCs w:val="22"/>
        </w:rPr>
      </w:pPr>
      <w:bookmarkStart w:id="114" w:name="_Toc158038549"/>
      <w:r w:rsidRPr="0068076A">
        <w:rPr>
          <w:rFonts w:cs="Calibri"/>
          <w:i/>
          <w:sz w:val="20"/>
        </w:rPr>
        <w:t xml:space="preserve">Wykres </w:t>
      </w:r>
      <w:r w:rsidRPr="0068076A">
        <w:rPr>
          <w:rFonts w:cs="Calibri"/>
          <w:i/>
          <w:sz w:val="20"/>
        </w:rPr>
        <w:fldChar w:fldCharType="begin"/>
      </w:r>
      <w:r w:rsidRPr="0068076A">
        <w:rPr>
          <w:rFonts w:cs="Calibri"/>
          <w:i/>
          <w:sz w:val="20"/>
        </w:rPr>
        <w:instrText xml:space="preserve"> SEQ Wykres \* ARABIC </w:instrText>
      </w:r>
      <w:r w:rsidRPr="0068076A">
        <w:rPr>
          <w:rFonts w:cs="Calibri"/>
          <w:i/>
          <w:sz w:val="20"/>
        </w:rPr>
        <w:fldChar w:fldCharType="separate"/>
      </w:r>
      <w:r w:rsidR="00D61A10">
        <w:rPr>
          <w:rFonts w:cs="Calibri"/>
          <w:i/>
          <w:noProof/>
          <w:sz w:val="20"/>
        </w:rPr>
        <w:t>3</w:t>
      </w:r>
      <w:r w:rsidRPr="0068076A">
        <w:rPr>
          <w:rFonts w:cs="Calibri"/>
          <w:i/>
          <w:sz w:val="20"/>
        </w:rPr>
        <w:fldChar w:fldCharType="end"/>
      </w:r>
      <w:r w:rsidRPr="0068076A">
        <w:rPr>
          <w:rFonts w:cs="Calibri"/>
          <w:i/>
          <w:sz w:val="20"/>
        </w:rPr>
        <w:t>. Odbiorcy ciepła sieciowego według sektorów.</w:t>
      </w:r>
      <w:bookmarkEnd w:id="114"/>
    </w:p>
    <w:p w14:paraId="068955EF" w14:textId="77777777" w:rsidR="00E54C5F" w:rsidRPr="0068076A" w:rsidRDefault="00E54C5F" w:rsidP="00E54C5F">
      <w:pPr>
        <w:autoSpaceDE w:val="0"/>
        <w:autoSpaceDN w:val="0"/>
        <w:adjustRightInd w:val="0"/>
        <w:jc w:val="center"/>
        <w:rPr>
          <w:rFonts w:cs="Calibri"/>
          <w:szCs w:val="22"/>
        </w:rPr>
      </w:pPr>
      <w:r w:rsidRPr="0068076A">
        <w:rPr>
          <w:noProof/>
        </w:rPr>
        <w:drawing>
          <wp:inline distT="0" distB="0" distL="0" distR="0" wp14:anchorId="634F4F61" wp14:editId="74A52D87">
            <wp:extent cx="5177155" cy="2518808"/>
            <wp:effectExtent l="0" t="0" r="4445" b="0"/>
            <wp:docPr id="1127839870" name="Wykres 1">
              <a:extLst xmlns:a="http://schemas.openxmlformats.org/drawingml/2006/main">
                <a:ext uri="{FF2B5EF4-FFF2-40B4-BE49-F238E27FC236}">
                  <a16:creationId xmlns:a16="http://schemas.microsoft.com/office/drawing/2014/main" id="{4A240AEC-D200-730A-513D-EB45F72CCD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B26BF8" w14:textId="77777777" w:rsidR="00E54C5F" w:rsidRPr="0068076A" w:rsidRDefault="00E54C5F" w:rsidP="00E54C5F">
      <w:pPr>
        <w:autoSpaceDE w:val="0"/>
        <w:autoSpaceDN w:val="0"/>
        <w:adjustRightInd w:val="0"/>
        <w:spacing w:line="240" w:lineRule="auto"/>
        <w:rPr>
          <w:rFonts w:cs="Calibri"/>
          <w:i/>
          <w:sz w:val="18"/>
          <w:szCs w:val="22"/>
        </w:rPr>
      </w:pPr>
      <w:r w:rsidRPr="0068076A">
        <w:rPr>
          <w:rFonts w:cs="Calibri"/>
          <w:i/>
          <w:sz w:val="18"/>
          <w:szCs w:val="22"/>
        </w:rPr>
        <w:t xml:space="preserve">Źródło: Opracowanie własne, na podstawie danych od ZEC MZK </w:t>
      </w:r>
    </w:p>
    <w:p w14:paraId="20E4E123" w14:textId="77777777" w:rsidR="00E54C5F" w:rsidRPr="0068076A" w:rsidRDefault="00E54C5F" w:rsidP="00E54C5F">
      <w:pPr>
        <w:autoSpaceDE w:val="0"/>
        <w:autoSpaceDN w:val="0"/>
        <w:adjustRightInd w:val="0"/>
        <w:spacing w:line="240" w:lineRule="auto"/>
        <w:rPr>
          <w:i/>
          <w:sz w:val="20"/>
          <w:szCs w:val="20"/>
        </w:rPr>
      </w:pPr>
    </w:p>
    <w:p w14:paraId="079DBF9B" w14:textId="60A948BC" w:rsidR="00E54C5F" w:rsidRPr="0068076A" w:rsidRDefault="00E54C5F" w:rsidP="00E54C5F">
      <w:pPr>
        <w:autoSpaceDE w:val="0"/>
        <w:autoSpaceDN w:val="0"/>
        <w:adjustRightInd w:val="0"/>
        <w:spacing w:line="240" w:lineRule="auto"/>
        <w:rPr>
          <w:rFonts w:cs="Calibri"/>
          <w:i/>
          <w:sz w:val="20"/>
          <w:szCs w:val="20"/>
        </w:rPr>
      </w:pPr>
      <w:bookmarkStart w:id="115" w:name="_Toc158038516"/>
      <w:bookmarkStart w:id="116" w:name="_Toc184819134"/>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9</w:t>
      </w:r>
      <w:r w:rsidRPr="0068076A">
        <w:rPr>
          <w:i/>
          <w:sz w:val="20"/>
          <w:szCs w:val="20"/>
        </w:rPr>
        <w:fldChar w:fldCharType="end"/>
      </w:r>
      <w:r w:rsidRPr="0068076A">
        <w:rPr>
          <w:rFonts w:cs="Calibri"/>
          <w:i/>
          <w:sz w:val="20"/>
          <w:szCs w:val="20"/>
        </w:rPr>
        <w:t>. Ilość ciepła dostarczona odbiorcom w latach 2020-2022.</w:t>
      </w:r>
      <w:bookmarkEnd w:id="115"/>
      <w:bookmarkEnd w:id="116"/>
    </w:p>
    <w:tbl>
      <w:tblPr>
        <w:tblStyle w:val="Tabela-Siatka"/>
        <w:tblW w:w="5000" w:type="pct"/>
        <w:tblLook w:val="04A0" w:firstRow="1" w:lastRow="0" w:firstColumn="1" w:lastColumn="0" w:noHBand="0" w:noVBand="1"/>
      </w:tblPr>
      <w:tblGrid>
        <w:gridCol w:w="1030"/>
        <w:gridCol w:w="1255"/>
        <w:gridCol w:w="1207"/>
        <w:gridCol w:w="1410"/>
        <w:gridCol w:w="1174"/>
        <w:gridCol w:w="1207"/>
        <w:gridCol w:w="1164"/>
        <w:gridCol w:w="1238"/>
      </w:tblGrid>
      <w:tr w:rsidR="0068076A" w:rsidRPr="0068076A" w14:paraId="30CB8BF7" w14:textId="77777777" w:rsidTr="00F406EC">
        <w:trPr>
          <w:trHeight w:val="56"/>
        </w:trPr>
        <w:tc>
          <w:tcPr>
            <w:tcW w:w="1180" w:type="pct"/>
            <w:gridSpan w:val="2"/>
            <w:vMerge w:val="restart"/>
            <w:shd w:val="clear" w:color="auto" w:fill="auto"/>
            <w:hideMark/>
          </w:tcPr>
          <w:p w14:paraId="49CC402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Grupa odbiorców</w:t>
            </w:r>
          </w:p>
        </w:tc>
        <w:tc>
          <w:tcPr>
            <w:tcW w:w="3820" w:type="pct"/>
            <w:gridSpan w:val="6"/>
            <w:shd w:val="clear" w:color="auto" w:fill="auto"/>
            <w:hideMark/>
          </w:tcPr>
          <w:p w14:paraId="3BC5DD67"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Ilość ciepła dostarczona odbiorcom</w:t>
            </w:r>
          </w:p>
        </w:tc>
      </w:tr>
      <w:tr w:rsidR="0068076A" w:rsidRPr="0068076A" w14:paraId="7288DFF6" w14:textId="77777777" w:rsidTr="00F406EC">
        <w:trPr>
          <w:trHeight w:val="47"/>
        </w:trPr>
        <w:tc>
          <w:tcPr>
            <w:tcW w:w="1180" w:type="pct"/>
            <w:gridSpan w:val="2"/>
            <w:vMerge/>
            <w:shd w:val="clear" w:color="auto" w:fill="auto"/>
            <w:hideMark/>
          </w:tcPr>
          <w:p w14:paraId="0BC54A84"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1351" w:type="pct"/>
            <w:gridSpan w:val="2"/>
            <w:shd w:val="clear" w:color="auto" w:fill="auto"/>
            <w:hideMark/>
          </w:tcPr>
          <w:p w14:paraId="2AC85DE1"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2020</w:t>
            </w:r>
          </w:p>
        </w:tc>
        <w:tc>
          <w:tcPr>
            <w:tcW w:w="1229" w:type="pct"/>
            <w:gridSpan w:val="2"/>
            <w:shd w:val="clear" w:color="auto" w:fill="auto"/>
            <w:hideMark/>
          </w:tcPr>
          <w:p w14:paraId="63C655DB"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1240" w:type="pct"/>
            <w:gridSpan w:val="2"/>
            <w:shd w:val="clear" w:color="auto" w:fill="auto"/>
            <w:hideMark/>
          </w:tcPr>
          <w:p w14:paraId="4AD8999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2022</w:t>
            </w:r>
          </w:p>
        </w:tc>
      </w:tr>
      <w:tr w:rsidR="0068076A" w:rsidRPr="0068076A" w14:paraId="7A4AC64E" w14:textId="77777777" w:rsidTr="00F406EC">
        <w:trPr>
          <w:trHeight w:val="47"/>
        </w:trPr>
        <w:tc>
          <w:tcPr>
            <w:tcW w:w="1180" w:type="pct"/>
            <w:gridSpan w:val="2"/>
            <w:vMerge/>
            <w:shd w:val="clear" w:color="auto" w:fill="auto"/>
            <w:hideMark/>
          </w:tcPr>
          <w:p w14:paraId="0804E3B8"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hideMark/>
          </w:tcPr>
          <w:p w14:paraId="3EA0CD5B"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 xml:space="preserve">Liczba odbiorców </w:t>
            </w:r>
          </w:p>
        </w:tc>
        <w:tc>
          <w:tcPr>
            <w:tcW w:w="728" w:type="pct"/>
            <w:shd w:val="clear" w:color="auto" w:fill="auto"/>
            <w:hideMark/>
          </w:tcPr>
          <w:p w14:paraId="39F2E8C9"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GJ</w:t>
            </w:r>
          </w:p>
        </w:tc>
        <w:tc>
          <w:tcPr>
            <w:tcW w:w="606" w:type="pct"/>
            <w:shd w:val="clear" w:color="auto" w:fill="auto"/>
            <w:hideMark/>
          </w:tcPr>
          <w:p w14:paraId="36D940DC"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Liczba odbiorców</w:t>
            </w:r>
          </w:p>
        </w:tc>
        <w:tc>
          <w:tcPr>
            <w:tcW w:w="623" w:type="pct"/>
            <w:shd w:val="clear" w:color="auto" w:fill="auto"/>
            <w:hideMark/>
          </w:tcPr>
          <w:p w14:paraId="479A0998"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 xml:space="preserve">GJ </w:t>
            </w:r>
          </w:p>
        </w:tc>
        <w:tc>
          <w:tcPr>
            <w:tcW w:w="601" w:type="pct"/>
            <w:shd w:val="clear" w:color="auto" w:fill="auto"/>
            <w:hideMark/>
          </w:tcPr>
          <w:p w14:paraId="7B6EE59B"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Liczba odbiorców</w:t>
            </w:r>
          </w:p>
        </w:tc>
        <w:tc>
          <w:tcPr>
            <w:tcW w:w="639" w:type="pct"/>
            <w:shd w:val="clear" w:color="auto" w:fill="auto"/>
            <w:hideMark/>
          </w:tcPr>
          <w:p w14:paraId="686B5FE5"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 xml:space="preserve">GJ </w:t>
            </w:r>
          </w:p>
        </w:tc>
      </w:tr>
      <w:tr w:rsidR="0068076A" w:rsidRPr="0068076A" w14:paraId="1E5D4E43" w14:textId="77777777" w:rsidTr="00F406EC">
        <w:trPr>
          <w:trHeight w:val="56"/>
        </w:trPr>
        <w:tc>
          <w:tcPr>
            <w:tcW w:w="1180" w:type="pct"/>
            <w:gridSpan w:val="2"/>
            <w:shd w:val="clear" w:color="auto" w:fill="auto"/>
            <w:noWrap/>
            <w:hideMark/>
          </w:tcPr>
          <w:p w14:paraId="21A690AE"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Mieszkalnictwo</w:t>
            </w:r>
          </w:p>
        </w:tc>
        <w:tc>
          <w:tcPr>
            <w:tcW w:w="623" w:type="pct"/>
            <w:shd w:val="clear" w:color="auto" w:fill="auto"/>
            <w:noWrap/>
            <w:vAlign w:val="center"/>
            <w:hideMark/>
          </w:tcPr>
          <w:p w14:paraId="0E091DE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 xml:space="preserve"> 54 szt.</w:t>
            </w:r>
          </w:p>
        </w:tc>
        <w:tc>
          <w:tcPr>
            <w:tcW w:w="728" w:type="pct"/>
            <w:shd w:val="clear" w:color="auto" w:fill="auto"/>
            <w:noWrap/>
            <w:vAlign w:val="center"/>
            <w:hideMark/>
          </w:tcPr>
          <w:p w14:paraId="0ECC2333"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73 674,1</w:t>
            </w:r>
          </w:p>
        </w:tc>
        <w:tc>
          <w:tcPr>
            <w:tcW w:w="606" w:type="pct"/>
            <w:shd w:val="clear" w:color="auto" w:fill="auto"/>
            <w:noWrap/>
            <w:vAlign w:val="center"/>
            <w:hideMark/>
          </w:tcPr>
          <w:p w14:paraId="486F0291"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55 szt.</w:t>
            </w:r>
          </w:p>
        </w:tc>
        <w:tc>
          <w:tcPr>
            <w:tcW w:w="623" w:type="pct"/>
            <w:shd w:val="clear" w:color="auto" w:fill="auto"/>
            <w:vAlign w:val="center"/>
            <w:hideMark/>
          </w:tcPr>
          <w:p w14:paraId="65C2408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82 358,6</w:t>
            </w:r>
          </w:p>
        </w:tc>
        <w:tc>
          <w:tcPr>
            <w:tcW w:w="601" w:type="pct"/>
            <w:shd w:val="clear" w:color="auto" w:fill="auto"/>
            <w:noWrap/>
            <w:vAlign w:val="center"/>
            <w:hideMark/>
          </w:tcPr>
          <w:p w14:paraId="683167CF"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57 szt.</w:t>
            </w:r>
          </w:p>
        </w:tc>
        <w:tc>
          <w:tcPr>
            <w:tcW w:w="639" w:type="pct"/>
            <w:shd w:val="clear" w:color="auto" w:fill="auto"/>
            <w:vAlign w:val="center"/>
            <w:hideMark/>
          </w:tcPr>
          <w:p w14:paraId="4A684CF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77 117,4</w:t>
            </w:r>
          </w:p>
        </w:tc>
      </w:tr>
      <w:tr w:rsidR="0068076A" w:rsidRPr="0068076A" w14:paraId="6F887654" w14:textId="77777777" w:rsidTr="00F406EC">
        <w:trPr>
          <w:trHeight w:val="56"/>
        </w:trPr>
        <w:tc>
          <w:tcPr>
            <w:tcW w:w="532" w:type="pct"/>
            <w:vMerge w:val="restart"/>
            <w:shd w:val="clear" w:color="auto" w:fill="auto"/>
            <w:hideMark/>
          </w:tcPr>
          <w:p w14:paraId="7C903275"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w tym:</w:t>
            </w:r>
          </w:p>
        </w:tc>
        <w:tc>
          <w:tcPr>
            <w:tcW w:w="648" w:type="pct"/>
            <w:shd w:val="clear" w:color="auto" w:fill="auto"/>
            <w:hideMark/>
          </w:tcPr>
          <w:p w14:paraId="42ECB5B4"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c.o.</w:t>
            </w:r>
          </w:p>
        </w:tc>
        <w:tc>
          <w:tcPr>
            <w:tcW w:w="623" w:type="pct"/>
            <w:shd w:val="clear" w:color="auto" w:fill="auto"/>
            <w:vAlign w:val="center"/>
          </w:tcPr>
          <w:p w14:paraId="0E039655"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hideMark/>
          </w:tcPr>
          <w:p w14:paraId="3AAAE97C"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45 333,1</w:t>
            </w:r>
          </w:p>
        </w:tc>
        <w:tc>
          <w:tcPr>
            <w:tcW w:w="606" w:type="pct"/>
            <w:shd w:val="clear" w:color="auto" w:fill="auto"/>
            <w:vAlign w:val="center"/>
          </w:tcPr>
          <w:p w14:paraId="49CC1323"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hideMark/>
          </w:tcPr>
          <w:p w14:paraId="3506FE6E"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55 712,6</w:t>
            </w:r>
          </w:p>
        </w:tc>
        <w:tc>
          <w:tcPr>
            <w:tcW w:w="601" w:type="pct"/>
            <w:shd w:val="clear" w:color="auto" w:fill="auto"/>
            <w:vAlign w:val="center"/>
          </w:tcPr>
          <w:p w14:paraId="685B9E32"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1DD0D50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49 557,3</w:t>
            </w:r>
          </w:p>
        </w:tc>
      </w:tr>
      <w:tr w:rsidR="0068076A" w:rsidRPr="0068076A" w14:paraId="45C7E922" w14:textId="77777777" w:rsidTr="00F406EC">
        <w:trPr>
          <w:trHeight w:val="56"/>
        </w:trPr>
        <w:tc>
          <w:tcPr>
            <w:tcW w:w="532" w:type="pct"/>
            <w:vMerge/>
            <w:shd w:val="clear" w:color="auto" w:fill="auto"/>
            <w:hideMark/>
          </w:tcPr>
          <w:p w14:paraId="61307517"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48" w:type="pct"/>
            <w:shd w:val="clear" w:color="auto" w:fill="auto"/>
            <w:hideMark/>
          </w:tcPr>
          <w:p w14:paraId="1B08E7DF"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c.w.u.</w:t>
            </w:r>
          </w:p>
        </w:tc>
        <w:tc>
          <w:tcPr>
            <w:tcW w:w="623" w:type="pct"/>
            <w:shd w:val="clear" w:color="auto" w:fill="auto"/>
            <w:vAlign w:val="center"/>
          </w:tcPr>
          <w:p w14:paraId="3FB41ACC"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hideMark/>
          </w:tcPr>
          <w:p w14:paraId="7B74D434"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28 341</w:t>
            </w:r>
          </w:p>
        </w:tc>
        <w:tc>
          <w:tcPr>
            <w:tcW w:w="606" w:type="pct"/>
            <w:shd w:val="clear" w:color="auto" w:fill="auto"/>
            <w:vAlign w:val="center"/>
          </w:tcPr>
          <w:p w14:paraId="4BFDD5C3"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hideMark/>
          </w:tcPr>
          <w:p w14:paraId="63FE71E1"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26 646</w:t>
            </w:r>
          </w:p>
        </w:tc>
        <w:tc>
          <w:tcPr>
            <w:tcW w:w="601" w:type="pct"/>
            <w:shd w:val="clear" w:color="auto" w:fill="auto"/>
            <w:vAlign w:val="center"/>
          </w:tcPr>
          <w:p w14:paraId="3363AEFD"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123CE91E"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27 560,1</w:t>
            </w:r>
          </w:p>
        </w:tc>
      </w:tr>
      <w:tr w:rsidR="0068076A" w:rsidRPr="0068076A" w14:paraId="7CD2F5E2" w14:textId="77777777" w:rsidTr="00F406EC">
        <w:trPr>
          <w:trHeight w:val="47"/>
        </w:trPr>
        <w:tc>
          <w:tcPr>
            <w:tcW w:w="1180" w:type="pct"/>
            <w:gridSpan w:val="2"/>
            <w:shd w:val="clear" w:color="auto" w:fill="auto"/>
            <w:noWrap/>
            <w:hideMark/>
          </w:tcPr>
          <w:p w14:paraId="214790E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Handel/usługi</w:t>
            </w:r>
          </w:p>
        </w:tc>
        <w:tc>
          <w:tcPr>
            <w:tcW w:w="623" w:type="pct"/>
            <w:shd w:val="clear" w:color="auto" w:fill="auto"/>
            <w:noWrap/>
            <w:vAlign w:val="center"/>
            <w:hideMark/>
          </w:tcPr>
          <w:p w14:paraId="518E8F5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12 szt.</w:t>
            </w:r>
          </w:p>
        </w:tc>
        <w:tc>
          <w:tcPr>
            <w:tcW w:w="728" w:type="pct"/>
            <w:shd w:val="clear" w:color="auto" w:fill="auto"/>
            <w:noWrap/>
            <w:vAlign w:val="center"/>
            <w:hideMark/>
          </w:tcPr>
          <w:p w14:paraId="651DB087"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2 629,9</w:t>
            </w:r>
          </w:p>
        </w:tc>
        <w:tc>
          <w:tcPr>
            <w:tcW w:w="606" w:type="pct"/>
            <w:shd w:val="clear" w:color="auto" w:fill="auto"/>
            <w:noWrap/>
            <w:vAlign w:val="center"/>
            <w:hideMark/>
          </w:tcPr>
          <w:p w14:paraId="3F0A268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12 szt.</w:t>
            </w:r>
          </w:p>
        </w:tc>
        <w:tc>
          <w:tcPr>
            <w:tcW w:w="623" w:type="pct"/>
            <w:shd w:val="clear" w:color="auto" w:fill="auto"/>
            <w:vAlign w:val="center"/>
            <w:hideMark/>
          </w:tcPr>
          <w:p w14:paraId="0374C9B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3 423,2</w:t>
            </w:r>
          </w:p>
        </w:tc>
        <w:tc>
          <w:tcPr>
            <w:tcW w:w="601" w:type="pct"/>
            <w:shd w:val="clear" w:color="auto" w:fill="auto"/>
            <w:noWrap/>
            <w:vAlign w:val="center"/>
            <w:hideMark/>
          </w:tcPr>
          <w:p w14:paraId="326AF53A"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 xml:space="preserve"> 12 szt.</w:t>
            </w:r>
          </w:p>
        </w:tc>
        <w:tc>
          <w:tcPr>
            <w:tcW w:w="639" w:type="pct"/>
            <w:shd w:val="clear" w:color="auto" w:fill="auto"/>
            <w:vAlign w:val="center"/>
            <w:hideMark/>
          </w:tcPr>
          <w:p w14:paraId="4C4E8F0E"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2 985,4</w:t>
            </w:r>
          </w:p>
        </w:tc>
      </w:tr>
      <w:tr w:rsidR="0068076A" w:rsidRPr="0068076A" w14:paraId="26BC1DB2" w14:textId="77777777" w:rsidTr="00F406EC">
        <w:trPr>
          <w:trHeight w:val="113"/>
        </w:trPr>
        <w:tc>
          <w:tcPr>
            <w:tcW w:w="532" w:type="pct"/>
            <w:vMerge w:val="restart"/>
            <w:shd w:val="clear" w:color="auto" w:fill="auto"/>
            <w:hideMark/>
          </w:tcPr>
          <w:p w14:paraId="442FCB39"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w tym:</w:t>
            </w:r>
          </w:p>
        </w:tc>
        <w:tc>
          <w:tcPr>
            <w:tcW w:w="648" w:type="pct"/>
            <w:shd w:val="clear" w:color="auto" w:fill="auto"/>
            <w:hideMark/>
          </w:tcPr>
          <w:p w14:paraId="789427BD"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c.o.</w:t>
            </w:r>
          </w:p>
        </w:tc>
        <w:tc>
          <w:tcPr>
            <w:tcW w:w="623" w:type="pct"/>
            <w:shd w:val="clear" w:color="auto" w:fill="auto"/>
            <w:vAlign w:val="center"/>
          </w:tcPr>
          <w:p w14:paraId="66C57C49"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vAlign w:val="center"/>
          </w:tcPr>
          <w:p w14:paraId="413DFBD3"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2 561,5</w:t>
            </w:r>
          </w:p>
        </w:tc>
        <w:tc>
          <w:tcPr>
            <w:tcW w:w="606" w:type="pct"/>
            <w:shd w:val="clear" w:color="auto" w:fill="auto"/>
            <w:vAlign w:val="center"/>
          </w:tcPr>
          <w:p w14:paraId="01F2986F"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hideMark/>
          </w:tcPr>
          <w:p w14:paraId="52CE987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3361,2</w:t>
            </w:r>
          </w:p>
        </w:tc>
        <w:tc>
          <w:tcPr>
            <w:tcW w:w="601" w:type="pct"/>
            <w:shd w:val="clear" w:color="auto" w:fill="auto"/>
            <w:vAlign w:val="center"/>
          </w:tcPr>
          <w:p w14:paraId="5ABAF0C8"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50B40F4F"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2 892,6</w:t>
            </w:r>
          </w:p>
        </w:tc>
      </w:tr>
      <w:tr w:rsidR="0068076A" w:rsidRPr="0068076A" w14:paraId="488B51FA" w14:textId="77777777" w:rsidTr="00F406EC">
        <w:trPr>
          <w:trHeight w:val="56"/>
        </w:trPr>
        <w:tc>
          <w:tcPr>
            <w:tcW w:w="532" w:type="pct"/>
            <w:vMerge/>
            <w:shd w:val="clear" w:color="auto" w:fill="auto"/>
            <w:hideMark/>
          </w:tcPr>
          <w:p w14:paraId="19CC00E5"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48" w:type="pct"/>
            <w:shd w:val="clear" w:color="auto" w:fill="auto"/>
            <w:hideMark/>
          </w:tcPr>
          <w:p w14:paraId="424B12C1"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c.w.u.</w:t>
            </w:r>
          </w:p>
        </w:tc>
        <w:tc>
          <w:tcPr>
            <w:tcW w:w="623" w:type="pct"/>
            <w:shd w:val="clear" w:color="auto" w:fill="auto"/>
            <w:vAlign w:val="center"/>
          </w:tcPr>
          <w:p w14:paraId="551B4D7B"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vAlign w:val="center"/>
          </w:tcPr>
          <w:p w14:paraId="13783995"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68,4</w:t>
            </w:r>
          </w:p>
        </w:tc>
        <w:tc>
          <w:tcPr>
            <w:tcW w:w="606" w:type="pct"/>
            <w:shd w:val="clear" w:color="auto" w:fill="auto"/>
            <w:vAlign w:val="center"/>
          </w:tcPr>
          <w:p w14:paraId="0645D110"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hideMark/>
          </w:tcPr>
          <w:p w14:paraId="3F7214AD"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62</w:t>
            </w:r>
          </w:p>
        </w:tc>
        <w:tc>
          <w:tcPr>
            <w:tcW w:w="601" w:type="pct"/>
            <w:shd w:val="clear" w:color="auto" w:fill="auto"/>
            <w:vAlign w:val="center"/>
          </w:tcPr>
          <w:p w14:paraId="168FFDBA"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2D0589FC"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92,8</w:t>
            </w:r>
          </w:p>
        </w:tc>
      </w:tr>
      <w:tr w:rsidR="0068076A" w:rsidRPr="0068076A" w14:paraId="02AF56B5" w14:textId="77777777" w:rsidTr="00F406EC">
        <w:trPr>
          <w:trHeight w:val="56"/>
        </w:trPr>
        <w:tc>
          <w:tcPr>
            <w:tcW w:w="1180" w:type="pct"/>
            <w:gridSpan w:val="2"/>
            <w:shd w:val="clear" w:color="auto" w:fill="auto"/>
            <w:noWrap/>
            <w:hideMark/>
          </w:tcPr>
          <w:p w14:paraId="23D4BDF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Użyteczność publiczna</w:t>
            </w:r>
          </w:p>
        </w:tc>
        <w:tc>
          <w:tcPr>
            <w:tcW w:w="623" w:type="pct"/>
            <w:shd w:val="clear" w:color="auto" w:fill="auto"/>
            <w:noWrap/>
            <w:vAlign w:val="center"/>
          </w:tcPr>
          <w:p w14:paraId="33884D8D"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 xml:space="preserve">12 szt. </w:t>
            </w:r>
          </w:p>
        </w:tc>
        <w:tc>
          <w:tcPr>
            <w:tcW w:w="728" w:type="pct"/>
            <w:shd w:val="clear" w:color="auto" w:fill="auto"/>
            <w:noWrap/>
            <w:vAlign w:val="center"/>
            <w:hideMark/>
          </w:tcPr>
          <w:p w14:paraId="0F13E32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6 980,5</w:t>
            </w:r>
          </w:p>
        </w:tc>
        <w:tc>
          <w:tcPr>
            <w:tcW w:w="606" w:type="pct"/>
            <w:shd w:val="clear" w:color="auto" w:fill="auto"/>
            <w:noWrap/>
            <w:vAlign w:val="center"/>
            <w:hideMark/>
          </w:tcPr>
          <w:p w14:paraId="08FD38B7"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12 szt.</w:t>
            </w:r>
          </w:p>
        </w:tc>
        <w:tc>
          <w:tcPr>
            <w:tcW w:w="623" w:type="pct"/>
            <w:shd w:val="clear" w:color="auto" w:fill="auto"/>
            <w:vAlign w:val="center"/>
            <w:hideMark/>
          </w:tcPr>
          <w:p w14:paraId="75758225"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9 138,7</w:t>
            </w:r>
          </w:p>
        </w:tc>
        <w:tc>
          <w:tcPr>
            <w:tcW w:w="601" w:type="pct"/>
            <w:shd w:val="clear" w:color="auto" w:fill="auto"/>
            <w:noWrap/>
            <w:vAlign w:val="center"/>
            <w:hideMark/>
          </w:tcPr>
          <w:p w14:paraId="380EB217"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12 szt.</w:t>
            </w:r>
          </w:p>
        </w:tc>
        <w:tc>
          <w:tcPr>
            <w:tcW w:w="639" w:type="pct"/>
            <w:shd w:val="clear" w:color="auto" w:fill="auto"/>
            <w:vAlign w:val="center"/>
            <w:hideMark/>
          </w:tcPr>
          <w:p w14:paraId="26D2DE85"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8 214,4</w:t>
            </w:r>
          </w:p>
        </w:tc>
      </w:tr>
      <w:tr w:rsidR="0068076A" w:rsidRPr="0068076A" w14:paraId="1952B6B7" w14:textId="77777777" w:rsidTr="00F406EC">
        <w:trPr>
          <w:trHeight w:val="56"/>
        </w:trPr>
        <w:tc>
          <w:tcPr>
            <w:tcW w:w="532" w:type="pct"/>
            <w:vMerge w:val="restart"/>
            <w:shd w:val="clear" w:color="auto" w:fill="auto"/>
            <w:hideMark/>
          </w:tcPr>
          <w:p w14:paraId="1B9E0EAF"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w tym:</w:t>
            </w:r>
          </w:p>
        </w:tc>
        <w:tc>
          <w:tcPr>
            <w:tcW w:w="648" w:type="pct"/>
            <w:shd w:val="clear" w:color="auto" w:fill="auto"/>
            <w:hideMark/>
          </w:tcPr>
          <w:p w14:paraId="19A61A8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c.o.</w:t>
            </w:r>
          </w:p>
        </w:tc>
        <w:tc>
          <w:tcPr>
            <w:tcW w:w="623" w:type="pct"/>
            <w:shd w:val="clear" w:color="auto" w:fill="auto"/>
            <w:vAlign w:val="center"/>
          </w:tcPr>
          <w:p w14:paraId="1453A9EC"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vAlign w:val="center"/>
            <w:hideMark/>
          </w:tcPr>
          <w:p w14:paraId="68AA7B27"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6 207,3</w:t>
            </w:r>
          </w:p>
        </w:tc>
        <w:tc>
          <w:tcPr>
            <w:tcW w:w="606" w:type="pct"/>
            <w:shd w:val="clear" w:color="auto" w:fill="auto"/>
            <w:vAlign w:val="center"/>
          </w:tcPr>
          <w:p w14:paraId="6F437EC0"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tcPr>
          <w:p w14:paraId="0B62880F"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8 230,3</w:t>
            </w:r>
          </w:p>
        </w:tc>
        <w:tc>
          <w:tcPr>
            <w:tcW w:w="601" w:type="pct"/>
            <w:shd w:val="clear" w:color="auto" w:fill="auto"/>
            <w:vAlign w:val="center"/>
          </w:tcPr>
          <w:p w14:paraId="5E0A681C"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5048F10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7 254</w:t>
            </w:r>
          </w:p>
        </w:tc>
      </w:tr>
      <w:tr w:rsidR="0068076A" w:rsidRPr="0068076A" w14:paraId="3528A672" w14:textId="77777777" w:rsidTr="00F406EC">
        <w:trPr>
          <w:trHeight w:val="56"/>
        </w:trPr>
        <w:tc>
          <w:tcPr>
            <w:tcW w:w="532" w:type="pct"/>
            <w:vMerge/>
            <w:shd w:val="clear" w:color="auto" w:fill="auto"/>
            <w:hideMark/>
          </w:tcPr>
          <w:p w14:paraId="15384DEB"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48" w:type="pct"/>
            <w:shd w:val="clear" w:color="auto" w:fill="auto"/>
            <w:hideMark/>
          </w:tcPr>
          <w:p w14:paraId="2C11F62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c.w.u.</w:t>
            </w:r>
          </w:p>
        </w:tc>
        <w:tc>
          <w:tcPr>
            <w:tcW w:w="623" w:type="pct"/>
            <w:shd w:val="clear" w:color="auto" w:fill="auto"/>
            <w:vAlign w:val="center"/>
          </w:tcPr>
          <w:p w14:paraId="481C2DF3"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vAlign w:val="center"/>
            <w:hideMark/>
          </w:tcPr>
          <w:p w14:paraId="7C1B9492"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773,2</w:t>
            </w:r>
          </w:p>
        </w:tc>
        <w:tc>
          <w:tcPr>
            <w:tcW w:w="606" w:type="pct"/>
            <w:shd w:val="clear" w:color="auto" w:fill="auto"/>
            <w:vAlign w:val="center"/>
          </w:tcPr>
          <w:p w14:paraId="491FA850"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tcPr>
          <w:p w14:paraId="5E88E7E4"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908,4</w:t>
            </w:r>
          </w:p>
        </w:tc>
        <w:tc>
          <w:tcPr>
            <w:tcW w:w="601" w:type="pct"/>
            <w:shd w:val="clear" w:color="auto" w:fill="auto"/>
            <w:vAlign w:val="center"/>
          </w:tcPr>
          <w:p w14:paraId="45350612"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1E36BE2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960,4</w:t>
            </w:r>
          </w:p>
        </w:tc>
      </w:tr>
      <w:tr w:rsidR="0068076A" w:rsidRPr="0068076A" w14:paraId="46540EC6" w14:textId="77777777" w:rsidTr="00F406EC">
        <w:trPr>
          <w:trHeight w:val="56"/>
        </w:trPr>
        <w:tc>
          <w:tcPr>
            <w:tcW w:w="1180" w:type="pct"/>
            <w:gridSpan w:val="2"/>
            <w:shd w:val="clear" w:color="auto" w:fill="auto"/>
            <w:noWrap/>
            <w:hideMark/>
          </w:tcPr>
          <w:p w14:paraId="73862E9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Pozostali odbiorcy</w:t>
            </w:r>
          </w:p>
        </w:tc>
        <w:tc>
          <w:tcPr>
            <w:tcW w:w="623" w:type="pct"/>
            <w:shd w:val="clear" w:color="auto" w:fill="auto"/>
            <w:noWrap/>
            <w:vAlign w:val="center"/>
            <w:hideMark/>
          </w:tcPr>
          <w:p w14:paraId="7DB551A1"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4 szt.</w:t>
            </w:r>
          </w:p>
        </w:tc>
        <w:tc>
          <w:tcPr>
            <w:tcW w:w="728" w:type="pct"/>
            <w:shd w:val="clear" w:color="auto" w:fill="auto"/>
            <w:noWrap/>
            <w:vAlign w:val="center"/>
            <w:hideMark/>
          </w:tcPr>
          <w:p w14:paraId="30098F7D"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2 358,3</w:t>
            </w:r>
          </w:p>
        </w:tc>
        <w:tc>
          <w:tcPr>
            <w:tcW w:w="606" w:type="pct"/>
            <w:shd w:val="clear" w:color="auto" w:fill="auto"/>
            <w:noWrap/>
            <w:vAlign w:val="center"/>
          </w:tcPr>
          <w:p w14:paraId="79D28DF1"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4 szt.</w:t>
            </w:r>
          </w:p>
        </w:tc>
        <w:tc>
          <w:tcPr>
            <w:tcW w:w="623" w:type="pct"/>
            <w:shd w:val="clear" w:color="auto" w:fill="auto"/>
            <w:vAlign w:val="center"/>
            <w:hideMark/>
          </w:tcPr>
          <w:p w14:paraId="1D9C4718"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2 960,5</w:t>
            </w:r>
          </w:p>
        </w:tc>
        <w:tc>
          <w:tcPr>
            <w:tcW w:w="601" w:type="pct"/>
            <w:shd w:val="clear" w:color="auto" w:fill="auto"/>
            <w:noWrap/>
            <w:vAlign w:val="center"/>
            <w:hideMark/>
          </w:tcPr>
          <w:p w14:paraId="0F6036F8"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4 szt.</w:t>
            </w:r>
          </w:p>
        </w:tc>
        <w:tc>
          <w:tcPr>
            <w:tcW w:w="639" w:type="pct"/>
            <w:shd w:val="clear" w:color="auto" w:fill="auto"/>
            <w:vAlign w:val="center"/>
            <w:hideMark/>
          </w:tcPr>
          <w:p w14:paraId="7929740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2 598,5</w:t>
            </w:r>
          </w:p>
        </w:tc>
      </w:tr>
      <w:tr w:rsidR="0068076A" w:rsidRPr="0068076A" w14:paraId="07EFE33C" w14:textId="77777777" w:rsidTr="00F406EC">
        <w:trPr>
          <w:trHeight w:val="56"/>
        </w:trPr>
        <w:tc>
          <w:tcPr>
            <w:tcW w:w="532" w:type="pct"/>
            <w:vMerge w:val="restart"/>
            <w:shd w:val="clear" w:color="auto" w:fill="auto"/>
            <w:hideMark/>
          </w:tcPr>
          <w:p w14:paraId="21C795A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w tym:</w:t>
            </w:r>
          </w:p>
        </w:tc>
        <w:tc>
          <w:tcPr>
            <w:tcW w:w="648" w:type="pct"/>
            <w:shd w:val="clear" w:color="auto" w:fill="auto"/>
            <w:hideMark/>
          </w:tcPr>
          <w:p w14:paraId="00C3F0D9"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c.o.</w:t>
            </w:r>
          </w:p>
        </w:tc>
        <w:tc>
          <w:tcPr>
            <w:tcW w:w="623" w:type="pct"/>
            <w:shd w:val="clear" w:color="auto" w:fill="auto"/>
            <w:vAlign w:val="center"/>
          </w:tcPr>
          <w:p w14:paraId="77FB6083"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vAlign w:val="center"/>
            <w:hideMark/>
          </w:tcPr>
          <w:p w14:paraId="01B27DD4"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2 140,7</w:t>
            </w:r>
          </w:p>
        </w:tc>
        <w:tc>
          <w:tcPr>
            <w:tcW w:w="606" w:type="pct"/>
            <w:shd w:val="clear" w:color="auto" w:fill="auto"/>
            <w:vAlign w:val="center"/>
          </w:tcPr>
          <w:p w14:paraId="3791CCD0"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hideMark/>
          </w:tcPr>
          <w:p w14:paraId="6F6B1424"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2 684,9</w:t>
            </w:r>
          </w:p>
        </w:tc>
        <w:tc>
          <w:tcPr>
            <w:tcW w:w="601" w:type="pct"/>
            <w:shd w:val="clear" w:color="auto" w:fill="auto"/>
            <w:vAlign w:val="center"/>
          </w:tcPr>
          <w:p w14:paraId="79F08BFB"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1C371366"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2 316,1</w:t>
            </w:r>
          </w:p>
        </w:tc>
      </w:tr>
      <w:tr w:rsidR="0068076A" w:rsidRPr="0068076A" w14:paraId="17A1067B" w14:textId="77777777" w:rsidTr="00F406EC">
        <w:trPr>
          <w:trHeight w:val="56"/>
        </w:trPr>
        <w:tc>
          <w:tcPr>
            <w:tcW w:w="532" w:type="pct"/>
            <w:vMerge/>
            <w:shd w:val="clear" w:color="auto" w:fill="auto"/>
            <w:hideMark/>
          </w:tcPr>
          <w:p w14:paraId="18ED2A99"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48" w:type="pct"/>
            <w:shd w:val="clear" w:color="auto" w:fill="auto"/>
            <w:hideMark/>
          </w:tcPr>
          <w:p w14:paraId="5D87F317"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sz w:val="18"/>
                <w:szCs w:val="18"/>
              </w:rPr>
              <w:t>c.w.u.</w:t>
            </w:r>
          </w:p>
        </w:tc>
        <w:tc>
          <w:tcPr>
            <w:tcW w:w="623" w:type="pct"/>
            <w:shd w:val="clear" w:color="auto" w:fill="auto"/>
            <w:noWrap/>
            <w:vAlign w:val="center"/>
          </w:tcPr>
          <w:p w14:paraId="4385AC72"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728" w:type="pct"/>
            <w:shd w:val="clear" w:color="auto" w:fill="auto"/>
            <w:vAlign w:val="center"/>
            <w:hideMark/>
          </w:tcPr>
          <w:p w14:paraId="7A356B4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217,6</w:t>
            </w:r>
          </w:p>
        </w:tc>
        <w:tc>
          <w:tcPr>
            <w:tcW w:w="606" w:type="pct"/>
            <w:shd w:val="clear" w:color="auto" w:fill="auto"/>
            <w:vAlign w:val="center"/>
          </w:tcPr>
          <w:p w14:paraId="6E606E48"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23" w:type="pct"/>
            <w:shd w:val="clear" w:color="auto" w:fill="auto"/>
            <w:vAlign w:val="center"/>
            <w:hideMark/>
          </w:tcPr>
          <w:p w14:paraId="0473C010"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275,6</w:t>
            </w:r>
          </w:p>
        </w:tc>
        <w:tc>
          <w:tcPr>
            <w:tcW w:w="601" w:type="pct"/>
            <w:shd w:val="clear" w:color="auto" w:fill="auto"/>
            <w:vAlign w:val="center"/>
          </w:tcPr>
          <w:p w14:paraId="679BDBAF" w14:textId="77777777" w:rsidR="00E54C5F" w:rsidRPr="0068076A" w:rsidRDefault="00E54C5F" w:rsidP="00F406EC">
            <w:pPr>
              <w:spacing w:after="0" w:line="240" w:lineRule="auto"/>
              <w:ind w:firstLine="0"/>
              <w:jc w:val="center"/>
              <w:rPr>
                <w:rFonts w:asciiTheme="minorHAnsi" w:hAnsiTheme="minorHAnsi" w:cstheme="minorHAnsi"/>
                <w:sz w:val="18"/>
                <w:szCs w:val="18"/>
              </w:rPr>
            </w:pPr>
          </w:p>
        </w:tc>
        <w:tc>
          <w:tcPr>
            <w:tcW w:w="639" w:type="pct"/>
            <w:shd w:val="clear" w:color="auto" w:fill="auto"/>
            <w:vAlign w:val="center"/>
            <w:hideMark/>
          </w:tcPr>
          <w:p w14:paraId="6147B96A" w14:textId="77777777" w:rsidR="00E54C5F" w:rsidRPr="0068076A" w:rsidRDefault="00E54C5F" w:rsidP="00F406EC">
            <w:pPr>
              <w:spacing w:after="0" w:line="240" w:lineRule="auto"/>
              <w:ind w:firstLine="0"/>
              <w:jc w:val="center"/>
              <w:rPr>
                <w:rFonts w:asciiTheme="minorHAnsi" w:hAnsiTheme="minorHAnsi" w:cstheme="minorHAnsi"/>
                <w:sz w:val="18"/>
                <w:szCs w:val="18"/>
              </w:rPr>
            </w:pPr>
            <w:r w:rsidRPr="0068076A">
              <w:rPr>
                <w:rFonts w:asciiTheme="minorHAnsi" w:hAnsiTheme="minorHAnsi" w:cstheme="minorHAnsi"/>
                <w:sz w:val="18"/>
                <w:szCs w:val="18"/>
              </w:rPr>
              <w:t>282,4</w:t>
            </w:r>
          </w:p>
        </w:tc>
      </w:tr>
    </w:tbl>
    <w:p w14:paraId="17825089" w14:textId="77777777" w:rsidR="00E54C5F" w:rsidRPr="0068076A" w:rsidRDefault="00E54C5F" w:rsidP="00E54C5F">
      <w:pPr>
        <w:autoSpaceDE w:val="0"/>
        <w:autoSpaceDN w:val="0"/>
        <w:adjustRightInd w:val="0"/>
        <w:spacing w:line="240" w:lineRule="auto"/>
        <w:rPr>
          <w:rFonts w:cs="Calibri"/>
          <w:szCs w:val="22"/>
        </w:rPr>
      </w:pPr>
      <w:r w:rsidRPr="0068076A">
        <w:rPr>
          <w:rFonts w:cs="Calibri"/>
          <w:i/>
          <w:sz w:val="16"/>
          <w:szCs w:val="16"/>
        </w:rPr>
        <w:t xml:space="preserve">* Ilość ciepła na potrzeby c.w.u. wyszacowano jako średnia z 3 m-cy po sezonie grzewczym. Dla mieszkalnictwa powyższą wartość powiększono o 18% ze względu, iż średnie zużycie ciepła na potrzeby c.w.u. z całego roku jest większe od zużycia ciepła na potrzeby c.w.u. dla 3-mcy. </w:t>
      </w:r>
      <w:r w:rsidRPr="0068076A">
        <w:rPr>
          <w:rFonts w:cs="Calibri"/>
          <w:i/>
          <w:sz w:val="18"/>
          <w:szCs w:val="22"/>
        </w:rPr>
        <w:t>Źródło: ZEC MZK</w:t>
      </w:r>
    </w:p>
    <w:p w14:paraId="1636B74F" w14:textId="77777777" w:rsidR="00195502" w:rsidRPr="0068076A" w:rsidRDefault="00195502" w:rsidP="00E54C5F">
      <w:pPr>
        <w:autoSpaceDE w:val="0"/>
        <w:autoSpaceDN w:val="0"/>
        <w:adjustRightInd w:val="0"/>
        <w:spacing w:line="240" w:lineRule="auto"/>
        <w:rPr>
          <w:rFonts w:cs="Calibri"/>
          <w:szCs w:val="22"/>
        </w:rPr>
      </w:pPr>
    </w:p>
    <w:p w14:paraId="7D5865EB" w14:textId="79DC5F08" w:rsidR="00E54C5F" w:rsidRPr="0068076A" w:rsidRDefault="00E54C5F" w:rsidP="00E54C5F">
      <w:pPr>
        <w:autoSpaceDE w:val="0"/>
        <w:autoSpaceDN w:val="0"/>
        <w:adjustRightInd w:val="0"/>
        <w:spacing w:line="240" w:lineRule="auto"/>
        <w:rPr>
          <w:rFonts w:cs="Calibri"/>
          <w:szCs w:val="22"/>
        </w:rPr>
      </w:pPr>
      <w:r w:rsidRPr="0068076A">
        <w:rPr>
          <w:rFonts w:cs="Calibri"/>
          <w:szCs w:val="22"/>
        </w:rPr>
        <w:t>W roku 2022 ilość ciepła dostarczona odbiorcom wyniosła – 90 915,7 GJ. Najwięksi odbiorcy to:</w:t>
      </w:r>
    </w:p>
    <w:p w14:paraId="434AD385" w14:textId="77777777" w:rsidR="00E54C5F" w:rsidRPr="0068076A" w:rsidRDefault="00E54C5F" w:rsidP="007B69C2">
      <w:pPr>
        <w:pStyle w:val="Akapitzlist"/>
        <w:numPr>
          <w:ilvl w:val="0"/>
          <w:numId w:val="61"/>
        </w:numPr>
        <w:autoSpaceDE w:val="0"/>
        <w:autoSpaceDN w:val="0"/>
        <w:adjustRightInd w:val="0"/>
        <w:spacing w:line="276" w:lineRule="auto"/>
        <w:rPr>
          <w:rFonts w:cs="Calibri"/>
          <w:szCs w:val="22"/>
        </w:rPr>
      </w:pPr>
      <w:r w:rsidRPr="0068076A">
        <w:rPr>
          <w:rFonts w:cs="Calibri"/>
          <w:szCs w:val="22"/>
        </w:rPr>
        <w:t>Spółdzielnia Mieszkaniowa „Morena”,</w:t>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p>
    <w:p w14:paraId="28A16591" w14:textId="77777777" w:rsidR="00E54C5F" w:rsidRPr="0068076A" w:rsidRDefault="00E54C5F" w:rsidP="007B69C2">
      <w:pPr>
        <w:pStyle w:val="Akapitzlist"/>
        <w:numPr>
          <w:ilvl w:val="0"/>
          <w:numId w:val="61"/>
        </w:numPr>
        <w:autoSpaceDE w:val="0"/>
        <w:autoSpaceDN w:val="0"/>
        <w:adjustRightInd w:val="0"/>
        <w:spacing w:line="276" w:lineRule="auto"/>
        <w:rPr>
          <w:rFonts w:cs="Calibri"/>
          <w:szCs w:val="22"/>
        </w:rPr>
      </w:pPr>
      <w:r w:rsidRPr="0068076A">
        <w:rPr>
          <w:rFonts w:cs="Calibri"/>
          <w:szCs w:val="22"/>
        </w:rPr>
        <w:t>Spółdzielnia Mieszkaniowa „Celuloza”,</w:t>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p>
    <w:p w14:paraId="52C233C2" w14:textId="77777777" w:rsidR="00E54C5F" w:rsidRPr="0068076A" w:rsidRDefault="00E54C5F" w:rsidP="007B69C2">
      <w:pPr>
        <w:pStyle w:val="Akapitzlist"/>
        <w:numPr>
          <w:ilvl w:val="0"/>
          <w:numId w:val="61"/>
        </w:numPr>
        <w:autoSpaceDE w:val="0"/>
        <w:autoSpaceDN w:val="0"/>
        <w:adjustRightInd w:val="0"/>
        <w:spacing w:line="276" w:lineRule="auto"/>
        <w:rPr>
          <w:rFonts w:cs="Calibri"/>
          <w:szCs w:val="22"/>
        </w:rPr>
      </w:pPr>
      <w:r w:rsidRPr="0068076A">
        <w:rPr>
          <w:rFonts w:cs="Calibri"/>
          <w:szCs w:val="22"/>
        </w:rPr>
        <w:t>Kostrzyńskie Towarzystwo Budownictwa Społecznego.</w:t>
      </w:r>
      <w:r w:rsidRPr="0068076A">
        <w:rPr>
          <w:rFonts w:cs="Calibri"/>
          <w:szCs w:val="22"/>
        </w:rPr>
        <w:tab/>
      </w:r>
      <w:r w:rsidRPr="0068076A">
        <w:rPr>
          <w:rFonts w:cs="Calibri"/>
          <w:szCs w:val="22"/>
        </w:rPr>
        <w:tab/>
      </w:r>
      <w:r w:rsidRPr="0068076A">
        <w:rPr>
          <w:rFonts w:cs="Calibri"/>
          <w:szCs w:val="22"/>
        </w:rPr>
        <w:tab/>
      </w:r>
      <w:r w:rsidRPr="0068076A">
        <w:rPr>
          <w:rFonts w:cs="Calibri"/>
          <w:szCs w:val="22"/>
        </w:rPr>
        <w:tab/>
      </w:r>
    </w:p>
    <w:p w14:paraId="7F486946" w14:textId="77777777" w:rsidR="00E54C5F" w:rsidRPr="0068076A" w:rsidRDefault="00E54C5F" w:rsidP="00E54C5F">
      <w:pPr>
        <w:autoSpaceDE w:val="0"/>
        <w:autoSpaceDN w:val="0"/>
        <w:adjustRightInd w:val="0"/>
        <w:rPr>
          <w:rFonts w:cs="Calibri"/>
          <w:szCs w:val="22"/>
        </w:rPr>
      </w:pPr>
    </w:p>
    <w:p w14:paraId="17FB8D6E" w14:textId="45E5C047" w:rsidR="00E54C5F" w:rsidRPr="0068076A" w:rsidRDefault="00E54C5F" w:rsidP="00E54C5F">
      <w:pPr>
        <w:autoSpaceDE w:val="0"/>
        <w:autoSpaceDN w:val="0"/>
        <w:adjustRightInd w:val="0"/>
        <w:rPr>
          <w:rFonts w:cs="Calibri"/>
          <w:szCs w:val="22"/>
        </w:rPr>
      </w:pPr>
      <w:r w:rsidRPr="0068076A">
        <w:rPr>
          <w:rFonts w:cs="Calibri"/>
          <w:szCs w:val="22"/>
        </w:rPr>
        <w:t>W 20</w:t>
      </w:r>
      <w:r w:rsidR="0057120D" w:rsidRPr="0068076A">
        <w:rPr>
          <w:rFonts w:cs="Calibri"/>
          <w:szCs w:val="22"/>
        </w:rPr>
        <w:t>20</w:t>
      </w:r>
      <w:r w:rsidRPr="0068076A">
        <w:rPr>
          <w:rFonts w:cs="Calibri"/>
          <w:szCs w:val="22"/>
        </w:rPr>
        <w:t xml:space="preserve"> r. ilość ciepła dostarczonego odbiorcom przez ZEC MZK wynosiła 119,8 tys. GJ. Oznacza to, że ilość dostarczonego odbiorcom końcowym ciepła w roku 2022 spadła o około 7,3%. Zmiany na rynku ciepła sieciowego to skutek oddziaływania wielu złożonych czynników. W ramach infrastruktury MZK Sp. z o.o. ograniczane są straty przesyłania ciepła, a z drugiej strony ciągłym zmianom ulega rynek odbiorców ciepła, gdzie postępowała racjonalizacja zużycia energii w budownictwie mieszkaniowym wielorodzinnym i obiektach użyteczności publicznej. </w:t>
      </w:r>
    </w:p>
    <w:p w14:paraId="45A95F8E" w14:textId="4C4E040D" w:rsidR="001E5CA0" w:rsidRPr="0068076A" w:rsidRDefault="001E5CA0" w:rsidP="00F406EC">
      <w:pPr>
        <w:pStyle w:val="Nagwek2"/>
        <w:tabs>
          <w:tab w:val="left" w:pos="741"/>
        </w:tabs>
        <w:rPr>
          <w:rFonts w:cs="Calibri"/>
        </w:rPr>
      </w:pPr>
      <w:bookmarkStart w:id="117" w:name="_Toc184819100"/>
      <w:r w:rsidRPr="0068076A">
        <w:rPr>
          <w:rFonts w:cs="Calibri"/>
        </w:rPr>
        <w:t>Zaopatrzenie w energię elektryczną</w:t>
      </w:r>
      <w:bookmarkEnd w:id="117"/>
    </w:p>
    <w:bookmarkEnd w:id="89"/>
    <w:bookmarkEnd w:id="90"/>
    <w:bookmarkEnd w:id="91"/>
    <w:bookmarkEnd w:id="92"/>
    <w:bookmarkEnd w:id="93"/>
    <w:bookmarkEnd w:id="94"/>
    <w:bookmarkEnd w:id="95"/>
    <w:bookmarkEnd w:id="96"/>
    <w:bookmarkEnd w:id="97"/>
    <w:bookmarkEnd w:id="98"/>
    <w:bookmarkEnd w:id="99"/>
    <w:p w14:paraId="1013110D" w14:textId="77777777" w:rsidR="00862263" w:rsidRPr="0068076A" w:rsidRDefault="00862263" w:rsidP="00862263">
      <w:r w:rsidRPr="0068076A">
        <w:t>Eksploatacją poszczególnych elementów systemu elektroenergetycznego zlokalizowanych na terenie miasta Kostrzyn nad Odrą zajmują się następujące podmioty:</w:t>
      </w:r>
    </w:p>
    <w:p w14:paraId="4681D0BA" w14:textId="77777777" w:rsidR="00862263" w:rsidRPr="0068076A" w:rsidRDefault="00862263" w:rsidP="007B69C2">
      <w:pPr>
        <w:pStyle w:val="Akapitzlist"/>
        <w:numPr>
          <w:ilvl w:val="0"/>
          <w:numId w:val="63"/>
        </w:numPr>
      </w:pPr>
      <w:bookmarkStart w:id="118" w:name="_Hlk147999232"/>
      <w:r w:rsidRPr="0068076A">
        <w:t xml:space="preserve">Enea Operator Sp. z o.o. </w:t>
      </w:r>
      <w:bookmarkEnd w:id="118"/>
      <w:r w:rsidRPr="0068076A">
        <w:t>– w zakresie linii 110 kV, SN, nn oraz stacji GPZ i stacji transformatorowych;</w:t>
      </w:r>
    </w:p>
    <w:p w14:paraId="7D314CF7" w14:textId="77777777" w:rsidR="00862263" w:rsidRPr="0068076A" w:rsidRDefault="00862263" w:rsidP="007B69C2">
      <w:pPr>
        <w:pStyle w:val="Akapitzlist"/>
        <w:numPr>
          <w:ilvl w:val="0"/>
          <w:numId w:val="63"/>
        </w:numPr>
      </w:pPr>
      <w:r w:rsidRPr="0068076A">
        <w:t>Arctic Paper Kostrzyn S.A. – pełni funkcję operatora systemu dystrybucyjnego elektroenergetycznego na obszarze znajdującym się w obrębie działki należącej do przedsiębiorstwa przy ul. Fabrycznej 1. Jako operator systemu dystrybucyjnego elektroenergetycznego nieposiadającego bezpośredniego połączenie z sieciami przesyłowymi (operator sytemu przesyłowego - OSP), jest przyłączony do sieci przesyłowej OSP za pośrednictwem sieci ENEA Operator Sp. z o.o. i prowadzi ruch, eksploatację, rozwój i bilansowanie sieci dystrybucyjnej, której jest właścicielem. Przedsiębiorstwo działa na podstawie koncesji:</w:t>
      </w:r>
    </w:p>
    <w:p w14:paraId="67629CB5" w14:textId="77777777" w:rsidR="00862263" w:rsidRPr="0068076A" w:rsidRDefault="00862263" w:rsidP="007B69C2">
      <w:pPr>
        <w:pStyle w:val="Akapitzlist"/>
        <w:numPr>
          <w:ilvl w:val="1"/>
          <w:numId w:val="63"/>
        </w:numPr>
        <w:spacing w:line="276" w:lineRule="auto"/>
      </w:pPr>
      <w:r w:rsidRPr="0068076A">
        <w:t>Nr WEE/844/585/W/OSZ/2006/ZD na wytwarzanie energii elektrycznej na okres od 10 kwietnia 2006 r. do dnia 31 grudnia 2030 r.</w:t>
      </w:r>
    </w:p>
    <w:p w14:paraId="4D22CB0E" w14:textId="77777777" w:rsidR="00862263" w:rsidRPr="0068076A" w:rsidRDefault="00862263" w:rsidP="007B69C2">
      <w:pPr>
        <w:pStyle w:val="Akapitzlist"/>
        <w:numPr>
          <w:ilvl w:val="1"/>
          <w:numId w:val="63"/>
        </w:numPr>
        <w:spacing w:line="276" w:lineRule="auto"/>
      </w:pPr>
      <w:r w:rsidRPr="0068076A">
        <w:t>Koncesja Nr DEE/79/585/U/1/98/AS na dystrybucję energii elektrycznej na okres do dnia 31 grudnia 2030 r.</w:t>
      </w:r>
    </w:p>
    <w:p w14:paraId="4AD4C93A" w14:textId="77777777" w:rsidR="00862263" w:rsidRPr="0068076A" w:rsidRDefault="00862263" w:rsidP="007B69C2">
      <w:pPr>
        <w:pStyle w:val="Akapitzlist"/>
        <w:numPr>
          <w:ilvl w:val="1"/>
          <w:numId w:val="63"/>
        </w:numPr>
        <w:spacing w:line="276" w:lineRule="auto"/>
      </w:pPr>
      <w:r w:rsidRPr="0068076A">
        <w:t>Koncesja Nr OEE/80/585/U/1/98/AS na obrót energią elektryczną na okres do dnia 31 grudnia 2030 r.</w:t>
      </w:r>
    </w:p>
    <w:p w14:paraId="60389A8C" w14:textId="77777777" w:rsidR="00862263" w:rsidRPr="0068076A" w:rsidRDefault="00862263" w:rsidP="00862263">
      <w:r w:rsidRPr="0068076A">
        <w:t>Polskie Sieci Elektroenergetyczne S.A. właściciel i podmiot eksploatujący sieci elektroenergetyczne o napięciu 220 kV i wyższym nie posiada infrastruktury na terenie Miasta Kostrzyn nad Odrą.</w:t>
      </w:r>
    </w:p>
    <w:p w14:paraId="768DDCF3" w14:textId="77777777" w:rsidR="00862263" w:rsidRPr="0068076A" w:rsidRDefault="00862263" w:rsidP="00862263"/>
    <w:p w14:paraId="3B624C4A" w14:textId="77777777" w:rsidR="00862263" w:rsidRPr="0068076A" w:rsidRDefault="00862263" w:rsidP="00862263">
      <w:pPr>
        <w:rPr>
          <w:b/>
        </w:rPr>
      </w:pPr>
      <w:r w:rsidRPr="0068076A">
        <w:rPr>
          <w:b/>
        </w:rPr>
        <w:t>Informacje o systemie zasilania Miasta w energię elektryczną</w:t>
      </w:r>
    </w:p>
    <w:p w14:paraId="45159005" w14:textId="77777777" w:rsidR="00862263" w:rsidRPr="0068076A" w:rsidRDefault="00862263" w:rsidP="00862263">
      <w:r w:rsidRPr="0068076A">
        <w:t xml:space="preserve">Miasto Kostrzyn nad Odrą nie posiada na swoim terenie źródeł energetyki zawodowej i zasilane jest </w:t>
      </w:r>
      <w:r w:rsidRPr="0068076A">
        <w:br/>
        <w:t xml:space="preserve">z krajowego systemu elektroenergetycznego. Inne podmioty produkujące energię elektryczną: Elektrociepłownia przemysłowa Arctic Paper S.A. </w:t>
      </w:r>
    </w:p>
    <w:p w14:paraId="6742E130" w14:textId="77777777" w:rsidR="00862263" w:rsidRPr="0068076A" w:rsidRDefault="00862263" w:rsidP="00862263">
      <w:r w:rsidRPr="0068076A">
        <w:t>W tabeli poniżej zestawiono dane dotyczące produkcji i sprzedaży energii elektrycznej.</w:t>
      </w:r>
    </w:p>
    <w:p w14:paraId="0BC5D252" w14:textId="77777777" w:rsidR="00862263" w:rsidRPr="0068076A" w:rsidRDefault="00862263" w:rsidP="00862263">
      <w:pPr>
        <w:rPr>
          <w:i/>
          <w:sz w:val="20"/>
          <w:szCs w:val="20"/>
        </w:rPr>
      </w:pPr>
    </w:p>
    <w:p w14:paraId="3F224C23" w14:textId="62E4D6A3" w:rsidR="00862263" w:rsidRPr="0068076A" w:rsidRDefault="00862263" w:rsidP="00862263">
      <w:pPr>
        <w:rPr>
          <w:rFonts w:cs="Calibri"/>
        </w:rPr>
      </w:pPr>
      <w:bookmarkStart w:id="119" w:name="_Toc158038517"/>
      <w:bookmarkStart w:id="120" w:name="_Toc184819135"/>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10</w:t>
      </w:r>
      <w:r w:rsidRPr="0068076A">
        <w:rPr>
          <w:i/>
          <w:sz w:val="20"/>
          <w:szCs w:val="20"/>
        </w:rPr>
        <w:fldChar w:fldCharType="end"/>
      </w:r>
      <w:r w:rsidRPr="0068076A">
        <w:rPr>
          <w:i/>
          <w:sz w:val="20"/>
          <w:szCs w:val="20"/>
        </w:rPr>
        <w:t>.</w:t>
      </w:r>
      <w:r w:rsidRPr="0068076A">
        <w:t xml:space="preserve"> </w:t>
      </w:r>
      <w:r w:rsidRPr="0068076A">
        <w:rPr>
          <w:i/>
          <w:sz w:val="20"/>
          <w:szCs w:val="20"/>
        </w:rPr>
        <w:t>Dane dotyczące energii elektrycznej</w:t>
      </w:r>
      <w:bookmarkEnd w:id="119"/>
      <w:bookmarkEnd w:id="120"/>
    </w:p>
    <w:tbl>
      <w:tblPr>
        <w:tblStyle w:val="Tabela-Siatka"/>
        <w:tblW w:w="0" w:type="auto"/>
        <w:tblLook w:val="04A0" w:firstRow="1" w:lastRow="0" w:firstColumn="1" w:lastColumn="0" w:noHBand="0" w:noVBand="1"/>
      </w:tblPr>
      <w:tblGrid>
        <w:gridCol w:w="4390"/>
        <w:gridCol w:w="1701"/>
        <w:gridCol w:w="1842"/>
        <w:gridCol w:w="1701"/>
      </w:tblGrid>
      <w:tr w:rsidR="0068076A" w:rsidRPr="0068076A" w14:paraId="129CDBE1" w14:textId="77777777" w:rsidTr="00F406EC">
        <w:trPr>
          <w:trHeight w:val="145"/>
        </w:trPr>
        <w:tc>
          <w:tcPr>
            <w:tcW w:w="4390" w:type="dxa"/>
            <w:hideMark/>
          </w:tcPr>
          <w:p w14:paraId="21CFA4F9" w14:textId="77777777" w:rsidR="00862263" w:rsidRPr="0068076A" w:rsidRDefault="00862263" w:rsidP="00F406EC">
            <w:pPr>
              <w:spacing w:after="0" w:line="240" w:lineRule="auto"/>
              <w:ind w:firstLine="0"/>
              <w:rPr>
                <w:b/>
                <w:szCs w:val="20"/>
              </w:rPr>
            </w:pPr>
            <w:r w:rsidRPr="0068076A">
              <w:rPr>
                <w:b/>
                <w:szCs w:val="20"/>
              </w:rPr>
              <w:t>Rok</w:t>
            </w:r>
          </w:p>
        </w:tc>
        <w:tc>
          <w:tcPr>
            <w:tcW w:w="1701" w:type="dxa"/>
            <w:hideMark/>
          </w:tcPr>
          <w:p w14:paraId="35F89829" w14:textId="77777777" w:rsidR="00862263" w:rsidRPr="0068076A" w:rsidRDefault="00862263" w:rsidP="00F406EC">
            <w:pPr>
              <w:spacing w:after="0" w:line="240" w:lineRule="auto"/>
              <w:ind w:firstLine="0"/>
              <w:jc w:val="center"/>
              <w:rPr>
                <w:b/>
                <w:szCs w:val="20"/>
              </w:rPr>
            </w:pPr>
            <w:r w:rsidRPr="0068076A">
              <w:rPr>
                <w:b/>
                <w:szCs w:val="20"/>
              </w:rPr>
              <w:t>2020</w:t>
            </w:r>
          </w:p>
        </w:tc>
        <w:tc>
          <w:tcPr>
            <w:tcW w:w="1842" w:type="dxa"/>
            <w:hideMark/>
          </w:tcPr>
          <w:p w14:paraId="1CF21D1C" w14:textId="77777777" w:rsidR="00862263" w:rsidRPr="0068076A" w:rsidRDefault="00862263" w:rsidP="00F406EC">
            <w:pPr>
              <w:spacing w:after="0" w:line="240" w:lineRule="auto"/>
              <w:ind w:firstLine="0"/>
              <w:jc w:val="center"/>
              <w:rPr>
                <w:b/>
                <w:szCs w:val="20"/>
              </w:rPr>
            </w:pPr>
            <w:r w:rsidRPr="0068076A">
              <w:rPr>
                <w:b/>
                <w:szCs w:val="20"/>
              </w:rPr>
              <w:t>2021</w:t>
            </w:r>
          </w:p>
        </w:tc>
        <w:tc>
          <w:tcPr>
            <w:tcW w:w="1701" w:type="dxa"/>
            <w:hideMark/>
          </w:tcPr>
          <w:p w14:paraId="0F538834" w14:textId="77777777" w:rsidR="00862263" w:rsidRPr="0068076A" w:rsidRDefault="00862263" w:rsidP="00F406EC">
            <w:pPr>
              <w:spacing w:after="0" w:line="240" w:lineRule="auto"/>
              <w:ind w:firstLine="0"/>
              <w:jc w:val="center"/>
              <w:rPr>
                <w:b/>
                <w:szCs w:val="20"/>
              </w:rPr>
            </w:pPr>
            <w:r w:rsidRPr="0068076A">
              <w:rPr>
                <w:b/>
                <w:szCs w:val="20"/>
              </w:rPr>
              <w:t>2022</w:t>
            </w:r>
          </w:p>
        </w:tc>
      </w:tr>
      <w:tr w:rsidR="0068076A" w:rsidRPr="0068076A" w14:paraId="2BC1AB21" w14:textId="77777777" w:rsidTr="00F406EC">
        <w:trPr>
          <w:trHeight w:val="176"/>
        </w:trPr>
        <w:tc>
          <w:tcPr>
            <w:tcW w:w="4390" w:type="dxa"/>
            <w:hideMark/>
          </w:tcPr>
          <w:p w14:paraId="26AC07EE" w14:textId="77777777" w:rsidR="00862263" w:rsidRPr="0068076A" w:rsidRDefault="00862263" w:rsidP="00F406EC">
            <w:pPr>
              <w:spacing w:after="0" w:line="240" w:lineRule="auto"/>
              <w:ind w:firstLine="0"/>
              <w:rPr>
                <w:szCs w:val="20"/>
              </w:rPr>
            </w:pPr>
            <w:r w:rsidRPr="0068076A">
              <w:rPr>
                <w:szCs w:val="20"/>
              </w:rPr>
              <w:t>Moc zamówiona [MW]</w:t>
            </w:r>
          </w:p>
        </w:tc>
        <w:tc>
          <w:tcPr>
            <w:tcW w:w="1701" w:type="dxa"/>
            <w:hideMark/>
          </w:tcPr>
          <w:p w14:paraId="30B8E9FD" w14:textId="77777777" w:rsidR="00862263" w:rsidRPr="0068076A" w:rsidRDefault="00862263" w:rsidP="00F406EC">
            <w:pPr>
              <w:spacing w:after="0" w:line="240" w:lineRule="auto"/>
              <w:ind w:firstLine="0"/>
              <w:jc w:val="center"/>
              <w:rPr>
                <w:szCs w:val="20"/>
              </w:rPr>
            </w:pPr>
            <w:r w:rsidRPr="0068076A">
              <w:rPr>
                <w:szCs w:val="20"/>
              </w:rPr>
              <w:t>18</w:t>
            </w:r>
          </w:p>
        </w:tc>
        <w:tc>
          <w:tcPr>
            <w:tcW w:w="1842" w:type="dxa"/>
          </w:tcPr>
          <w:p w14:paraId="40F54F0D" w14:textId="77777777" w:rsidR="00862263" w:rsidRPr="0068076A" w:rsidRDefault="00862263" w:rsidP="00F406EC">
            <w:pPr>
              <w:spacing w:after="0" w:line="240" w:lineRule="auto"/>
              <w:ind w:firstLine="0"/>
              <w:jc w:val="center"/>
              <w:rPr>
                <w:szCs w:val="20"/>
              </w:rPr>
            </w:pPr>
            <w:r w:rsidRPr="0068076A">
              <w:rPr>
                <w:szCs w:val="20"/>
              </w:rPr>
              <w:t>18</w:t>
            </w:r>
          </w:p>
        </w:tc>
        <w:tc>
          <w:tcPr>
            <w:tcW w:w="1701" w:type="dxa"/>
          </w:tcPr>
          <w:p w14:paraId="1DE66BC8" w14:textId="77777777" w:rsidR="00862263" w:rsidRPr="0068076A" w:rsidRDefault="00862263" w:rsidP="00F406EC">
            <w:pPr>
              <w:spacing w:after="0" w:line="240" w:lineRule="auto"/>
              <w:ind w:firstLine="0"/>
              <w:jc w:val="center"/>
              <w:rPr>
                <w:szCs w:val="20"/>
              </w:rPr>
            </w:pPr>
            <w:r w:rsidRPr="0068076A">
              <w:rPr>
                <w:szCs w:val="20"/>
              </w:rPr>
              <w:t>18</w:t>
            </w:r>
          </w:p>
        </w:tc>
      </w:tr>
      <w:tr w:rsidR="0068076A" w:rsidRPr="0068076A" w14:paraId="77673466" w14:textId="77777777" w:rsidTr="00F406EC">
        <w:trPr>
          <w:trHeight w:val="208"/>
        </w:trPr>
        <w:tc>
          <w:tcPr>
            <w:tcW w:w="4390" w:type="dxa"/>
            <w:hideMark/>
          </w:tcPr>
          <w:p w14:paraId="3FCED1CD" w14:textId="77777777" w:rsidR="00862263" w:rsidRPr="0068076A" w:rsidRDefault="00862263" w:rsidP="00F406EC">
            <w:pPr>
              <w:spacing w:after="0" w:line="240" w:lineRule="auto"/>
              <w:ind w:firstLine="0"/>
              <w:rPr>
                <w:szCs w:val="20"/>
              </w:rPr>
            </w:pPr>
            <w:r w:rsidRPr="0068076A">
              <w:rPr>
                <w:szCs w:val="20"/>
              </w:rPr>
              <w:t>Moc osiągalna brutto [MW]</w:t>
            </w:r>
          </w:p>
        </w:tc>
        <w:tc>
          <w:tcPr>
            <w:tcW w:w="1701" w:type="dxa"/>
          </w:tcPr>
          <w:p w14:paraId="7C5383E1" w14:textId="77777777" w:rsidR="00862263" w:rsidRPr="0068076A" w:rsidRDefault="00862263" w:rsidP="00F406EC">
            <w:pPr>
              <w:spacing w:after="0" w:line="240" w:lineRule="auto"/>
              <w:ind w:firstLine="0"/>
              <w:jc w:val="center"/>
              <w:rPr>
                <w:szCs w:val="20"/>
              </w:rPr>
            </w:pPr>
            <w:r w:rsidRPr="0068076A">
              <w:rPr>
                <w:szCs w:val="20"/>
              </w:rPr>
              <w:t>36,3</w:t>
            </w:r>
          </w:p>
        </w:tc>
        <w:tc>
          <w:tcPr>
            <w:tcW w:w="1842" w:type="dxa"/>
          </w:tcPr>
          <w:p w14:paraId="2AF749D9" w14:textId="77777777" w:rsidR="00862263" w:rsidRPr="0068076A" w:rsidRDefault="00862263" w:rsidP="00F406EC">
            <w:pPr>
              <w:spacing w:after="0" w:line="240" w:lineRule="auto"/>
              <w:ind w:firstLine="0"/>
              <w:jc w:val="center"/>
              <w:rPr>
                <w:szCs w:val="20"/>
              </w:rPr>
            </w:pPr>
            <w:r w:rsidRPr="0068076A">
              <w:rPr>
                <w:szCs w:val="20"/>
              </w:rPr>
              <w:t>36,3</w:t>
            </w:r>
          </w:p>
        </w:tc>
        <w:tc>
          <w:tcPr>
            <w:tcW w:w="1701" w:type="dxa"/>
          </w:tcPr>
          <w:p w14:paraId="6BD8CE17" w14:textId="77777777" w:rsidR="00862263" w:rsidRPr="0068076A" w:rsidRDefault="00862263" w:rsidP="00F406EC">
            <w:pPr>
              <w:spacing w:after="0" w:line="240" w:lineRule="auto"/>
              <w:ind w:firstLine="0"/>
              <w:jc w:val="center"/>
              <w:rPr>
                <w:szCs w:val="20"/>
              </w:rPr>
            </w:pPr>
            <w:r w:rsidRPr="0068076A">
              <w:rPr>
                <w:szCs w:val="20"/>
              </w:rPr>
              <w:t>36,3</w:t>
            </w:r>
          </w:p>
        </w:tc>
      </w:tr>
      <w:tr w:rsidR="0068076A" w:rsidRPr="0068076A" w14:paraId="5E8ED67F" w14:textId="77777777" w:rsidTr="00F406EC">
        <w:trPr>
          <w:trHeight w:val="241"/>
        </w:trPr>
        <w:tc>
          <w:tcPr>
            <w:tcW w:w="4390" w:type="dxa"/>
            <w:hideMark/>
          </w:tcPr>
          <w:p w14:paraId="4D522A8F" w14:textId="77777777" w:rsidR="00862263" w:rsidRPr="0068076A" w:rsidRDefault="00862263" w:rsidP="00F406EC">
            <w:pPr>
              <w:spacing w:after="0" w:line="240" w:lineRule="auto"/>
              <w:ind w:firstLine="0"/>
              <w:rPr>
                <w:szCs w:val="20"/>
              </w:rPr>
            </w:pPr>
            <w:r w:rsidRPr="0068076A">
              <w:rPr>
                <w:szCs w:val="20"/>
              </w:rPr>
              <w:t>Produkcja energii elektrycznej [GWh/rok]</w:t>
            </w:r>
          </w:p>
        </w:tc>
        <w:tc>
          <w:tcPr>
            <w:tcW w:w="1701" w:type="dxa"/>
            <w:hideMark/>
          </w:tcPr>
          <w:p w14:paraId="64379361" w14:textId="77777777" w:rsidR="00862263" w:rsidRPr="0068076A" w:rsidRDefault="00862263" w:rsidP="00F406EC">
            <w:pPr>
              <w:spacing w:after="0" w:line="240" w:lineRule="auto"/>
              <w:ind w:firstLine="0"/>
              <w:jc w:val="center"/>
              <w:rPr>
                <w:szCs w:val="20"/>
              </w:rPr>
            </w:pPr>
            <w:r w:rsidRPr="0068076A">
              <w:rPr>
                <w:szCs w:val="20"/>
              </w:rPr>
              <w:t>211,875</w:t>
            </w:r>
          </w:p>
        </w:tc>
        <w:tc>
          <w:tcPr>
            <w:tcW w:w="1842" w:type="dxa"/>
            <w:hideMark/>
          </w:tcPr>
          <w:p w14:paraId="431DCB80" w14:textId="77777777" w:rsidR="00862263" w:rsidRPr="0068076A" w:rsidRDefault="00862263" w:rsidP="00F406EC">
            <w:pPr>
              <w:spacing w:after="0" w:line="240" w:lineRule="auto"/>
              <w:ind w:firstLine="0"/>
              <w:jc w:val="center"/>
              <w:rPr>
                <w:szCs w:val="20"/>
              </w:rPr>
            </w:pPr>
            <w:r w:rsidRPr="0068076A">
              <w:rPr>
                <w:szCs w:val="20"/>
              </w:rPr>
              <w:t>198,376</w:t>
            </w:r>
          </w:p>
        </w:tc>
        <w:tc>
          <w:tcPr>
            <w:tcW w:w="1701" w:type="dxa"/>
            <w:hideMark/>
          </w:tcPr>
          <w:p w14:paraId="6914D07A" w14:textId="77777777" w:rsidR="00862263" w:rsidRPr="0068076A" w:rsidRDefault="00862263" w:rsidP="00F406EC">
            <w:pPr>
              <w:spacing w:after="0" w:line="240" w:lineRule="auto"/>
              <w:ind w:firstLine="0"/>
              <w:jc w:val="center"/>
              <w:rPr>
                <w:szCs w:val="20"/>
              </w:rPr>
            </w:pPr>
            <w:r w:rsidRPr="0068076A">
              <w:rPr>
                <w:szCs w:val="20"/>
              </w:rPr>
              <w:t>232,207</w:t>
            </w:r>
          </w:p>
        </w:tc>
      </w:tr>
      <w:tr w:rsidR="0068076A" w:rsidRPr="0068076A" w14:paraId="5CE7C296" w14:textId="77777777" w:rsidTr="00F406EC">
        <w:trPr>
          <w:trHeight w:val="116"/>
        </w:trPr>
        <w:tc>
          <w:tcPr>
            <w:tcW w:w="4390" w:type="dxa"/>
            <w:hideMark/>
          </w:tcPr>
          <w:p w14:paraId="28C7C1D8" w14:textId="77777777" w:rsidR="00862263" w:rsidRPr="0068076A" w:rsidRDefault="00862263" w:rsidP="00F406EC">
            <w:pPr>
              <w:spacing w:after="0" w:line="240" w:lineRule="auto"/>
              <w:ind w:firstLine="0"/>
              <w:rPr>
                <w:szCs w:val="20"/>
              </w:rPr>
            </w:pPr>
            <w:r w:rsidRPr="0068076A">
              <w:rPr>
                <w:szCs w:val="20"/>
              </w:rPr>
              <w:t>Zużycie energii elektrycznej [GWh/rok]</w:t>
            </w:r>
          </w:p>
        </w:tc>
        <w:tc>
          <w:tcPr>
            <w:tcW w:w="1701" w:type="dxa"/>
            <w:hideMark/>
          </w:tcPr>
          <w:p w14:paraId="1264510A" w14:textId="77777777" w:rsidR="00862263" w:rsidRPr="0068076A" w:rsidRDefault="00862263" w:rsidP="00F406EC">
            <w:pPr>
              <w:spacing w:after="0" w:line="240" w:lineRule="auto"/>
              <w:ind w:firstLine="0"/>
              <w:jc w:val="center"/>
              <w:rPr>
                <w:szCs w:val="20"/>
              </w:rPr>
            </w:pPr>
            <w:r w:rsidRPr="0068076A">
              <w:rPr>
                <w:szCs w:val="20"/>
              </w:rPr>
              <w:t>132,623</w:t>
            </w:r>
          </w:p>
        </w:tc>
        <w:tc>
          <w:tcPr>
            <w:tcW w:w="1842" w:type="dxa"/>
            <w:hideMark/>
          </w:tcPr>
          <w:p w14:paraId="2D85B0BE" w14:textId="77777777" w:rsidR="00862263" w:rsidRPr="0068076A" w:rsidRDefault="00862263" w:rsidP="00F406EC">
            <w:pPr>
              <w:spacing w:after="0" w:line="240" w:lineRule="auto"/>
              <w:ind w:firstLine="0"/>
              <w:jc w:val="center"/>
              <w:rPr>
                <w:szCs w:val="20"/>
              </w:rPr>
            </w:pPr>
            <w:r w:rsidRPr="0068076A">
              <w:rPr>
                <w:szCs w:val="20"/>
              </w:rPr>
              <w:t>141,535</w:t>
            </w:r>
          </w:p>
        </w:tc>
        <w:tc>
          <w:tcPr>
            <w:tcW w:w="1701" w:type="dxa"/>
            <w:hideMark/>
          </w:tcPr>
          <w:p w14:paraId="7CDA4721" w14:textId="77777777" w:rsidR="00862263" w:rsidRPr="0068076A" w:rsidRDefault="00862263" w:rsidP="00F406EC">
            <w:pPr>
              <w:spacing w:after="0" w:line="240" w:lineRule="auto"/>
              <w:ind w:firstLine="0"/>
              <w:jc w:val="center"/>
              <w:rPr>
                <w:szCs w:val="20"/>
              </w:rPr>
            </w:pPr>
            <w:r w:rsidRPr="0068076A">
              <w:rPr>
                <w:szCs w:val="20"/>
              </w:rPr>
              <w:t>141,947</w:t>
            </w:r>
          </w:p>
        </w:tc>
      </w:tr>
      <w:tr w:rsidR="0068076A" w:rsidRPr="0068076A" w14:paraId="7A8A9FDE" w14:textId="77777777" w:rsidTr="00F406EC">
        <w:trPr>
          <w:trHeight w:val="258"/>
        </w:trPr>
        <w:tc>
          <w:tcPr>
            <w:tcW w:w="4390" w:type="dxa"/>
            <w:hideMark/>
          </w:tcPr>
          <w:p w14:paraId="4220C93C" w14:textId="77777777" w:rsidR="00862263" w:rsidRPr="0068076A" w:rsidRDefault="00862263" w:rsidP="00F406EC">
            <w:pPr>
              <w:spacing w:after="0" w:line="240" w:lineRule="auto"/>
              <w:ind w:firstLine="0"/>
              <w:rPr>
                <w:szCs w:val="20"/>
              </w:rPr>
            </w:pPr>
            <w:r w:rsidRPr="0068076A">
              <w:rPr>
                <w:szCs w:val="20"/>
              </w:rPr>
              <w:t>Sprzedaż do sieci</w:t>
            </w:r>
          </w:p>
        </w:tc>
        <w:tc>
          <w:tcPr>
            <w:tcW w:w="1701" w:type="dxa"/>
          </w:tcPr>
          <w:p w14:paraId="7ED4ED57" w14:textId="77777777" w:rsidR="00862263" w:rsidRPr="0068076A" w:rsidRDefault="00862263" w:rsidP="00F406EC">
            <w:pPr>
              <w:spacing w:after="0" w:line="240" w:lineRule="auto"/>
              <w:ind w:firstLine="0"/>
              <w:jc w:val="center"/>
              <w:rPr>
                <w:szCs w:val="20"/>
              </w:rPr>
            </w:pPr>
            <w:r w:rsidRPr="0068076A">
              <w:rPr>
                <w:szCs w:val="20"/>
              </w:rPr>
              <w:t>79,252</w:t>
            </w:r>
          </w:p>
        </w:tc>
        <w:tc>
          <w:tcPr>
            <w:tcW w:w="1842" w:type="dxa"/>
          </w:tcPr>
          <w:p w14:paraId="49A22E0C" w14:textId="77777777" w:rsidR="00862263" w:rsidRPr="0068076A" w:rsidRDefault="00862263" w:rsidP="00F406EC">
            <w:pPr>
              <w:spacing w:after="0" w:line="240" w:lineRule="auto"/>
              <w:ind w:firstLine="0"/>
              <w:jc w:val="center"/>
              <w:rPr>
                <w:szCs w:val="20"/>
              </w:rPr>
            </w:pPr>
            <w:r w:rsidRPr="0068076A">
              <w:rPr>
                <w:szCs w:val="20"/>
              </w:rPr>
              <w:t>56,841</w:t>
            </w:r>
          </w:p>
        </w:tc>
        <w:tc>
          <w:tcPr>
            <w:tcW w:w="1701" w:type="dxa"/>
          </w:tcPr>
          <w:p w14:paraId="6DCD5D8B" w14:textId="77777777" w:rsidR="00862263" w:rsidRPr="0068076A" w:rsidRDefault="00862263" w:rsidP="00F406EC">
            <w:pPr>
              <w:spacing w:after="0" w:line="240" w:lineRule="auto"/>
              <w:ind w:firstLine="0"/>
              <w:jc w:val="center"/>
              <w:rPr>
                <w:szCs w:val="20"/>
              </w:rPr>
            </w:pPr>
            <w:r w:rsidRPr="0068076A">
              <w:rPr>
                <w:szCs w:val="20"/>
              </w:rPr>
              <w:t>90,26</w:t>
            </w:r>
          </w:p>
        </w:tc>
      </w:tr>
    </w:tbl>
    <w:p w14:paraId="332409F3" w14:textId="77777777" w:rsidR="00862263" w:rsidRPr="0068076A" w:rsidRDefault="00862263" w:rsidP="00862263">
      <w:pPr>
        <w:rPr>
          <w:rFonts w:cs="Calibri"/>
          <w:i/>
          <w:sz w:val="18"/>
        </w:rPr>
      </w:pPr>
      <w:r w:rsidRPr="0068076A">
        <w:rPr>
          <w:rFonts w:cs="Calibri"/>
          <w:i/>
          <w:sz w:val="18"/>
        </w:rPr>
        <w:t>Źródło:</w:t>
      </w:r>
      <w:r w:rsidRPr="0068076A">
        <w:t xml:space="preserve"> </w:t>
      </w:r>
      <w:r w:rsidRPr="0068076A">
        <w:rPr>
          <w:rFonts w:cs="Calibri"/>
          <w:i/>
          <w:sz w:val="18"/>
        </w:rPr>
        <w:t>Arctic Paper Kostrzyn S.A.</w:t>
      </w:r>
    </w:p>
    <w:p w14:paraId="089E8453" w14:textId="77777777" w:rsidR="00862263" w:rsidRPr="0068076A" w:rsidRDefault="00862263" w:rsidP="00862263">
      <w:pPr>
        <w:rPr>
          <w:rFonts w:cs="Calibri"/>
          <w:i/>
          <w:sz w:val="18"/>
        </w:rPr>
      </w:pPr>
    </w:p>
    <w:p w14:paraId="44471DD9" w14:textId="77777777" w:rsidR="00862263" w:rsidRPr="0068076A" w:rsidRDefault="00862263" w:rsidP="00862263">
      <w:r w:rsidRPr="0068076A">
        <w:t>System zasilania Miasta z krajowego systemu elektroenergetycznego opiera się o trzy linie wysokiego napięcia 110 kV wraz z Głównym Punktem Zasilania - GPZ Kostrzyn.</w:t>
      </w:r>
    </w:p>
    <w:p w14:paraId="7750E26C" w14:textId="77777777" w:rsidR="00862263" w:rsidRPr="0068076A" w:rsidRDefault="00862263" w:rsidP="00862263">
      <w:r w:rsidRPr="0068076A">
        <w:t>Zasilanie odbiorców w energię elektryczną na terenie Miasta Kostrzyn nad Odrą odbywa się na średnim napięciu 15 kV liniami napowietrznymi i kablowymi, zasilanymi ze stacji elektroenergetycznej WN/SN (GPZ) zlokalizowanej przy ul. Asfaltowej 39. Linie 110 kV mają następujące przebiegi:</w:t>
      </w:r>
    </w:p>
    <w:p w14:paraId="750B4C35" w14:textId="77777777" w:rsidR="00862263" w:rsidRPr="0068076A" w:rsidRDefault="00862263" w:rsidP="007B69C2">
      <w:pPr>
        <w:pStyle w:val="Akapitzlist"/>
        <w:numPr>
          <w:ilvl w:val="0"/>
          <w:numId w:val="64"/>
        </w:numPr>
        <w:spacing w:line="276" w:lineRule="auto"/>
      </w:pPr>
      <w:r w:rsidRPr="0068076A">
        <w:t>w kierunku północnym, linia relacji Kostrzyn – Dębno o przekroju 240 mm</w:t>
      </w:r>
      <w:r w:rsidRPr="0068076A">
        <w:rPr>
          <w:vertAlign w:val="superscript"/>
        </w:rPr>
        <w:t>2</w:t>
      </w:r>
      <w:r w:rsidRPr="0068076A">
        <w:t>,</w:t>
      </w:r>
    </w:p>
    <w:p w14:paraId="4D777A93" w14:textId="77777777" w:rsidR="00862263" w:rsidRPr="0068076A" w:rsidRDefault="00862263" w:rsidP="007B69C2">
      <w:pPr>
        <w:pStyle w:val="Akapitzlist"/>
        <w:numPr>
          <w:ilvl w:val="0"/>
          <w:numId w:val="64"/>
        </w:numPr>
        <w:spacing w:line="276" w:lineRule="auto"/>
      </w:pPr>
      <w:r w:rsidRPr="0068076A">
        <w:t>w kierunku północno-wschodnim, linia relacji Kostrzyn – Witnica o przekroju 240 mm</w:t>
      </w:r>
      <w:r w:rsidRPr="0068076A">
        <w:rPr>
          <w:vertAlign w:val="superscript"/>
        </w:rPr>
        <w:t>2</w:t>
      </w:r>
      <w:r w:rsidRPr="0068076A">
        <w:t>,</w:t>
      </w:r>
    </w:p>
    <w:p w14:paraId="7BA633D6" w14:textId="77777777" w:rsidR="00862263" w:rsidRPr="0068076A" w:rsidRDefault="00862263" w:rsidP="007B69C2">
      <w:pPr>
        <w:pStyle w:val="Akapitzlist"/>
        <w:numPr>
          <w:ilvl w:val="0"/>
          <w:numId w:val="64"/>
        </w:numPr>
        <w:spacing w:line="276" w:lineRule="auto"/>
      </w:pPr>
      <w:r w:rsidRPr="0068076A">
        <w:t>w kierunku południowym, linia relacji Kostrzyn – Górzyca o przekroju 120 mm</w:t>
      </w:r>
      <w:r w:rsidRPr="0068076A">
        <w:rPr>
          <w:vertAlign w:val="superscript"/>
        </w:rPr>
        <w:t>2</w:t>
      </w:r>
      <w:r w:rsidRPr="0068076A">
        <w:t>.</w:t>
      </w:r>
    </w:p>
    <w:p w14:paraId="321FA229" w14:textId="77777777" w:rsidR="00862263" w:rsidRPr="0068076A" w:rsidRDefault="00862263" w:rsidP="00862263">
      <w:r w:rsidRPr="0068076A">
        <w:t>Stacja elektroenergetyczna GPZ Kostrzyn wyposażona jest w trzy transformatory o następujących parametrach:</w:t>
      </w:r>
    </w:p>
    <w:p w14:paraId="029CDDD5" w14:textId="77777777" w:rsidR="00862263" w:rsidRPr="0068076A" w:rsidRDefault="00862263" w:rsidP="007B69C2">
      <w:pPr>
        <w:pStyle w:val="Akapitzlist"/>
        <w:numPr>
          <w:ilvl w:val="0"/>
          <w:numId w:val="65"/>
        </w:numPr>
        <w:spacing w:line="276" w:lineRule="auto"/>
      </w:pPr>
      <w:r w:rsidRPr="0068076A">
        <w:t>Transformator nr 1 (trójuzwojeniowy, zasilający dwie sieci odbiorcze): 110/15/6 kV o mocy 25/16/16 MVA zasila odbiorców na napięciu 15 kV z obszaru Miasta oraz Arctic Paper S.A. na napięciu 6 kV;</w:t>
      </w:r>
    </w:p>
    <w:p w14:paraId="56F6ED2C" w14:textId="77777777" w:rsidR="00862263" w:rsidRPr="0068076A" w:rsidRDefault="00862263" w:rsidP="007B69C2">
      <w:pPr>
        <w:pStyle w:val="Akapitzlist"/>
        <w:numPr>
          <w:ilvl w:val="0"/>
          <w:numId w:val="65"/>
        </w:numPr>
        <w:spacing w:line="276" w:lineRule="auto"/>
      </w:pPr>
      <w:r w:rsidRPr="0068076A">
        <w:t>Transformator nr 2 (trójuzwojeniowy): 110/15/6 kV o mocy 25/16/16 MVA zasila odbiorców na napięciu 15 kV z obszaru Miasta oraz Arctic Paper S.A. na napięciu 6 kV;</w:t>
      </w:r>
    </w:p>
    <w:p w14:paraId="59F5A50D" w14:textId="77777777" w:rsidR="00862263" w:rsidRPr="0068076A" w:rsidRDefault="00862263" w:rsidP="007B69C2">
      <w:pPr>
        <w:pStyle w:val="Akapitzlist"/>
        <w:numPr>
          <w:ilvl w:val="0"/>
          <w:numId w:val="65"/>
        </w:numPr>
        <w:spacing w:line="276" w:lineRule="auto"/>
      </w:pPr>
      <w:r w:rsidRPr="0068076A">
        <w:t>Transformator nr 3: 110/15 kV o mocy 25 MVA zasila ICT Poland Sp. z o.o.</w:t>
      </w:r>
    </w:p>
    <w:p w14:paraId="3FC9BC10" w14:textId="77777777" w:rsidR="00862263" w:rsidRPr="0068076A" w:rsidRDefault="00862263" w:rsidP="00862263">
      <w:r w:rsidRPr="0068076A">
        <w:t>Stacja GPZ Kostrzyn została wybudowana w 1974 roku. W latach: 1990, 2001, 2004, 2008, 2013 była poddawana modernizacji. Po ostatniej modernizacji liczba pól 110 kV została zwiększona z 8 do 10. Zabudowa dwóch, nowych pól linii 110 kV zrealizowana została na potrzeby zasilania przedsiębiorstwa ICT Poland oraz planowanej inwestycji dotyczącej budowy zakładu produkcji bioetanolu firmy Green Source. Ponadto przebudowano pole linii 110 kV w kierunku Witnicy.</w:t>
      </w:r>
    </w:p>
    <w:p w14:paraId="39409192" w14:textId="77777777" w:rsidR="00862263" w:rsidRPr="0068076A" w:rsidRDefault="00862263" w:rsidP="00862263"/>
    <w:p w14:paraId="7D1D6D1F" w14:textId="77777777" w:rsidR="00862263" w:rsidRPr="0068076A" w:rsidRDefault="00862263" w:rsidP="00862263">
      <w:r w:rsidRPr="0068076A">
        <w:t>W 2021 r. Enea Operator uruchomiła stację transformującą napięcie 110/15 kV GPZ Kostrzyn II z dwoma transformatorami, z których każdy dysponuje mocą 25 MVA. Stacja została połączona z istniejącą infrastrukturą za pomocą dwutorowej linii wysokiego napięcia o długości 1,6 km oraz linii kablowych średniego napięcia o łącznej długości 7 km.</w:t>
      </w:r>
    </w:p>
    <w:p w14:paraId="6CF02B5B" w14:textId="77777777" w:rsidR="00862263" w:rsidRPr="0068076A" w:rsidRDefault="00862263" w:rsidP="00862263"/>
    <w:p w14:paraId="54BC2DE1" w14:textId="77777777" w:rsidR="00862263" w:rsidRPr="0068076A" w:rsidRDefault="00862263" w:rsidP="00862263">
      <w:pPr>
        <w:rPr>
          <w:b/>
        </w:rPr>
      </w:pPr>
      <w:r w:rsidRPr="0068076A">
        <w:rPr>
          <w:b/>
        </w:rPr>
        <w:t>Sieć dystrybucyjna</w:t>
      </w:r>
    </w:p>
    <w:p w14:paraId="5238F943" w14:textId="77777777" w:rsidR="00862263" w:rsidRPr="0068076A" w:rsidRDefault="00862263" w:rsidP="00862263">
      <w:r w:rsidRPr="0068076A">
        <w:t xml:space="preserve">Sieć dystrybucyjną na terenie Miasta stanowią głównie linie napowietrzne o napięciu 15 kV. Odbiorcy indywidualni zasilani są bezpośrednio poprzez linie napowietrzne i kablowe 0,4 kV wychodzące ze stacji transformatorowych 15/0,4 kV. Większość tych stacji zasilana jest elektroenergetycznymi liniami 15 kV wychodzącymi ze stacji transformatorowej 110/15 kV. </w:t>
      </w:r>
    </w:p>
    <w:p w14:paraId="6EBF6816" w14:textId="77777777" w:rsidR="00862263" w:rsidRPr="0068076A" w:rsidRDefault="00862263" w:rsidP="00862263"/>
    <w:p w14:paraId="400911A6" w14:textId="77777777" w:rsidR="00862263" w:rsidRPr="0068076A" w:rsidRDefault="00862263" w:rsidP="00862263">
      <w:r w:rsidRPr="0068076A">
        <w:t>Szacowana długość linii elektroenergetycznych w Mieście (stan na grudzień 2022 r.):</w:t>
      </w:r>
    </w:p>
    <w:p w14:paraId="36F6D84F" w14:textId="77777777" w:rsidR="00862263" w:rsidRPr="0068076A" w:rsidRDefault="00862263" w:rsidP="007B69C2">
      <w:pPr>
        <w:pStyle w:val="Akapitzlist"/>
        <w:numPr>
          <w:ilvl w:val="0"/>
          <w:numId w:val="62"/>
        </w:numPr>
        <w:spacing w:line="276" w:lineRule="auto"/>
      </w:pPr>
      <w:r w:rsidRPr="0068076A">
        <w:t xml:space="preserve">Wysokiego napięcia – 15 298 m, </w:t>
      </w:r>
    </w:p>
    <w:p w14:paraId="36D521B8" w14:textId="77777777" w:rsidR="00862263" w:rsidRPr="0068076A" w:rsidRDefault="00862263" w:rsidP="007B69C2">
      <w:pPr>
        <w:pStyle w:val="Akapitzlist"/>
        <w:numPr>
          <w:ilvl w:val="0"/>
          <w:numId w:val="62"/>
        </w:numPr>
        <w:spacing w:line="276" w:lineRule="auto"/>
      </w:pPr>
      <w:r w:rsidRPr="0068076A">
        <w:t>Średniego napięcia – 80 848 m,</w:t>
      </w:r>
    </w:p>
    <w:p w14:paraId="297B7393" w14:textId="77777777" w:rsidR="00862263" w:rsidRPr="0068076A" w:rsidRDefault="00862263" w:rsidP="007B69C2">
      <w:pPr>
        <w:pStyle w:val="Akapitzlist"/>
        <w:numPr>
          <w:ilvl w:val="0"/>
          <w:numId w:val="62"/>
        </w:numPr>
        <w:spacing w:line="276" w:lineRule="auto"/>
      </w:pPr>
      <w:r w:rsidRPr="0068076A">
        <w:t>Niskiego napięcia – 110 138 m,</w:t>
      </w:r>
    </w:p>
    <w:p w14:paraId="000D9F2E" w14:textId="77777777" w:rsidR="00862263" w:rsidRPr="0068076A" w:rsidRDefault="00862263" w:rsidP="007B69C2">
      <w:pPr>
        <w:pStyle w:val="Akapitzlist"/>
        <w:numPr>
          <w:ilvl w:val="0"/>
          <w:numId w:val="62"/>
        </w:numPr>
        <w:spacing w:line="276" w:lineRule="auto"/>
      </w:pPr>
      <w:r w:rsidRPr="0068076A">
        <w:t>Przyłącza nn – 1 439 szt., o łącznej długości – 27 929 m,</w:t>
      </w:r>
    </w:p>
    <w:p w14:paraId="25A053D8" w14:textId="77777777" w:rsidR="00862263" w:rsidRPr="0068076A" w:rsidRDefault="00862263" w:rsidP="00862263">
      <w:r w:rsidRPr="0068076A">
        <w:t>Liczba stacji transformatorowych:</w:t>
      </w:r>
    </w:p>
    <w:p w14:paraId="12BD5ECA" w14:textId="77777777" w:rsidR="00862263" w:rsidRPr="0068076A" w:rsidRDefault="00862263" w:rsidP="007B69C2">
      <w:pPr>
        <w:pStyle w:val="Akapitzlist"/>
        <w:numPr>
          <w:ilvl w:val="0"/>
          <w:numId w:val="66"/>
        </w:numPr>
        <w:spacing w:line="276" w:lineRule="auto"/>
      </w:pPr>
      <w:r w:rsidRPr="0068076A">
        <w:t>15/0,4 kV - 76 szt.,</w:t>
      </w:r>
    </w:p>
    <w:p w14:paraId="05EA19EB" w14:textId="77777777" w:rsidR="00862263" w:rsidRPr="0068076A" w:rsidRDefault="00862263" w:rsidP="007B69C2">
      <w:pPr>
        <w:pStyle w:val="Akapitzlist"/>
        <w:numPr>
          <w:ilvl w:val="0"/>
          <w:numId w:val="66"/>
        </w:numPr>
        <w:spacing w:line="276" w:lineRule="auto"/>
      </w:pPr>
      <w:r w:rsidRPr="0068076A">
        <w:t>110/15/6 kV - 2 szt.</w:t>
      </w:r>
    </w:p>
    <w:p w14:paraId="00F0F822" w14:textId="77777777" w:rsidR="00862263" w:rsidRPr="0068076A" w:rsidRDefault="00862263" w:rsidP="00862263">
      <w:pPr>
        <w:spacing w:line="240" w:lineRule="auto"/>
      </w:pPr>
    </w:p>
    <w:p w14:paraId="376BE6D3" w14:textId="77777777" w:rsidR="00862263" w:rsidRPr="0068076A" w:rsidRDefault="00862263" w:rsidP="00862263">
      <w:r w:rsidRPr="0068076A">
        <w:t>Stan techniczny infrastruktury elektroenergetycznej określony przez ENEA Operator Sp. z o.o.:</w:t>
      </w:r>
    </w:p>
    <w:p w14:paraId="41830884" w14:textId="77777777" w:rsidR="00862263" w:rsidRPr="0068076A" w:rsidRDefault="00862263" w:rsidP="007B69C2">
      <w:pPr>
        <w:pStyle w:val="Akapitzlist"/>
        <w:numPr>
          <w:ilvl w:val="0"/>
          <w:numId w:val="67"/>
        </w:numPr>
        <w:spacing w:line="276" w:lineRule="auto"/>
      </w:pPr>
      <w:r w:rsidRPr="0068076A">
        <w:t>Sieci elektroenergetyczne:</w:t>
      </w:r>
    </w:p>
    <w:p w14:paraId="5AEA896B" w14:textId="77777777" w:rsidR="00862263" w:rsidRPr="0068076A" w:rsidRDefault="00862263" w:rsidP="007B69C2">
      <w:pPr>
        <w:pStyle w:val="Akapitzlist"/>
        <w:numPr>
          <w:ilvl w:val="1"/>
          <w:numId w:val="67"/>
        </w:numPr>
        <w:spacing w:line="276" w:lineRule="auto"/>
      </w:pPr>
      <w:r w:rsidRPr="0068076A">
        <w:t>Wysokiego napięcia – dobry,</w:t>
      </w:r>
    </w:p>
    <w:p w14:paraId="72A6A310" w14:textId="77777777" w:rsidR="00862263" w:rsidRPr="0068076A" w:rsidRDefault="00862263" w:rsidP="007B69C2">
      <w:pPr>
        <w:pStyle w:val="Akapitzlist"/>
        <w:numPr>
          <w:ilvl w:val="1"/>
          <w:numId w:val="67"/>
        </w:numPr>
        <w:spacing w:line="276" w:lineRule="auto"/>
      </w:pPr>
      <w:r w:rsidRPr="0068076A">
        <w:t>Średniego napięcia – 84,5% dobry, 15% dostateczny, 0,5% zły,</w:t>
      </w:r>
    </w:p>
    <w:p w14:paraId="7DCA8ACE" w14:textId="77777777" w:rsidR="00862263" w:rsidRPr="0068076A" w:rsidRDefault="00862263" w:rsidP="007B69C2">
      <w:pPr>
        <w:pStyle w:val="Akapitzlist"/>
        <w:numPr>
          <w:ilvl w:val="1"/>
          <w:numId w:val="67"/>
        </w:numPr>
        <w:spacing w:line="276" w:lineRule="auto"/>
      </w:pPr>
      <w:r w:rsidRPr="0068076A">
        <w:t>Niskiego napięcia – 70% dobry, 29,8% dostateczny, 0,2% zły.</w:t>
      </w:r>
    </w:p>
    <w:p w14:paraId="5E3BF38D" w14:textId="77777777" w:rsidR="00862263" w:rsidRPr="0068076A" w:rsidRDefault="00862263" w:rsidP="007B69C2">
      <w:pPr>
        <w:pStyle w:val="Akapitzlist"/>
        <w:numPr>
          <w:ilvl w:val="0"/>
          <w:numId w:val="67"/>
        </w:numPr>
        <w:spacing w:line="276" w:lineRule="auto"/>
      </w:pPr>
      <w:r w:rsidRPr="0068076A">
        <w:t>Przyłącza – 81% dobry, 19% dostateczny,</w:t>
      </w:r>
    </w:p>
    <w:p w14:paraId="3CFB45A9" w14:textId="77777777" w:rsidR="00862263" w:rsidRPr="0068076A" w:rsidRDefault="00862263" w:rsidP="007B69C2">
      <w:pPr>
        <w:pStyle w:val="Akapitzlist"/>
        <w:numPr>
          <w:ilvl w:val="0"/>
          <w:numId w:val="67"/>
        </w:numPr>
        <w:spacing w:line="276" w:lineRule="auto"/>
      </w:pPr>
      <w:r w:rsidRPr="0068076A">
        <w:t>Stacje:</w:t>
      </w:r>
    </w:p>
    <w:p w14:paraId="0EAC2B48" w14:textId="77777777" w:rsidR="00862263" w:rsidRPr="0068076A" w:rsidRDefault="00862263" w:rsidP="007B69C2">
      <w:pPr>
        <w:pStyle w:val="Akapitzlist"/>
        <w:numPr>
          <w:ilvl w:val="1"/>
          <w:numId w:val="67"/>
        </w:numPr>
        <w:spacing w:line="276" w:lineRule="auto"/>
      </w:pPr>
      <w:r w:rsidRPr="0068076A">
        <w:t>2 szt. o napięciu 110/15 – 100% dobry,</w:t>
      </w:r>
    </w:p>
    <w:p w14:paraId="7E05162F" w14:textId="77777777" w:rsidR="00862263" w:rsidRPr="0068076A" w:rsidRDefault="00862263" w:rsidP="007B69C2">
      <w:pPr>
        <w:pStyle w:val="Akapitzlist"/>
        <w:numPr>
          <w:ilvl w:val="1"/>
          <w:numId w:val="67"/>
        </w:numPr>
        <w:spacing w:line="276" w:lineRule="auto"/>
      </w:pPr>
      <w:r w:rsidRPr="0068076A">
        <w:t>76 szt. o napięciu 15/0,4 - 88% dobry, 12% dostateczny.</w:t>
      </w:r>
    </w:p>
    <w:p w14:paraId="24310FA6" w14:textId="77777777" w:rsidR="00862263" w:rsidRPr="0068076A" w:rsidRDefault="00862263" w:rsidP="00862263"/>
    <w:p w14:paraId="09320F7A" w14:textId="77777777" w:rsidR="00862263" w:rsidRPr="0068076A" w:rsidRDefault="00862263" w:rsidP="00862263">
      <w:r w:rsidRPr="0068076A">
        <w:t xml:space="preserve">Długość sieci oraz liczba i długość przyłączy corocznie wzrasta. W porównaniu do 2017 r. liczba przyłączy wzrosła o 153 szt. i długości 2 989 m. W zależności od potrzeb dokonywana jest przebudowa i modernizacja istniejących linii napowietrznych i kablowych SN i nn. Przyłączanie odbiorców odbywa się na bieżąco, </w:t>
      </w:r>
      <w:r w:rsidRPr="0068076A">
        <w:br/>
        <w:t>w zależności od potrzeb.</w:t>
      </w:r>
    </w:p>
    <w:p w14:paraId="60886953" w14:textId="77777777" w:rsidR="00862263" w:rsidRPr="0068076A" w:rsidRDefault="00862263" w:rsidP="00862263">
      <w:r w:rsidRPr="0068076A">
        <w:t xml:space="preserve">System zasilania w energię elektryczną Miasta Kostrzyn nad Odrą jest dobrze skonfigurowany i znajduje się </w:t>
      </w:r>
      <w:r w:rsidRPr="0068076A">
        <w:br/>
        <w:t xml:space="preserve">w dobrym stanie technicznym. Pewność zasilania jest zachowana zgodnie z wymaganymi standardami. Rezerwy przesyłowe są zachowane. Zaopatrzenie w energię elektryczną odbywa się z zachowanie standardów jakościowych obsługi odbiorców określonych Rozporządzeniem „przyłączeniowym” Ministra Gospodarki. </w:t>
      </w:r>
    </w:p>
    <w:p w14:paraId="4F7081A9" w14:textId="77777777" w:rsidR="000B72F3" w:rsidRPr="0068076A" w:rsidRDefault="000B72F3" w:rsidP="00862263"/>
    <w:p w14:paraId="6C3D8338" w14:textId="77777777" w:rsidR="00862263" w:rsidRPr="0068076A" w:rsidRDefault="00862263" w:rsidP="00862263">
      <w:pPr>
        <w:pStyle w:val="Styl5"/>
        <w:rPr>
          <w:color w:val="auto"/>
        </w:rPr>
      </w:pPr>
      <w:bookmarkStart w:id="121" w:name="_Toc158038458"/>
      <w:bookmarkStart w:id="122" w:name="_Toc184819101"/>
      <w:r w:rsidRPr="0068076A">
        <w:rPr>
          <w:color w:val="auto"/>
        </w:rPr>
        <w:t>Odbiorcy i zużycie energii elektrycznej</w:t>
      </w:r>
      <w:bookmarkEnd w:id="121"/>
      <w:bookmarkEnd w:id="122"/>
    </w:p>
    <w:p w14:paraId="0EDFF508" w14:textId="77777777" w:rsidR="00862263" w:rsidRPr="0068076A" w:rsidRDefault="00862263" w:rsidP="00862263">
      <w:r w:rsidRPr="0068076A">
        <w:t xml:space="preserve">System elektroenergetyczny zaspokaja potrzeby wszystkich dotychczasowych odbiorców energii elektrycznej. </w:t>
      </w:r>
    </w:p>
    <w:p w14:paraId="40C7E6C8" w14:textId="77777777" w:rsidR="00862263" w:rsidRPr="0068076A" w:rsidRDefault="00862263" w:rsidP="00862263">
      <w:r w:rsidRPr="0068076A">
        <w:t xml:space="preserve">Na koniec 2022 r. w Mieście do sieci podłączonych było 8 338 gospodarstw domowych, w których zużycie energii elektrycznej wyniosło 13 958,906 MWh (wg danych Enea Operator Sp. z o.o.). Zużycie energii elektrycznej w gospodarstwach domowych stanowi ok. 4,5% całkowitego zużycia w mieście.  </w:t>
      </w:r>
    </w:p>
    <w:p w14:paraId="4FED6D4F" w14:textId="77777777" w:rsidR="00862263" w:rsidRPr="0068076A" w:rsidRDefault="00862263" w:rsidP="00862263">
      <w:r w:rsidRPr="0068076A">
        <w:t>Zużycie energii w Kostrzynie nad Odrą dla odbiorców wszystkich grup taryfowych wraz z liczba odbiorców zestawiono w tabeli poniżej.</w:t>
      </w:r>
    </w:p>
    <w:p w14:paraId="628743B1" w14:textId="77777777" w:rsidR="00862263" w:rsidRPr="0068076A" w:rsidRDefault="00862263" w:rsidP="00862263"/>
    <w:p w14:paraId="7A3CCEE4" w14:textId="1AF855B7" w:rsidR="00862263" w:rsidRPr="0068076A" w:rsidRDefault="00862263" w:rsidP="00862263">
      <w:pPr>
        <w:rPr>
          <w:i/>
          <w:sz w:val="20"/>
          <w:szCs w:val="20"/>
        </w:rPr>
      </w:pPr>
      <w:bookmarkStart w:id="123" w:name="_Toc158038518"/>
      <w:bookmarkStart w:id="124" w:name="_Toc184819136"/>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11</w:t>
      </w:r>
      <w:r w:rsidRPr="0068076A">
        <w:rPr>
          <w:i/>
          <w:sz w:val="20"/>
          <w:szCs w:val="20"/>
        </w:rPr>
        <w:fldChar w:fldCharType="end"/>
      </w:r>
      <w:r w:rsidRPr="0068076A">
        <w:rPr>
          <w:i/>
          <w:sz w:val="20"/>
          <w:szCs w:val="20"/>
        </w:rPr>
        <w:t>. Zużycie energii elektrycznej w poszczególnych grupach taryfowych w 2022 r.</w:t>
      </w:r>
      <w:bookmarkEnd w:id="123"/>
      <w:bookmarkEnd w:id="124"/>
    </w:p>
    <w:tbl>
      <w:tblPr>
        <w:tblStyle w:val="Tabela-Siatka"/>
        <w:tblW w:w="0" w:type="auto"/>
        <w:tblLook w:val="04A0" w:firstRow="1" w:lastRow="0" w:firstColumn="1" w:lastColumn="0" w:noHBand="0" w:noVBand="1"/>
      </w:tblPr>
      <w:tblGrid>
        <w:gridCol w:w="2830"/>
        <w:gridCol w:w="3402"/>
        <w:gridCol w:w="3402"/>
      </w:tblGrid>
      <w:tr w:rsidR="0068076A" w:rsidRPr="0068076A" w14:paraId="538668F3" w14:textId="77777777" w:rsidTr="00F406EC">
        <w:trPr>
          <w:trHeight w:val="112"/>
        </w:trPr>
        <w:tc>
          <w:tcPr>
            <w:tcW w:w="2830" w:type="dxa"/>
            <w:vAlign w:val="center"/>
          </w:tcPr>
          <w:p w14:paraId="09D9E8C2" w14:textId="77777777" w:rsidR="00862263" w:rsidRPr="0068076A" w:rsidRDefault="00862263" w:rsidP="00F406EC">
            <w:pPr>
              <w:spacing w:after="0" w:line="240" w:lineRule="auto"/>
              <w:ind w:firstLine="0"/>
              <w:jc w:val="center"/>
              <w:rPr>
                <w:szCs w:val="20"/>
              </w:rPr>
            </w:pPr>
            <w:r w:rsidRPr="0068076A">
              <w:rPr>
                <w:szCs w:val="20"/>
              </w:rPr>
              <w:t>Napięcie</w:t>
            </w:r>
          </w:p>
        </w:tc>
        <w:tc>
          <w:tcPr>
            <w:tcW w:w="3402" w:type="dxa"/>
            <w:vAlign w:val="center"/>
          </w:tcPr>
          <w:p w14:paraId="07C30B8F" w14:textId="77777777" w:rsidR="00862263" w:rsidRPr="0068076A" w:rsidRDefault="00862263" w:rsidP="00F406EC">
            <w:pPr>
              <w:spacing w:after="0" w:line="240" w:lineRule="auto"/>
              <w:ind w:firstLine="0"/>
              <w:jc w:val="center"/>
              <w:rPr>
                <w:szCs w:val="20"/>
              </w:rPr>
            </w:pPr>
            <w:r w:rsidRPr="0068076A">
              <w:rPr>
                <w:szCs w:val="20"/>
              </w:rPr>
              <w:t xml:space="preserve">Liczba odbiorców </w:t>
            </w:r>
            <w:r w:rsidRPr="0068076A">
              <w:rPr>
                <w:szCs w:val="20"/>
              </w:rPr>
              <w:br/>
              <w:t>energii elektrycznej [szt.]</w:t>
            </w:r>
          </w:p>
        </w:tc>
        <w:tc>
          <w:tcPr>
            <w:tcW w:w="3402" w:type="dxa"/>
            <w:vAlign w:val="center"/>
          </w:tcPr>
          <w:p w14:paraId="609F1F73" w14:textId="77777777" w:rsidR="00862263" w:rsidRPr="0068076A" w:rsidRDefault="00862263" w:rsidP="00F406EC">
            <w:pPr>
              <w:spacing w:after="0" w:line="240" w:lineRule="auto"/>
              <w:ind w:firstLine="0"/>
              <w:jc w:val="center"/>
              <w:rPr>
                <w:szCs w:val="20"/>
              </w:rPr>
            </w:pPr>
            <w:r w:rsidRPr="0068076A">
              <w:rPr>
                <w:szCs w:val="20"/>
              </w:rPr>
              <w:t>Zużycie energii [kWh]</w:t>
            </w:r>
          </w:p>
        </w:tc>
      </w:tr>
      <w:tr w:rsidR="0068076A" w:rsidRPr="0068076A" w14:paraId="3661A022" w14:textId="77777777" w:rsidTr="00F406EC">
        <w:trPr>
          <w:trHeight w:val="191"/>
        </w:trPr>
        <w:tc>
          <w:tcPr>
            <w:tcW w:w="2830" w:type="dxa"/>
          </w:tcPr>
          <w:p w14:paraId="66751AE0" w14:textId="77777777" w:rsidR="00862263" w:rsidRPr="0068076A" w:rsidRDefault="00862263" w:rsidP="00F406EC">
            <w:pPr>
              <w:spacing w:after="0" w:line="240" w:lineRule="auto"/>
              <w:ind w:firstLine="0"/>
              <w:jc w:val="left"/>
              <w:rPr>
                <w:szCs w:val="20"/>
              </w:rPr>
            </w:pPr>
            <w:r w:rsidRPr="0068076A">
              <w:rPr>
                <w:szCs w:val="20"/>
              </w:rPr>
              <w:t xml:space="preserve">WN </w:t>
            </w:r>
          </w:p>
        </w:tc>
        <w:tc>
          <w:tcPr>
            <w:tcW w:w="3402" w:type="dxa"/>
          </w:tcPr>
          <w:p w14:paraId="3594F318" w14:textId="77777777" w:rsidR="00862263" w:rsidRPr="0068076A" w:rsidRDefault="00862263" w:rsidP="00F406EC">
            <w:pPr>
              <w:spacing w:after="0" w:line="240" w:lineRule="auto"/>
              <w:ind w:firstLine="0"/>
              <w:jc w:val="center"/>
              <w:rPr>
                <w:szCs w:val="20"/>
              </w:rPr>
            </w:pPr>
            <w:r w:rsidRPr="0068076A">
              <w:rPr>
                <w:szCs w:val="20"/>
              </w:rPr>
              <w:t>2</w:t>
            </w:r>
          </w:p>
        </w:tc>
        <w:tc>
          <w:tcPr>
            <w:tcW w:w="3402" w:type="dxa"/>
          </w:tcPr>
          <w:p w14:paraId="2E3EB2E4" w14:textId="77777777" w:rsidR="00862263" w:rsidRPr="0068076A" w:rsidRDefault="00862263" w:rsidP="00F406EC">
            <w:pPr>
              <w:spacing w:after="0" w:line="240" w:lineRule="auto"/>
              <w:ind w:firstLine="0"/>
              <w:jc w:val="center"/>
              <w:rPr>
                <w:szCs w:val="20"/>
              </w:rPr>
            </w:pPr>
            <w:r w:rsidRPr="0068076A">
              <w:rPr>
                <w:szCs w:val="20"/>
              </w:rPr>
              <w:t>214 292 248</w:t>
            </w:r>
          </w:p>
        </w:tc>
      </w:tr>
      <w:tr w:rsidR="0068076A" w:rsidRPr="0068076A" w14:paraId="00577FB9" w14:textId="77777777" w:rsidTr="00F406EC">
        <w:tc>
          <w:tcPr>
            <w:tcW w:w="2830" w:type="dxa"/>
          </w:tcPr>
          <w:p w14:paraId="5A4900E2" w14:textId="77777777" w:rsidR="00862263" w:rsidRPr="0068076A" w:rsidRDefault="00862263" w:rsidP="00F406EC">
            <w:pPr>
              <w:spacing w:after="0" w:line="240" w:lineRule="auto"/>
              <w:ind w:firstLine="0"/>
              <w:jc w:val="left"/>
              <w:rPr>
                <w:szCs w:val="20"/>
              </w:rPr>
            </w:pPr>
            <w:r w:rsidRPr="0068076A">
              <w:rPr>
                <w:szCs w:val="20"/>
              </w:rPr>
              <w:t>SN</w:t>
            </w:r>
          </w:p>
        </w:tc>
        <w:tc>
          <w:tcPr>
            <w:tcW w:w="3402" w:type="dxa"/>
          </w:tcPr>
          <w:p w14:paraId="3DB3B159" w14:textId="77777777" w:rsidR="00862263" w:rsidRPr="0068076A" w:rsidRDefault="00862263" w:rsidP="00F406EC">
            <w:pPr>
              <w:spacing w:after="0" w:line="240" w:lineRule="auto"/>
              <w:ind w:firstLine="0"/>
              <w:jc w:val="center"/>
              <w:rPr>
                <w:szCs w:val="20"/>
              </w:rPr>
            </w:pPr>
            <w:r w:rsidRPr="0068076A">
              <w:rPr>
                <w:szCs w:val="20"/>
              </w:rPr>
              <w:t>49</w:t>
            </w:r>
          </w:p>
        </w:tc>
        <w:tc>
          <w:tcPr>
            <w:tcW w:w="3402" w:type="dxa"/>
          </w:tcPr>
          <w:p w14:paraId="31A7759B" w14:textId="77777777" w:rsidR="00862263" w:rsidRPr="0068076A" w:rsidRDefault="00862263" w:rsidP="00F406EC">
            <w:pPr>
              <w:spacing w:after="0" w:line="240" w:lineRule="auto"/>
              <w:ind w:firstLine="0"/>
              <w:jc w:val="center"/>
              <w:rPr>
                <w:szCs w:val="20"/>
              </w:rPr>
            </w:pPr>
            <w:r w:rsidRPr="0068076A">
              <w:rPr>
                <w:szCs w:val="20"/>
              </w:rPr>
              <w:t>66 098 206</w:t>
            </w:r>
          </w:p>
        </w:tc>
      </w:tr>
      <w:tr w:rsidR="0068076A" w:rsidRPr="0068076A" w14:paraId="070EA85D" w14:textId="77777777" w:rsidTr="00F406EC">
        <w:tc>
          <w:tcPr>
            <w:tcW w:w="2830" w:type="dxa"/>
          </w:tcPr>
          <w:p w14:paraId="37CB8977" w14:textId="77777777" w:rsidR="00862263" w:rsidRPr="0068076A" w:rsidRDefault="00862263" w:rsidP="00F406EC">
            <w:pPr>
              <w:spacing w:after="0" w:line="240" w:lineRule="auto"/>
              <w:ind w:firstLine="0"/>
              <w:jc w:val="left"/>
              <w:rPr>
                <w:szCs w:val="20"/>
              </w:rPr>
            </w:pPr>
            <w:r w:rsidRPr="0068076A">
              <w:rPr>
                <w:szCs w:val="20"/>
              </w:rPr>
              <w:t xml:space="preserve">nN </w:t>
            </w:r>
          </w:p>
        </w:tc>
        <w:tc>
          <w:tcPr>
            <w:tcW w:w="3402" w:type="dxa"/>
          </w:tcPr>
          <w:p w14:paraId="166568FC" w14:textId="77777777" w:rsidR="00862263" w:rsidRPr="0068076A" w:rsidRDefault="00862263" w:rsidP="00F406EC">
            <w:pPr>
              <w:spacing w:after="0" w:line="240" w:lineRule="auto"/>
              <w:ind w:firstLine="0"/>
              <w:jc w:val="center"/>
              <w:rPr>
                <w:szCs w:val="20"/>
              </w:rPr>
            </w:pPr>
            <w:r w:rsidRPr="0068076A">
              <w:rPr>
                <w:szCs w:val="20"/>
              </w:rPr>
              <w:t>9 322</w:t>
            </w:r>
          </w:p>
        </w:tc>
        <w:tc>
          <w:tcPr>
            <w:tcW w:w="3402" w:type="dxa"/>
          </w:tcPr>
          <w:p w14:paraId="4B7949BD" w14:textId="77777777" w:rsidR="00862263" w:rsidRPr="0068076A" w:rsidRDefault="00862263" w:rsidP="00F406EC">
            <w:pPr>
              <w:spacing w:after="0" w:line="240" w:lineRule="auto"/>
              <w:ind w:firstLine="0"/>
              <w:jc w:val="center"/>
              <w:rPr>
                <w:szCs w:val="20"/>
              </w:rPr>
            </w:pPr>
            <w:r w:rsidRPr="0068076A">
              <w:rPr>
                <w:szCs w:val="20"/>
              </w:rPr>
              <w:t>29 485 942</w:t>
            </w:r>
          </w:p>
        </w:tc>
      </w:tr>
      <w:tr w:rsidR="0068076A" w:rsidRPr="0068076A" w14:paraId="1417152F" w14:textId="77777777" w:rsidTr="00F406EC">
        <w:tc>
          <w:tcPr>
            <w:tcW w:w="2830" w:type="dxa"/>
          </w:tcPr>
          <w:p w14:paraId="585D9CF3" w14:textId="77777777" w:rsidR="00862263" w:rsidRPr="0068076A" w:rsidRDefault="00862263" w:rsidP="00F406EC">
            <w:pPr>
              <w:spacing w:after="0" w:line="240" w:lineRule="auto"/>
              <w:ind w:firstLine="0"/>
              <w:jc w:val="left"/>
              <w:rPr>
                <w:szCs w:val="20"/>
              </w:rPr>
            </w:pPr>
            <w:r w:rsidRPr="0068076A">
              <w:rPr>
                <w:szCs w:val="20"/>
              </w:rPr>
              <w:t xml:space="preserve">W tym gospodarstwa domowe </w:t>
            </w:r>
          </w:p>
        </w:tc>
        <w:tc>
          <w:tcPr>
            <w:tcW w:w="3402" w:type="dxa"/>
          </w:tcPr>
          <w:p w14:paraId="1A5AF3B7" w14:textId="77777777" w:rsidR="00862263" w:rsidRPr="0068076A" w:rsidRDefault="00862263" w:rsidP="00F406EC">
            <w:pPr>
              <w:spacing w:after="0" w:line="240" w:lineRule="auto"/>
              <w:ind w:firstLine="0"/>
              <w:jc w:val="center"/>
              <w:rPr>
                <w:szCs w:val="20"/>
              </w:rPr>
            </w:pPr>
            <w:r w:rsidRPr="0068076A">
              <w:rPr>
                <w:szCs w:val="20"/>
              </w:rPr>
              <w:t>8 338</w:t>
            </w:r>
          </w:p>
        </w:tc>
        <w:tc>
          <w:tcPr>
            <w:tcW w:w="3402" w:type="dxa"/>
          </w:tcPr>
          <w:p w14:paraId="2E447A5D" w14:textId="77777777" w:rsidR="00862263" w:rsidRPr="0068076A" w:rsidRDefault="00862263" w:rsidP="00F406EC">
            <w:pPr>
              <w:spacing w:after="0" w:line="240" w:lineRule="auto"/>
              <w:ind w:firstLine="0"/>
              <w:jc w:val="center"/>
              <w:rPr>
                <w:szCs w:val="20"/>
              </w:rPr>
            </w:pPr>
            <w:r w:rsidRPr="0068076A">
              <w:rPr>
                <w:szCs w:val="20"/>
              </w:rPr>
              <w:t>13 958 906</w:t>
            </w:r>
          </w:p>
        </w:tc>
      </w:tr>
      <w:tr w:rsidR="0068076A" w:rsidRPr="0068076A" w14:paraId="5D46E296" w14:textId="77777777" w:rsidTr="00F406EC">
        <w:tc>
          <w:tcPr>
            <w:tcW w:w="2830" w:type="dxa"/>
          </w:tcPr>
          <w:p w14:paraId="549465EB" w14:textId="77777777" w:rsidR="00862263" w:rsidRPr="0068076A" w:rsidRDefault="00862263" w:rsidP="00F406EC">
            <w:pPr>
              <w:spacing w:after="0" w:line="240" w:lineRule="auto"/>
              <w:ind w:firstLine="0"/>
              <w:jc w:val="left"/>
              <w:rPr>
                <w:b/>
                <w:bCs/>
                <w:szCs w:val="20"/>
              </w:rPr>
            </w:pPr>
            <w:r w:rsidRPr="0068076A">
              <w:rPr>
                <w:b/>
                <w:bCs/>
                <w:szCs w:val="20"/>
              </w:rPr>
              <w:t xml:space="preserve">Łącznie </w:t>
            </w:r>
          </w:p>
        </w:tc>
        <w:tc>
          <w:tcPr>
            <w:tcW w:w="3402" w:type="dxa"/>
          </w:tcPr>
          <w:p w14:paraId="5C16CAE7" w14:textId="77777777" w:rsidR="00862263" w:rsidRPr="0068076A" w:rsidRDefault="00862263" w:rsidP="00F406EC">
            <w:pPr>
              <w:spacing w:after="0" w:line="240" w:lineRule="auto"/>
              <w:ind w:firstLine="0"/>
              <w:jc w:val="center"/>
              <w:rPr>
                <w:b/>
                <w:bCs/>
                <w:szCs w:val="20"/>
              </w:rPr>
            </w:pPr>
            <w:r w:rsidRPr="0068076A">
              <w:rPr>
                <w:b/>
                <w:bCs/>
                <w:szCs w:val="20"/>
              </w:rPr>
              <w:t>9 373</w:t>
            </w:r>
          </w:p>
        </w:tc>
        <w:tc>
          <w:tcPr>
            <w:tcW w:w="3402" w:type="dxa"/>
          </w:tcPr>
          <w:p w14:paraId="7172D449" w14:textId="77777777" w:rsidR="00862263" w:rsidRPr="0068076A" w:rsidRDefault="00862263" w:rsidP="00F406EC">
            <w:pPr>
              <w:spacing w:after="0" w:line="240" w:lineRule="auto"/>
              <w:ind w:firstLine="0"/>
              <w:jc w:val="center"/>
              <w:rPr>
                <w:b/>
                <w:bCs/>
                <w:szCs w:val="20"/>
              </w:rPr>
            </w:pPr>
            <w:r w:rsidRPr="0068076A">
              <w:rPr>
                <w:b/>
                <w:bCs/>
                <w:szCs w:val="20"/>
              </w:rPr>
              <w:t>309 876 396</w:t>
            </w:r>
          </w:p>
        </w:tc>
      </w:tr>
    </w:tbl>
    <w:p w14:paraId="036F8E41" w14:textId="77777777" w:rsidR="00862263" w:rsidRPr="0068076A" w:rsidRDefault="00862263" w:rsidP="00862263">
      <w:pPr>
        <w:rPr>
          <w:i/>
          <w:sz w:val="18"/>
        </w:rPr>
      </w:pPr>
      <w:r w:rsidRPr="0068076A">
        <w:rPr>
          <w:i/>
          <w:sz w:val="18"/>
        </w:rPr>
        <w:t>Źródło: Enea Operator Sp. z o.o.</w:t>
      </w:r>
    </w:p>
    <w:p w14:paraId="69B10D75" w14:textId="77777777" w:rsidR="00862263" w:rsidRPr="0068076A" w:rsidRDefault="00862263" w:rsidP="00862263">
      <w:pPr>
        <w:rPr>
          <w:i/>
          <w:sz w:val="18"/>
        </w:rPr>
      </w:pPr>
    </w:p>
    <w:p w14:paraId="485E2409" w14:textId="77777777" w:rsidR="00862263" w:rsidRPr="0068076A" w:rsidRDefault="00862263" w:rsidP="00862263">
      <w:r w:rsidRPr="0068076A">
        <w:t xml:space="preserve">Liczba odbiorców w 2017 r. wynosiła 8 693 szt., a zużycie 286 589 198 kWh. Obecnie liczba odbiorców zwiększyła się o 680 szt., a zużycie energii zwiększyło się o 23 287 198 kWh. </w:t>
      </w:r>
    </w:p>
    <w:p w14:paraId="5E9941A3" w14:textId="77777777" w:rsidR="00862263" w:rsidRPr="0068076A" w:rsidRDefault="00862263" w:rsidP="00862263"/>
    <w:p w14:paraId="3877F849" w14:textId="77777777" w:rsidR="00862263" w:rsidRPr="0068076A" w:rsidRDefault="00862263" w:rsidP="00862263">
      <w:r w:rsidRPr="0068076A">
        <w:t>Według danych GUS corocznie wzrasta liczba odbiorców wśród gospodarstw domowych, jak również zużycie energii. Obserwowany trend wzrostowy zużycia energii elektrycznej, jest obecnie naturalnym zjawiskiem występującym w całym kraju. Polska, to kraj nadal rozwijający się, co powoduje, że gospodarstwa domowe są bardzo chłonne na nowe urządzenia, na które jeszcze kilka czy kilkanaście lat temu nie było je stać. Zmienia się również struktura użytkowanej energii i coraz częściej właśnie energia elektryczna wykorzystywana jest do celów grzewczych np. w zasilaniu pomp ciepła, a także do celów bytowych kosztem gazu ziemnego (elektryczne płyty ceramiczne, indukcyjne, piekarniki, itp.).</w:t>
      </w:r>
    </w:p>
    <w:p w14:paraId="6D7CDBD6" w14:textId="77777777" w:rsidR="00862263" w:rsidRPr="0068076A" w:rsidRDefault="00862263" w:rsidP="00862263">
      <w:pPr>
        <w:autoSpaceDE w:val="0"/>
        <w:autoSpaceDN w:val="0"/>
        <w:adjustRightInd w:val="0"/>
        <w:rPr>
          <w:rFonts w:eastAsia="Calibri"/>
          <w:lang w:eastAsia="en-US"/>
        </w:rPr>
      </w:pPr>
    </w:p>
    <w:p w14:paraId="6A0AA058" w14:textId="77777777" w:rsidR="00862263" w:rsidRPr="0068076A" w:rsidRDefault="00862263" w:rsidP="00862263">
      <w:pPr>
        <w:autoSpaceDE w:val="0"/>
        <w:autoSpaceDN w:val="0"/>
        <w:adjustRightInd w:val="0"/>
      </w:pPr>
      <w:r w:rsidRPr="0068076A">
        <w:rPr>
          <w:rFonts w:eastAsia="Calibri"/>
          <w:lang w:eastAsia="en-US"/>
        </w:rPr>
        <w:t>Stawki opłat i taryfy dostępne są na stronie internetowej:</w:t>
      </w:r>
      <w:r w:rsidRPr="0068076A">
        <w:t xml:space="preserve"> </w:t>
      </w:r>
    </w:p>
    <w:p w14:paraId="34B636B2" w14:textId="77777777" w:rsidR="00862263" w:rsidRPr="0068076A" w:rsidRDefault="00862263" w:rsidP="00862263">
      <w:pPr>
        <w:autoSpaceDE w:val="0"/>
        <w:autoSpaceDN w:val="0"/>
        <w:adjustRightInd w:val="0"/>
        <w:rPr>
          <w:rFonts w:eastAsia="Calibri"/>
          <w:lang w:eastAsia="en-US"/>
        </w:rPr>
      </w:pPr>
      <w:r w:rsidRPr="0068076A">
        <w:rPr>
          <w:rFonts w:eastAsia="Calibri"/>
          <w:lang w:eastAsia="en-US"/>
        </w:rPr>
        <w:t>https://www.operator.enea.pl/uslugidystrybucyjne/taryfy-i-cenniki</w:t>
      </w:r>
    </w:p>
    <w:p w14:paraId="4D5D25A0" w14:textId="77777777" w:rsidR="00862263" w:rsidRPr="0068076A" w:rsidRDefault="00862263" w:rsidP="00862263"/>
    <w:p w14:paraId="09795899" w14:textId="77777777" w:rsidR="00862263" w:rsidRPr="0068076A" w:rsidRDefault="00862263" w:rsidP="00862263">
      <w:pPr>
        <w:rPr>
          <w:b/>
        </w:rPr>
      </w:pPr>
      <w:r w:rsidRPr="0068076A">
        <w:rPr>
          <w:b/>
        </w:rPr>
        <w:t>Ocena stanu systemu elektroenergetycznego</w:t>
      </w:r>
    </w:p>
    <w:p w14:paraId="0F48A786" w14:textId="77777777" w:rsidR="00862263" w:rsidRPr="0068076A" w:rsidRDefault="00862263" w:rsidP="00862263">
      <w:r w:rsidRPr="0068076A">
        <w:t>Energia elektryczna odgrywa podstawową rolę w intensyfikacji rozwoju regionu w zakresie jego rozwoju gospodarczego oraz w zakresie podniesienia warunków bytowych ludności tj. zapewnienia maksymalnego komfortu życia i pracy. Stąd też bezpieczeństwo dostaw energii elektrycznej oraz wysoki stopień niezawodności systemu jest szczególnie istotny.</w:t>
      </w:r>
    </w:p>
    <w:p w14:paraId="714F6D29" w14:textId="77777777" w:rsidR="00862263" w:rsidRPr="0068076A" w:rsidRDefault="00862263" w:rsidP="00862263">
      <w:r w:rsidRPr="0068076A">
        <w:t xml:space="preserve">Istniejący system zasilania Miasta Kostrzyn nad Odrą zaspokaja obecne potrzeby elektroenergetyczne odbiorców, przy zachowaniu standardowych przerw w dostarczaniu energii. </w:t>
      </w:r>
    </w:p>
    <w:p w14:paraId="0F1BA18D" w14:textId="77777777" w:rsidR="00862263" w:rsidRPr="0068076A" w:rsidRDefault="00862263" w:rsidP="00862263">
      <w:r w:rsidRPr="0068076A">
        <w:t>Istniejące stacje GPZ spełniają wymagania w zakresie bezpieczeństwa obsługi i eksploatacji, a ich stan techniczny oceniono jako zadowalający. Sieć elektroenergetyczna średniego napięcia pracuje w układzie zamkniętym (pierścieniowym), w związku, z czym w przypadkach wystąpienia stanów awaryjnych istnieje możliwość wzajemnego zastępowania stacji.</w:t>
      </w:r>
    </w:p>
    <w:p w14:paraId="3211682E" w14:textId="77777777" w:rsidR="00862263" w:rsidRPr="0068076A" w:rsidRDefault="00862263" w:rsidP="00862263"/>
    <w:p w14:paraId="60D66AE6" w14:textId="77777777" w:rsidR="00862263" w:rsidRPr="0068076A" w:rsidRDefault="00862263" w:rsidP="00862263">
      <w:pPr>
        <w:rPr>
          <w:b/>
        </w:rPr>
      </w:pPr>
      <w:r w:rsidRPr="0068076A">
        <w:rPr>
          <w:b/>
        </w:rPr>
        <w:t>Oświetlenie uliczne</w:t>
      </w:r>
    </w:p>
    <w:p w14:paraId="1CCFF09E" w14:textId="77777777" w:rsidR="00862263" w:rsidRPr="0068076A" w:rsidRDefault="00862263" w:rsidP="00862263">
      <w:r w:rsidRPr="0068076A">
        <w:t xml:space="preserve">Utrzymanie oświetlenia dróg, parków, skwerów i innych publicznych terenów należy do jednych </w:t>
      </w:r>
      <w:r w:rsidRPr="0068076A">
        <w:br/>
        <w:t xml:space="preserve">z obowiązków gminy w zakresie planowania energetycznego. Oświetlenie publiczne charakteryzuje się znacznym potencjałem podniesienia efektywności energetycznej. Dzięki wymiennie lamp na energooszczędne możliwe jest znaczne ograniczenie zużycie energii. </w:t>
      </w:r>
    </w:p>
    <w:p w14:paraId="704EA8EC" w14:textId="77777777" w:rsidR="00862263" w:rsidRPr="0068076A" w:rsidRDefault="00862263" w:rsidP="00862263">
      <w:r w:rsidRPr="0068076A">
        <w:t xml:space="preserve">Zużycie energii elektrycznej na oświetlenie drogowe i parkowe w 2022 r. wyniosło 1 400,8 MWh. </w:t>
      </w:r>
      <w:r w:rsidRPr="0068076A">
        <w:br/>
        <w:t>W porównaniu do 2017 r. zużycie energii zmalało o ok. 557 MWh.</w:t>
      </w:r>
    </w:p>
    <w:p w14:paraId="14B36989" w14:textId="77777777" w:rsidR="00862263" w:rsidRPr="0068076A" w:rsidRDefault="00862263" w:rsidP="00862263"/>
    <w:p w14:paraId="41E473BA" w14:textId="77777777" w:rsidR="00862263" w:rsidRPr="0068076A" w:rsidRDefault="00862263" w:rsidP="00862263">
      <w:r w:rsidRPr="0068076A">
        <w:t>Na oświetlenie uliczne składa się 2 564 szt. lamp, w tym własność Enea 1 106 szt., własność Miasta na wydzielonej sieci 1 114 szt., własność Miasta na sieci wspólnej z Enea 344.</w:t>
      </w:r>
    </w:p>
    <w:p w14:paraId="743880EE" w14:textId="77777777" w:rsidR="00862263" w:rsidRPr="0068076A" w:rsidRDefault="00862263" w:rsidP="00862263">
      <w:r w:rsidRPr="0068076A">
        <w:t xml:space="preserve">Miasto sukcesywnie inwestuje w energooszczędne oświetlenie uliczne. W 2022 r. Miasto dokonało wymiany 36 żarówek sodowych na żarówki typu Led. </w:t>
      </w:r>
      <w:r w:rsidRPr="0068076A">
        <w:rPr>
          <w:rFonts w:asciiTheme="minorHAnsi" w:hAnsiTheme="minorHAnsi" w:cstheme="minorHAnsi"/>
          <w:szCs w:val="22"/>
        </w:rPr>
        <w:t>W 2023 r. ukończono inwestycję pn. „Przebudowa dróg: Ul. Kardynała Stefana Wyszyńskiego, ul. Osiedle Warniki w Kostrzynie nad Odrą wraz z infrastrukturą”, w ramach której zamontowano 66 szt. opraw LED 69W oraz 11 opraw LED 45W.</w:t>
      </w:r>
    </w:p>
    <w:p w14:paraId="48790575" w14:textId="77777777" w:rsidR="00F31892" w:rsidRPr="0068076A" w:rsidRDefault="00F31892" w:rsidP="00F31892">
      <w:pPr>
        <w:pStyle w:val="Nagwek2"/>
        <w:rPr>
          <w:rFonts w:cs="Calibri"/>
        </w:rPr>
      </w:pPr>
      <w:bookmarkStart w:id="125" w:name="_Toc476568514"/>
      <w:bookmarkStart w:id="126" w:name="_Toc476640417"/>
      <w:bookmarkStart w:id="127" w:name="_Toc476641537"/>
      <w:bookmarkStart w:id="128" w:name="_Toc476641912"/>
      <w:bookmarkStart w:id="129" w:name="_Toc476642276"/>
      <w:bookmarkStart w:id="130" w:name="_Toc478729558"/>
      <w:bookmarkStart w:id="131" w:name="_Toc479071955"/>
      <w:bookmarkStart w:id="132" w:name="_Toc483832657"/>
      <w:bookmarkStart w:id="133" w:name="_Toc492289691"/>
      <w:bookmarkStart w:id="134" w:name="_Toc46398552"/>
      <w:bookmarkStart w:id="135" w:name="_Toc184819102"/>
      <w:r w:rsidRPr="0068076A">
        <w:rPr>
          <w:rFonts w:cs="Calibri"/>
        </w:rPr>
        <w:t>Zaopatrzenie w gaz</w:t>
      </w:r>
      <w:bookmarkEnd w:id="125"/>
      <w:bookmarkEnd w:id="126"/>
      <w:bookmarkEnd w:id="127"/>
      <w:bookmarkEnd w:id="128"/>
      <w:bookmarkEnd w:id="129"/>
      <w:bookmarkEnd w:id="130"/>
      <w:bookmarkEnd w:id="131"/>
      <w:bookmarkEnd w:id="132"/>
      <w:bookmarkEnd w:id="133"/>
      <w:bookmarkEnd w:id="134"/>
      <w:bookmarkEnd w:id="135"/>
    </w:p>
    <w:p w14:paraId="3B821AA7" w14:textId="77777777" w:rsidR="0057120D" w:rsidRPr="0068076A" w:rsidRDefault="0057120D" w:rsidP="0057120D">
      <w:pPr>
        <w:spacing w:before="240"/>
        <w:rPr>
          <w:rFonts w:cs="Calibri"/>
          <w:szCs w:val="22"/>
        </w:rPr>
      </w:pPr>
      <w:r w:rsidRPr="0068076A">
        <w:rPr>
          <w:rFonts w:cs="Calibri"/>
          <w:szCs w:val="22"/>
        </w:rPr>
        <w:t>Eksploatacją poszczególnych elementów systemu gazowniczego zlokalizowanych na terenie Miasta Kostrzyn nad Odrą zajmują się następujące podmioty:</w:t>
      </w:r>
    </w:p>
    <w:p w14:paraId="094547F2" w14:textId="77777777" w:rsidR="0057120D" w:rsidRPr="0068076A" w:rsidRDefault="0057120D" w:rsidP="007B69C2">
      <w:pPr>
        <w:pStyle w:val="Akapitzlist"/>
        <w:numPr>
          <w:ilvl w:val="0"/>
          <w:numId w:val="68"/>
        </w:numPr>
        <w:spacing w:line="276" w:lineRule="auto"/>
        <w:rPr>
          <w:rFonts w:cs="Calibri"/>
          <w:szCs w:val="22"/>
        </w:rPr>
      </w:pPr>
      <w:r w:rsidRPr="0068076A">
        <w:rPr>
          <w:rFonts w:cs="Calibri"/>
          <w:szCs w:val="22"/>
        </w:rPr>
        <w:t>Polska Spółka Gazownictwa sp. z o.o. Oddział Zakład Gazowniczy w Gorzowie Wielkopolskim (dalej PSG Sp. z o.o.) - zajmuje się przesyłem i dystrybucją gazu.</w:t>
      </w:r>
      <w:r w:rsidRPr="0068076A">
        <w:t xml:space="preserve"> </w:t>
      </w:r>
      <w:r w:rsidRPr="0068076A">
        <w:rPr>
          <w:rFonts w:cs="Calibri"/>
          <w:szCs w:val="22"/>
        </w:rPr>
        <w:t>PSG działa na podstawie koncesji wydanej przez Prezesa Urzędu Regulacji Energetyki, nr PPG/59/2822/W/1/2/2001/MS na dystrybucję paliw gazowych na okres od 10 maja 2001 r. do 31 grudnia 2030 r.</w:t>
      </w:r>
    </w:p>
    <w:p w14:paraId="41E5C922" w14:textId="77777777" w:rsidR="0057120D" w:rsidRPr="0068076A" w:rsidRDefault="0057120D" w:rsidP="007B69C2">
      <w:pPr>
        <w:pStyle w:val="Akapitzlist"/>
        <w:numPr>
          <w:ilvl w:val="0"/>
          <w:numId w:val="68"/>
        </w:numPr>
        <w:spacing w:before="240" w:line="276" w:lineRule="auto"/>
        <w:rPr>
          <w:rFonts w:cs="Calibri"/>
          <w:szCs w:val="22"/>
        </w:rPr>
      </w:pPr>
      <w:r w:rsidRPr="0068076A">
        <w:t>ORLEN S.A. – Oddział PGNiG w Zielonej Górze</w:t>
      </w:r>
      <w:r w:rsidRPr="0068076A">
        <w:rPr>
          <w:b/>
          <w:bCs/>
        </w:rPr>
        <w:t xml:space="preserve"> </w:t>
      </w:r>
      <w:r w:rsidRPr="0068076A">
        <w:rPr>
          <w:rFonts w:cs="Calibri"/>
          <w:szCs w:val="22"/>
        </w:rPr>
        <w:t xml:space="preserve">- zajmuje się zagospodarowaniem i eksploatacją złóż ropy naftowej i gazu ziemnego w północno-zachodniej Polsce, sprzedażą gazu do systemu </w:t>
      </w:r>
      <w:r w:rsidRPr="0068076A">
        <w:rPr>
          <w:rFonts w:cs="Calibri"/>
          <w:szCs w:val="22"/>
        </w:rPr>
        <w:br/>
        <w:t>i wykorzystaniem tego paliwa w energetyce.</w:t>
      </w:r>
    </w:p>
    <w:p w14:paraId="2761FC5D" w14:textId="77777777" w:rsidR="0057120D" w:rsidRPr="0068076A" w:rsidRDefault="0057120D" w:rsidP="0057120D">
      <w:pPr>
        <w:rPr>
          <w:rFonts w:cs="Calibri"/>
          <w:szCs w:val="22"/>
        </w:rPr>
      </w:pPr>
      <w:r w:rsidRPr="0068076A">
        <w:rPr>
          <w:rFonts w:cs="Calibri"/>
          <w:szCs w:val="22"/>
        </w:rPr>
        <w:t>Operator Gazociągów Przesyłowych GAZ-SYSTEM S.A. nie posiada infrastruktury na terenie Miasta Kostrzyn nad Odrą.</w:t>
      </w:r>
    </w:p>
    <w:p w14:paraId="751B3B8C" w14:textId="77777777" w:rsidR="0057120D" w:rsidRPr="0068076A" w:rsidRDefault="0057120D" w:rsidP="0057120D">
      <w:pPr>
        <w:rPr>
          <w:rFonts w:cs="Calibri"/>
          <w:szCs w:val="22"/>
        </w:rPr>
      </w:pPr>
      <w:r w:rsidRPr="0068076A">
        <w:rPr>
          <w:rFonts w:cs="Calibri"/>
          <w:szCs w:val="22"/>
        </w:rPr>
        <w:t>Ocena pracy istniejącego systemu gazowniczego została oparta o informacje uzyskane od w/w zakładów.</w:t>
      </w:r>
    </w:p>
    <w:p w14:paraId="30C859CE" w14:textId="77777777" w:rsidR="0057120D" w:rsidRPr="0068076A" w:rsidRDefault="0057120D" w:rsidP="0057120D">
      <w:pPr>
        <w:spacing w:before="240"/>
        <w:rPr>
          <w:rFonts w:cs="Calibri"/>
          <w:b/>
          <w:szCs w:val="22"/>
        </w:rPr>
      </w:pPr>
      <w:r w:rsidRPr="0068076A">
        <w:rPr>
          <w:rFonts w:cs="Calibri"/>
          <w:b/>
          <w:szCs w:val="22"/>
        </w:rPr>
        <w:t>Informacje ogólne o systemie zasilania Miasta w gaz sieciowy</w:t>
      </w:r>
    </w:p>
    <w:p w14:paraId="1129F5B3" w14:textId="77777777" w:rsidR="0057120D" w:rsidRPr="0068076A" w:rsidRDefault="0057120D" w:rsidP="0057120D">
      <w:pPr>
        <w:rPr>
          <w:rFonts w:cs="Calibri"/>
          <w:szCs w:val="22"/>
        </w:rPr>
      </w:pPr>
      <w:r w:rsidRPr="0068076A">
        <w:rPr>
          <w:rFonts w:cs="Calibri"/>
          <w:szCs w:val="22"/>
        </w:rPr>
        <w:t>Miasto Kostrzyn nad Odrą zaopatrywane jest w gaz ziemny z systemu krajowego przy pomocy sieci gazociągów wysokiego, średniego i niskiego ciśnienia z wykorzystaniem stacji redukcyjno-pomiarowych pierwszego i drugiego stopnia. Odbiorcy zasilani są gazem ziemnym wysokometanowym typu E (dawniej GZ-50) pochodzenia naturalnego, którego głównym składnikiem jest metan.</w:t>
      </w:r>
    </w:p>
    <w:p w14:paraId="11C3A0E8" w14:textId="38206853" w:rsidR="0057120D" w:rsidRPr="0068076A" w:rsidRDefault="0057120D" w:rsidP="0057120D">
      <w:pPr>
        <w:spacing w:before="240"/>
        <w:rPr>
          <w:rFonts w:cs="Calibri"/>
          <w:szCs w:val="22"/>
        </w:rPr>
      </w:pPr>
      <w:r w:rsidRPr="0068076A">
        <w:rPr>
          <w:rFonts w:cs="Calibri"/>
          <w:szCs w:val="22"/>
        </w:rPr>
        <w:t>Eksploatacja i zarządzanie systemem gazowniczym, w zakresie sieci gazowych, stacji redukcyjno-pomiarowych znajduje się w gestii Polskiej Spółki Gazownictwa Sp. z o.o. Oddział Zakład Gazowniczy w Gorzowie Wielkopolskim. Zasilanie Miasta w gaz ziemny odbywa się za pośrednictwem</w:t>
      </w:r>
      <w:r w:rsidR="0040037A" w:rsidRPr="0068076A">
        <w:rPr>
          <w:rFonts w:cs="Calibri"/>
          <w:szCs w:val="22"/>
        </w:rPr>
        <w:t xml:space="preserve"> gazociągu wysokiego ciśnienia </w:t>
      </w:r>
      <w:r w:rsidRPr="0068076A">
        <w:rPr>
          <w:rFonts w:cs="Calibri"/>
          <w:szCs w:val="22"/>
        </w:rPr>
        <w:t>o średnicy DN 200 relacji Kłodawa-Mościczki oraz gazociągu wysokiego ciśnienia o średnicy DN 200 relacji Mościczki-Kostrzyn nad Odrą do stacji redukcyjno-pomiarowej I</w:t>
      </w:r>
      <w:r w:rsidRPr="0068076A">
        <w:rPr>
          <w:rFonts w:cs="Calibri"/>
          <w:szCs w:val="22"/>
          <w:vertAlign w:val="superscript"/>
        </w:rPr>
        <w:t>o</w:t>
      </w:r>
      <w:r w:rsidRPr="0068076A">
        <w:rPr>
          <w:rFonts w:cs="Calibri"/>
          <w:szCs w:val="22"/>
        </w:rPr>
        <w:t xml:space="preserve"> o przepustowości 30 000 m</w:t>
      </w:r>
      <w:r w:rsidRPr="0068076A">
        <w:rPr>
          <w:rFonts w:cs="Calibri"/>
          <w:szCs w:val="22"/>
          <w:vertAlign w:val="superscript"/>
        </w:rPr>
        <w:t>3</w:t>
      </w:r>
      <w:r w:rsidRPr="0068076A">
        <w:rPr>
          <w:rFonts w:cs="Calibri"/>
          <w:szCs w:val="22"/>
        </w:rPr>
        <w:t>/h zlokalizowanej przy ul. Witnickiej Szczytowe obciążenie stacji wynosi około 8 000 m</w:t>
      </w:r>
      <w:r w:rsidRPr="0068076A">
        <w:rPr>
          <w:rFonts w:cs="Calibri"/>
          <w:szCs w:val="22"/>
          <w:vertAlign w:val="superscript"/>
        </w:rPr>
        <w:t>3</w:t>
      </w:r>
      <w:r w:rsidRPr="0068076A">
        <w:rPr>
          <w:rFonts w:cs="Calibri"/>
          <w:szCs w:val="22"/>
        </w:rPr>
        <w:t>/h.</w:t>
      </w:r>
    </w:p>
    <w:p w14:paraId="1900A5B2" w14:textId="77777777" w:rsidR="0057120D" w:rsidRPr="0068076A" w:rsidRDefault="0057120D" w:rsidP="0057120D">
      <w:pPr>
        <w:spacing w:before="240"/>
        <w:rPr>
          <w:rFonts w:cs="Calibri"/>
          <w:szCs w:val="22"/>
        </w:rPr>
      </w:pPr>
      <w:r w:rsidRPr="0068076A">
        <w:rPr>
          <w:rFonts w:cs="Calibri"/>
          <w:szCs w:val="22"/>
        </w:rPr>
        <w:t xml:space="preserve">Odrębną infrastrukturę gazowniczą na terenie Miasta stanowi sieć wysokiego ciśnienia należąca do ORLEN SA – Oddział PGNiG w Zielonej Górze pracująca na potrzeby dostaw gazu ziemnego, zaazotowanego do elektrociepłowni Arctic Paper S.A. </w:t>
      </w:r>
    </w:p>
    <w:p w14:paraId="48E16718" w14:textId="77777777" w:rsidR="0057120D" w:rsidRPr="0068076A" w:rsidRDefault="0057120D" w:rsidP="0057120D">
      <w:pPr>
        <w:spacing w:before="240"/>
        <w:rPr>
          <w:rFonts w:cs="Calibri"/>
          <w:b/>
          <w:szCs w:val="22"/>
        </w:rPr>
      </w:pPr>
      <w:r w:rsidRPr="0068076A">
        <w:rPr>
          <w:rFonts w:cs="Calibri"/>
          <w:b/>
          <w:szCs w:val="22"/>
        </w:rPr>
        <w:t>Sieć dystrybucyjna</w:t>
      </w:r>
    </w:p>
    <w:p w14:paraId="0A3CDDDC" w14:textId="77777777" w:rsidR="0057120D" w:rsidRPr="0068076A" w:rsidRDefault="0057120D" w:rsidP="0057120D">
      <w:pPr>
        <w:rPr>
          <w:rFonts w:cs="Calibri"/>
          <w:szCs w:val="22"/>
        </w:rPr>
      </w:pPr>
      <w:r w:rsidRPr="0068076A">
        <w:rPr>
          <w:rFonts w:cs="Calibri"/>
          <w:szCs w:val="22"/>
        </w:rPr>
        <w:t>Odbiorcy gazu z terenu Miasta Kostrzyn nad Odrą zasilani są z sytemu przesyłowego poprzez ww. SRP I</w:t>
      </w:r>
      <w:r w:rsidRPr="0068076A">
        <w:rPr>
          <w:rFonts w:cs="Calibri"/>
          <w:szCs w:val="22"/>
          <w:vertAlign w:val="superscript"/>
        </w:rPr>
        <w:t>o</w:t>
      </w:r>
      <w:r w:rsidRPr="0068076A">
        <w:rPr>
          <w:rFonts w:cs="Calibri"/>
          <w:szCs w:val="22"/>
        </w:rPr>
        <w:t>. Stacja ta z kolei zaopatruje odbiorców poprzez istniejącą sieć dystrybucyjną, w skład której wchodzą sieci gazowe rozdzielcze średnio i niskoprężne oraz stacje redukcyjno-pomiarowe II</w:t>
      </w:r>
      <w:r w:rsidRPr="0068076A">
        <w:rPr>
          <w:rFonts w:cs="Calibri"/>
          <w:szCs w:val="22"/>
          <w:vertAlign w:val="superscript"/>
        </w:rPr>
        <w:t>o</w:t>
      </w:r>
      <w:r w:rsidRPr="0068076A">
        <w:rPr>
          <w:rFonts w:cs="Calibri"/>
          <w:szCs w:val="22"/>
        </w:rPr>
        <w:t xml:space="preserve"> (10 szt.).</w:t>
      </w:r>
    </w:p>
    <w:p w14:paraId="5C18081A" w14:textId="77777777" w:rsidR="0057120D" w:rsidRPr="0068076A" w:rsidRDefault="0057120D" w:rsidP="0057120D">
      <w:bookmarkStart w:id="136" w:name="_Hlk147754023"/>
      <w:r w:rsidRPr="0068076A">
        <w:t>Według informacji PSG Sp. z o.o. łączna długość gazociągów i przyłączy na terenie Miasta wynosi:</w:t>
      </w:r>
    </w:p>
    <w:p w14:paraId="20FBBCB7" w14:textId="77777777" w:rsidR="0057120D" w:rsidRPr="0068076A" w:rsidRDefault="0057120D" w:rsidP="007B69C2">
      <w:pPr>
        <w:pStyle w:val="Akapitzlist"/>
        <w:numPr>
          <w:ilvl w:val="0"/>
          <w:numId w:val="69"/>
        </w:numPr>
        <w:spacing w:line="276" w:lineRule="auto"/>
      </w:pPr>
      <w:r w:rsidRPr="0068076A">
        <w:t>Niskiego ciśnienia – 31 240 m,</w:t>
      </w:r>
    </w:p>
    <w:p w14:paraId="74838834" w14:textId="77777777" w:rsidR="0057120D" w:rsidRPr="0068076A" w:rsidRDefault="0057120D" w:rsidP="007B69C2">
      <w:pPr>
        <w:pStyle w:val="Akapitzlist"/>
        <w:numPr>
          <w:ilvl w:val="0"/>
          <w:numId w:val="69"/>
        </w:numPr>
        <w:spacing w:line="276" w:lineRule="auto"/>
      </w:pPr>
      <w:r w:rsidRPr="0068076A">
        <w:t>Średniego ciśnienia – 58 424 m,</w:t>
      </w:r>
    </w:p>
    <w:p w14:paraId="750D16EB" w14:textId="77777777" w:rsidR="0057120D" w:rsidRPr="0068076A" w:rsidRDefault="0057120D" w:rsidP="007B69C2">
      <w:pPr>
        <w:pStyle w:val="Akapitzlist"/>
        <w:numPr>
          <w:ilvl w:val="0"/>
          <w:numId w:val="69"/>
        </w:numPr>
        <w:spacing w:line="276" w:lineRule="auto"/>
      </w:pPr>
      <w:r w:rsidRPr="0068076A">
        <w:t>Wysokiego ciśnienia – 2 427 m.</w:t>
      </w:r>
    </w:p>
    <w:p w14:paraId="12352218" w14:textId="77777777" w:rsidR="0057120D" w:rsidRPr="0068076A" w:rsidRDefault="0057120D" w:rsidP="0057120D">
      <w:r w:rsidRPr="0068076A">
        <w:t>Liczba przyłączy to 1 827 szt. (w tym do budynków mieszkalnych 1 651 szt.) o łącznej długości 24 353 mb</w:t>
      </w:r>
      <w:bookmarkEnd w:id="136"/>
      <w:r w:rsidRPr="0068076A">
        <w:t>.</w:t>
      </w:r>
    </w:p>
    <w:p w14:paraId="1B69BBC7" w14:textId="77777777" w:rsidR="0057120D" w:rsidRPr="0068076A" w:rsidRDefault="0057120D" w:rsidP="0057120D">
      <w:r w:rsidRPr="0068076A">
        <w:t>Stan techniczny sieci gazowej dystrybutor ocenił w 98% jako dobry, w 2% jako średni. Stan techniczny infrastruktury gazowej jest monitorowany i wszelkie prace modernizacje przeprowadzane są na bieżąco po wcześniejszym uzgodnieniu.</w:t>
      </w:r>
    </w:p>
    <w:p w14:paraId="42557897" w14:textId="77777777" w:rsidR="0057120D" w:rsidRPr="0068076A" w:rsidRDefault="0057120D" w:rsidP="0057120D">
      <w:pPr>
        <w:rPr>
          <w:rFonts w:cs="Calibri"/>
          <w:szCs w:val="22"/>
        </w:rPr>
      </w:pPr>
      <w:r w:rsidRPr="0068076A">
        <w:rPr>
          <w:rFonts w:cs="Calibri"/>
          <w:szCs w:val="22"/>
        </w:rPr>
        <w:t>PSG Sp. z o.o. zakończyła realizację strategicznej inwestycji pod nazwą: „Budowa gazociągu relacji Witnica-Gorzów Wlkp. i sieci gazowej w Kostrzynie nad Odrą”.</w:t>
      </w:r>
    </w:p>
    <w:p w14:paraId="640014A4" w14:textId="77777777" w:rsidR="0057120D" w:rsidRPr="0068076A" w:rsidRDefault="0057120D" w:rsidP="0057120D"/>
    <w:p w14:paraId="7224C4F8" w14:textId="77777777" w:rsidR="0057120D" w:rsidRPr="0068076A" w:rsidRDefault="0057120D" w:rsidP="0057120D">
      <w:r w:rsidRPr="0068076A">
        <w:rPr>
          <w:rFonts w:cs="Calibri"/>
          <w:szCs w:val="23"/>
        </w:rPr>
        <w:t xml:space="preserve">Aktualna taryfa opłat dostępna jest na stronie dystrybutora: </w:t>
      </w:r>
      <w:r w:rsidRPr="0068076A">
        <w:t>https://www.psgaz.pl/dla-klienta#taryfa-1</w:t>
      </w:r>
    </w:p>
    <w:p w14:paraId="07A565CB" w14:textId="77777777" w:rsidR="0057120D" w:rsidRPr="0068076A" w:rsidRDefault="0057120D" w:rsidP="0057120D"/>
    <w:p w14:paraId="6F3ECE6C" w14:textId="77777777" w:rsidR="0057120D" w:rsidRPr="0068076A" w:rsidRDefault="0057120D" w:rsidP="0057120D">
      <w:pPr>
        <w:rPr>
          <w:b/>
        </w:rPr>
      </w:pPr>
      <w:r w:rsidRPr="0068076A">
        <w:rPr>
          <w:b/>
        </w:rPr>
        <w:t>ORLEN S.A. – Oddział PGNiG w Zielonej Górze</w:t>
      </w:r>
    </w:p>
    <w:p w14:paraId="5781EF7B" w14:textId="4B04A859" w:rsidR="0057120D" w:rsidRPr="0068076A" w:rsidRDefault="0057120D" w:rsidP="0057120D">
      <w:r w:rsidRPr="0068076A">
        <w:t>Na terenie województwa lubuskiego znajdują się udokumentowane złoża ropy naftowej i gazu ziemnego, dla których utworzono obszary i tereny górnicze. Poszukiwanie i eksploatacja tych złóż prowadzone jest przez Spółkę działającą na terenie województwa lubuskiego, zachodniopomorskiego, wielkopolskiego, pomorskiego i dolnośląskiego. Ponadto PGNiG o/Zielona Góra prowadzi eksploata</w:t>
      </w:r>
      <w:r w:rsidR="0040037A" w:rsidRPr="0068076A">
        <w:t xml:space="preserve">cję podziemnych magazynów gazu </w:t>
      </w:r>
      <w:r w:rsidRPr="0068076A">
        <w:t>w Wierzchowicach (województwo dolnośląskie), Daszewie (województwo zachodnio-pomorskie), Bonikowie (województwo wielkopolskie) oraz dostarcza gaz do odbiorców przemysłowych znajdujących się w pobliżu złóż gazu. Oddział w Zielonej Górze wydobywa rocznie około 3 mld m³ gazu ziemnego zaazotowanego. Oprócz tego pozyskuje w procesie produkcyjnym ropę naftową, gaz płynny i siarkę. Produkcja Oddziału zaspakaja około 20% krajowego zapotrzebowania na gaz ziemny. Ponad 7% pozyskiwanego gazu trafia do systemu gazowniczego, natomiast pozostała część sprzedawana jest na rynku lokalnych odbiorców, z których najwięksi to: Elektrociepłownia Gorzów, Elektrociepłownia Zielona Góra oraz Arctic Paper Kostrzyn S.A. Dostawa do odbiorców lokalnych realizowana jest za pośrednictwem gazociągów niezależnych, niezwiązanych z pracą krajowego systemu przesyłowego gazu ziemnego. Na terenie Miasta Kostrzyn nad Odrą ORLEN S.A. – Oddział PGNiG w Zielonej Górze eksploatuje infrastrukturę gazowniczą zasilającą w gaz ziemny zaazotowany ze złóż lokalnych elektrociepłownię Arctic Paper S.A.</w:t>
      </w:r>
      <w:r w:rsidRPr="0068076A">
        <w:rPr>
          <w:rFonts w:ascii="Arial" w:hAnsi="Arial"/>
          <w:szCs w:val="20"/>
        </w:rPr>
        <w:t xml:space="preserve"> </w:t>
      </w:r>
      <w:r w:rsidRPr="0068076A">
        <w:t>W jej skład wchodzą:</w:t>
      </w:r>
    </w:p>
    <w:p w14:paraId="2ECD3167" w14:textId="77777777" w:rsidR="0057120D" w:rsidRPr="0068076A" w:rsidRDefault="0057120D" w:rsidP="007B69C2">
      <w:pPr>
        <w:numPr>
          <w:ilvl w:val="0"/>
          <w:numId w:val="70"/>
        </w:numPr>
        <w:ind w:left="709" w:hanging="425"/>
      </w:pPr>
      <w:r w:rsidRPr="0068076A">
        <w:t>gazociąg gazu handlowego, wysokiego ciśnienia (6,3 MPa), relacji KRNiGZ Zielin – Kostrzyn nad Odrą (stacja AP Kostrzyn) o długości na terenie Miasta około 5,9 km i średnicy DN 200, rok budowy 2005.</w:t>
      </w:r>
    </w:p>
    <w:p w14:paraId="10ED0F97" w14:textId="77777777" w:rsidR="0057120D" w:rsidRPr="0068076A" w:rsidRDefault="0057120D" w:rsidP="007B69C2">
      <w:pPr>
        <w:numPr>
          <w:ilvl w:val="0"/>
          <w:numId w:val="71"/>
        </w:numPr>
        <w:ind w:left="709" w:hanging="425"/>
      </w:pPr>
      <w:r w:rsidRPr="0068076A">
        <w:t>gazociąg gazu surowego (technologiczny), wysokiego ciśnienia (10 MPa), relacji KRNiGZ Zielin – OG Górzyca o średnicy DN 150, rok budowy 2005.</w:t>
      </w:r>
    </w:p>
    <w:p w14:paraId="717BDF28" w14:textId="77777777" w:rsidR="0057120D" w:rsidRPr="0068076A" w:rsidRDefault="0057120D" w:rsidP="007B69C2">
      <w:pPr>
        <w:numPr>
          <w:ilvl w:val="0"/>
          <w:numId w:val="71"/>
        </w:numPr>
        <w:ind w:left="709" w:hanging="425"/>
      </w:pPr>
      <w:r w:rsidRPr="0068076A">
        <w:t>stacja redukcyjno-pomiarowa AP Kostrzyn (ul. Włoska) o przepustowości 26 000 m</w:t>
      </w:r>
      <w:r w:rsidRPr="0068076A">
        <w:rPr>
          <w:vertAlign w:val="superscript"/>
        </w:rPr>
        <w:t>3</w:t>
      </w:r>
      <w:r w:rsidRPr="0068076A">
        <w:t>/h i ciśnieniu 6,3 MPa.</w:t>
      </w:r>
    </w:p>
    <w:p w14:paraId="3244B3C8" w14:textId="77777777" w:rsidR="0057120D" w:rsidRPr="0068076A" w:rsidRDefault="0057120D" w:rsidP="0057120D">
      <w:r w:rsidRPr="0068076A">
        <w:t>Stan techniczny sieci jest dobry.</w:t>
      </w:r>
    </w:p>
    <w:p w14:paraId="7CB72535" w14:textId="0CBB4BBB" w:rsidR="0057120D" w:rsidRPr="0068076A" w:rsidRDefault="0057120D" w:rsidP="0057120D">
      <w:r w:rsidRPr="0068076A">
        <w:t>Zużycie gazu przez Arctic Paper Kostrzyn S.A. wyniosło: w 2020 r. - 113 960,653 tys. m</w:t>
      </w:r>
      <w:r w:rsidRPr="0068076A">
        <w:rPr>
          <w:vertAlign w:val="superscript"/>
        </w:rPr>
        <w:t>3</w:t>
      </w:r>
      <w:r w:rsidRPr="0068076A">
        <w:t>, w 2021 r. - 105 318,073 tys. m</w:t>
      </w:r>
      <w:r w:rsidRPr="0068076A">
        <w:rPr>
          <w:vertAlign w:val="superscript"/>
        </w:rPr>
        <w:t>3</w:t>
      </w:r>
      <w:r w:rsidRPr="0068076A">
        <w:t>, w 2022 r. - 125 852,017 tys. m</w:t>
      </w:r>
      <w:r w:rsidRPr="0068076A">
        <w:rPr>
          <w:vertAlign w:val="superscript"/>
        </w:rPr>
        <w:t>3</w:t>
      </w:r>
      <w:r w:rsidRPr="0068076A">
        <w:t>. Gaz dostarczany do Arctic Paper S.A. pochodzi z dziewięciu złóż,  w tym jednego będącego w fazie zagospodarowania. Aktualnie ORLEN S.A. - Oddział PGNiG w Zielonej Górze nie posiada planów realizacji zadań inwestycyjnych związanych z zagospodarowaniem złóż ropy naftowej i gazu ziemnego, ani innych przedsięwzięć na terenie Miasta Kostrzyn nad Odrą.</w:t>
      </w:r>
    </w:p>
    <w:p w14:paraId="1A95CDE2" w14:textId="77777777" w:rsidR="0057120D" w:rsidRPr="0068076A" w:rsidRDefault="0057120D" w:rsidP="0057120D"/>
    <w:p w14:paraId="212D28BE" w14:textId="5C6FE32A" w:rsidR="0057120D" w:rsidRPr="0068076A" w:rsidRDefault="0057120D" w:rsidP="008949B5">
      <w:pPr>
        <w:rPr>
          <w:b/>
          <w:bCs/>
        </w:rPr>
      </w:pPr>
      <w:bookmarkStart w:id="137" w:name="_Toc158038462"/>
      <w:r w:rsidRPr="0068076A">
        <w:rPr>
          <w:b/>
          <w:bCs/>
        </w:rPr>
        <w:t>Odbiorcy i zużycie gazu</w:t>
      </w:r>
      <w:bookmarkEnd w:id="137"/>
    </w:p>
    <w:p w14:paraId="5C80C56E" w14:textId="77777777" w:rsidR="0057120D" w:rsidRPr="0068076A" w:rsidRDefault="0057120D" w:rsidP="0057120D">
      <w:r w:rsidRPr="0068076A">
        <w:t xml:space="preserve">PSG Sp. z o.o. nie udostępniła danych dotyczących zużycia gazu oraz danych dot. odbiorców. Zużycie gazu zostało oszacowane na podstawie opracowanego bilansu energetycznego miasta oraz danych z GUS. </w:t>
      </w:r>
      <w:r w:rsidRPr="0068076A">
        <w:br/>
        <w:t xml:space="preserve">W 2022 roku w mieście zużycie gazu na cele grzewcze i bytowe wyniosło: </w:t>
      </w:r>
    </w:p>
    <w:p w14:paraId="532306F1" w14:textId="77777777" w:rsidR="0057120D" w:rsidRPr="0068076A" w:rsidRDefault="0057120D" w:rsidP="007B69C2">
      <w:pPr>
        <w:pStyle w:val="Akapitzlist"/>
        <w:numPr>
          <w:ilvl w:val="0"/>
          <w:numId w:val="66"/>
        </w:numPr>
        <w:spacing w:line="276" w:lineRule="auto"/>
      </w:pPr>
      <w:r w:rsidRPr="0068076A">
        <w:t>w budynkach mieszkalnych: 3 067 443 m</w:t>
      </w:r>
      <w:r w:rsidRPr="0068076A">
        <w:rPr>
          <w:vertAlign w:val="superscript"/>
        </w:rPr>
        <w:t>3</w:t>
      </w:r>
      <w:r w:rsidRPr="0068076A">
        <w:t xml:space="preserve">, </w:t>
      </w:r>
    </w:p>
    <w:p w14:paraId="01CE40AB" w14:textId="77777777" w:rsidR="0057120D" w:rsidRPr="0068076A" w:rsidRDefault="0057120D" w:rsidP="007B69C2">
      <w:pPr>
        <w:pStyle w:val="Akapitzlist"/>
        <w:numPr>
          <w:ilvl w:val="0"/>
          <w:numId w:val="66"/>
        </w:numPr>
        <w:spacing w:line="276" w:lineRule="auto"/>
      </w:pPr>
      <w:r w:rsidRPr="0068076A">
        <w:t>w budynkach użyteczności publicznej: 320 150 m</w:t>
      </w:r>
      <w:r w:rsidRPr="0068076A">
        <w:rPr>
          <w:vertAlign w:val="superscript"/>
        </w:rPr>
        <w:t>3</w:t>
      </w:r>
      <w:r w:rsidRPr="0068076A">
        <w:t xml:space="preserve">, </w:t>
      </w:r>
    </w:p>
    <w:p w14:paraId="60938FEC" w14:textId="77777777" w:rsidR="0057120D" w:rsidRPr="0068076A" w:rsidRDefault="0057120D" w:rsidP="007B69C2">
      <w:pPr>
        <w:pStyle w:val="Akapitzlist"/>
        <w:numPr>
          <w:ilvl w:val="0"/>
          <w:numId w:val="66"/>
        </w:numPr>
        <w:spacing w:line="276" w:lineRule="auto"/>
      </w:pPr>
      <w:r w:rsidRPr="0068076A">
        <w:t>u pozostałych odbiorców (głównie potrzeby grzewcze i bytowe, brak danych dotyczących zużycia technologicznego): ok. 4 474 338 m</w:t>
      </w:r>
      <w:r w:rsidRPr="0068076A">
        <w:rPr>
          <w:vertAlign w:val="superscript"/>
        </w:rPr>
        <w:t>3</w:t>
      </w:r>
      <w:r w:rsidRPr="0068076A">
        <w:t xml:space="preserve">. </w:t>
      </w:r>
    </w:p>
    <w:p w14:paraId="18054C99" w14:textId="77777777" w:rsidR="0057120D" w:rsidRPr="0068076A" w:rsidRDefault="0057120D" w:rsidP="0057120D">
      <w:r w:rsidRPr="0068076A">
        <w:t>Szacuje się, że łączne zużycie gazu na cele grzewcze i bytowe w Kostrzynie nad Odrą wyniosło w roku 2022 ok. 7 861 931 m</w:t>
      </w:r>
      <w:r w:rsidRPr="0068076A">
        <w:rPr>
          <w:vertAlign w:val="superscript"/>
        </w:rPr>
        <w:t>3</w:t>
      </w:r>
      <w:r w:rsidRPr="0068076A">
        <w:t xml:space="preserve">. </w:t>
      </w:r>
    </w:p>
    <w:p w14:paraId="1E58375E" w14:textId="77777777" w:rsidR="0057120D" w:rsidRPr="0068076A" w:rsidRDefault="0057120D" w:rsidP="0057120D">
      <w:r w:rsidRPr="0068076A">
        <w:t xml:space="preserve">Należy mieć na uwadze, że powyższy szacunek nie zawiera zużycia technologicznego i rzeczywiste zużycie jest większe od powyższego. Z uzyskanych danych od przedsiębiorstw wynika, że zużycie gazu w Arctic Paper S.A. w 2022 r. wyniosło 125 852 017 </w:t>
      </w:r>
      <w:bookmarkStart w:id="138" w:name="_Hlk147755331"/>
      <w:r w:rsidRPr="0068076A">
        <w:t>m</w:t>
      </w:r>
      <w:r w:rsidRPr="0068076A">
        <w:rPr>
          <w:vertAlign w:val="superscript"/>
        </w:rPr>
        <w:t>3</w:t>
      </w:r>
      <w:r w:rsidRPr="0068076A">
        <w:t xml:space="preserve">, </w:t>
      </w:r>
      <w:bookmarkEnd w:id="138"/>
      <w:r w:rsidRPr="0068076A">
        <w:t>a w przedsiębiorstwie ICT Poland ok. 27 000 000 m</w:t>
      </w:r>
      <w:r w:rsidRPr="0068076A">
        <w:rPr>
          <w:vertAlign w:val="superscript"/>
        </w:rPr>
        <w:t>3</w:t>
      </w:r>
      <w:r w:rsidRPr="0068076A">
        <w:t xml:space="preserve">. </w:t>
      </w:r>
    </w:p>
    <w:p w14:paraId="3950C3F3" w14:textId="77777777" w:rsidR="0057120D" w:rsidRPr="0068076A" w:rsidRDefault="0057120D" w:rsidP="0057120D">
      <w:pPr>
        <w:rPr>
          <w:rFonts w:cs="Calibri"/>
          <w:szCs w:val="23"/>
        </w:rPr>
      </w:pPr>
    </w:p>
    <w:p w14:paraId="6A7A20F5" w14:textId="77777777" w:rsidR="0057120D" w:rsidRPr="0068076A" w:rsidRDefault="0057120D" w:rsidP="0057120D">
      <w:pPr>
        <w:rPr>
          <w:b/>
        </w:rPr>
      </w:pPr>
      <w:r w:rsidRPr="0068076A">
        <w:rPr>
          <w:b/>
        </w:rPr>
        <w:t>Ocena stanu systemu gazowniczego</w:t>
      </w:r>
    </w:p>
    <w:p w14:paraId="6A4F557B" w14:textId="77777777" w:rsidR="0057120D" w:rsidRPr="0068076A" w:rsidRDefault="0057120D" w:rsidP="0057120D">
      <w:r w:rsidRPr="0068076A">
        <w:t xml:space="preserve">Kostrzyn nad Odrą jest miastem zgazyfikowanym. Polska Spółka Gazownictwa Sp. z o.o. jako właściciel </w:t>
      </w:r>
      <w:r w:rsidRPr="0068076A">
        <w:br/>
        <w:t xml:space="preserve">i podmiot eksploatujący istniejącą infrastrukturę gazową na terenie Miasta, określił jej stan techniczny jako dobry. Dystrybutor sieci gazowej na bieżąco prowadzi prace w zakresie modernizacji i rozbudowy infrastruktury, mającej na celu poprawę niezawodności dostaw oraz zaspokojenie potrzeb obecnych </w:t>
      </w:r>
      <w:r w:rsidRPr="0068076A">
        <w:br/>
        <w:t>i przyszłych odbiorców.</w:t>
      </w:r>
    </w:p>
    <w:p w14:paraId="0E9DC536" w14:textId="77777777" w:rsidR="00784CCE" w:rsidRPr="0068076A" w:rsidRDefault="00784CCE" w:rsidP="00784CCE"/>
    <w:p w14:paraId="6564826A" w14:textId="410B13A6" w:rsidR="002224F5" w:rsidRPr="0068076A" w:rsidRDefault="00CD061D" w:rsidP="00036E4A">
      <w:pPr>
        <w:pStyle w:val="Nagwek2"/>
      </w:pPr>
      <w:bookmarkStart w:id="139" w:name="_Toc184819103"/>
      <w:r w:rsidRPr="0068076A">
        <w:t xml:space="preserve">Infrastruktura </w:t>
      </w:r>
      <w:r w:rsidR="00AC44C9" w:rsidRPr="0068076A">
        <w:t>komunikacyjna</w:t>
      </w:r>
      <w:bookmarkEnd w:id="139"/>
    </w:p>
    <w:p w14:paraId="7DA5D3E7" w14:textId="77777777" w:rsidR="00AC44C9" w:rsidRPr="0068076A" w:rsidRDefault="00AC44C9" w:rsidP="00AC44C9"/>
    <w:p w14:paraId="3437B8F5" w14:textId="4C7F9959" w:rsidR="00AC44C9" w:rsidRPr="0068076A" w:rsidRDefault="00AC44C9" w:rsidP="00AC44C9">
      <w:r w:rsidRPr="0068076A">
        <w:t>Sieć dróg na terenie miasta Kostrzyna nad Odrą stanowią drogi krajowe: nr 22: Kostrzyn Nad Odrą –  Grzechotki przez Gorzów Wlkp., nr 31: Słubice – Szczecin, droga wojewódzka: nr 132: Kostrzyn nad Odrą – Gorzów Wlkp</w:t>
      </w:r>
      <w:r w:rsidR="004A5C40" w:rsidRPr="0068076A">
        <w:t>.</w:t>
      </w:r>
      <w:r w:rsidRPr="0068076A">
        <w:t xml:space="preserve">, oraz drogi powiatowe i gminne. </w:t>
      </w:r>
    </w:p>
    <w:p w14:paraId="1CC6DD5F" w14:textId="77777777" w:rsidR="00AC44C9" w:rsidRPr="0068076A" w:rsidRDefault="00AC44C9" w:rsidP="00AC44C9"/>
    <w:p w14:paraId="58BF68B1" w14:textId="2811BC9F" w:rsidR="00AC44C9" w:rsidRPr="0068076A" w:rsidRDefault="00AC44C9" w:rsidP="00AC44C9">
      <w:pPr>
        <w:tabs>
          <w:tab w:val="left" w:pos="741"/>
        </w:tabs>
        <w:rPr>
          <w:rFonts w:eastAsiaTheme="minorHAnsi" w:cs="Calibri"/>
          <w:i/>
          <w:sz w:val="20"/>
          <w:szCs w:val="20"/>
          <w:lang w:eastAsia="en-US"/>
        </w:rPr>
      </w:pPr>
      <w:bookmarkStart w:id="140" w:name="_Toc184819165"/>
      <w:r w:rsidRPr="0068076A">
        <w:rPr>
          <w:rFonts w:eastAsiaTheme="minorHAnsi" w:cs="Calibri"/>
          <w:i/>
          <w:sz w:val="20"/>
          <w:szCs w:val="20"/>
          <w:lang w:eastAsia="en-US"/>
        </w:rPr>
        <w:t xml:space="preserve">Rysunek </w:t>
      </w:r>
      <w:r w:rsidRPr="0068076A">
        <w:rPr>
          <w:rFonts w:eastAsiaTheme="minorHAnsi" w:cs="Calibri"/>
          <w:i/>
          <w:sz w:val="20"/>
          <w:szCs w:val="20"/>
          <w:lang w:eastAsia="en-US"/>
        </w:rPr>
        <w:fldChar w:fldCharType="begin"/>
      </w:r>
      <w:r w:rsidRPr="0068076A">
        <w:rPr>
          <w:rFonts w:eastAsiaTheme="minorHAnsi" w:cs="Calibri"/>
          <w:i/>
          <w:sz w:val="20"/>
          <w:szCs w:val="20"/>
          <w:lang w:eastAsia="en-US"/>
        </w:rPr>
        <w:instrText xml:space="preserve"> SEQ Rysunek \* ARABIC </w:instrText>
      </w:r>
      <w:r w:rsidRPr="0068076A">
        <w:rPr>
          <w:rFonts w:eastAsiaTheme="minorHAnsi" w:cs="Calibri"/>
          <w:i/>
          <w:sz w:val="20"/>
          <w:szCs w:val="20"/>
          <w:lang w:eastAsia="en-US"/>
        </w:rPr>
        <w:fldChar w:fldCharType="separate"/>
      </w:r>
      <w:r w:rsidR="00D61A10">
        <w:rPr>
          <w:rFonts w:eastAsiaTheme="minorHAnsi" w:cs="Calibri"/>
          <w:i/>
          <w:noProof/>
          <w:sz w:val="20"/>
          <w:szCs w:val="20"/>
          <w:lang w:eastAsia="en-US"/>
        </w:rPr>
        <w:t>4</w:t>
      </w:r>
      <w:r w:rsidRPr="0068076A">
        <w:rPr>
          <w:rFonts w:eastAsiaTheme="minorHAnsi" w:cs="Calibri"/>
          <w:i/>
          <w:sz w:val="20"/>
          <w:szCs w:val="20"/>
          <w:lang w:eastAsia="en-US"/>
        </w:rPr>
        <w:fldChar w:fldCharType="end"/>
      </w:r>
      <w:r w:rsidRPr="0068076A">
        <w:rPr>
          <w:rFonts w:eastAsiaTheme="minorHAnsi" w:cs="Calibri"/>
          <w:i/>
          <w:sz w:val="20"/>
          <w:szCs w:val="20"/>
          <w:lang w:eastAsia="en-US"/>
        </w:rPr>
        <w:t xml:space="preserve">. Schemat sieci </w:t>
      </w:r>
      <w:bookmarkStart w:id="141" w:name="_Toc130294322"/>
      <w:r w:rsidRPr="0068076A">
        <w:rPr>
          <w:rFonts w:eastAsiaTheme="minorHAnsi" w:cs="Calibri"/>
          <w:i/>
          <w:sz w:val="20"/>
          <w:szCs w:val="20"/>
          <w:lang w:eastAsia="en-US"/>
        </w:rPr>
        <w:t>drogowej na terenie Miasta Kostrzyn nad Odrą</w:t>
      </w:r>
      <w:bookmarkEnd w:id="141"/>
      <w:bookmarkEnd w:id="140"/>
    </w:p>
    <w:p w14:paraId="42203866" w14:textId="1F201E25" w:rsidR="00AC44C9" w:rsidRPr="0068076A" w:rsidRDefault="00AC44C9" w:rsidP="00AC44C9">
      <w:r w:rsidRPr="0068076A">
        <w:rPr>
          <w:noProof/>
        </w:rPr>
        <w:drawing>
          <wp:inline distT="0" distB="0" distL="0" distR="0" wp14:anchorId="1E8A2199" wp14:editId="23A58748">
            <wp:extent cx="5710687" cy="5336261"/>
            <wp:effectExtent l="0" t="0" r="4445" b="0"/>
            <wp:docPr id="1891532886" name="Obraz 3" descr="Schemat sieci drogowej na terenie Miasta Kostrzyn nad Odrą&#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Schemat sieci drogowej na terenie Miasta Kostrzyn nad Odrą&#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20027" cy="5344989"/>
                    </a:xfrm>
                    <a:prstGeom prst="rect">
                      <a:avLst/>
                    </a:prstGeom>
                    <a:noFill/>
                    <a:ln>
                      <a:noFill/>
                    </a:ln>
                  </pic:spPr>
                </pic:pic>
              </a:graphicData>
            </a:graphic>
          </wp:inline>
        </w:drawing>
      </w:r>
    </w:p>
    <w:p w14:paraId="32E55766" w14:textId="01424C19" w:rsidR="00AC44C9" w:rsidRPr="0068076A" w:rsidRDefault="00AC44C9" w:rsidP="00AC44C9">
      <w:pPr>
        <w:rPr>
          <w:i/>
          <w:sz w:val="18"/>
        </w:rPr>
      </w:pPr>
      <w:r w:rsidRPr="0068076A">
        <w:rPr>
          <w:i/>
          <w:sz w:val="18"/>
        </w:rPr>
        <w:t>Źródło: Program Ochrony Środowiska dla Miasta Kostrzyn nad Odrą na lata 2023-2026 z perspektywą do roku 2030</w:t>
      </w:r>
    </w:p>
    <w:p w14:paraId="560C68AE" w14:textId="77777777" w:rsidR="00AC44C9" w:rsidRPr="0068076A" w:rsidRDefault="00AC44C9" w:rsidP="00AC44C9"/>
    <w:p w14:paraId="1F42676A" w14:textId="39BB006F" w:rsidR="00AC44C9" w:rsidRPr="0068076A" w:rsidRDefault="00AC44C9" w:rsidP="00AC44C9">
      <w:r w:rsidRPr="0068076A">
        <w:t xml:space="preserve">Kostrzyn nad Odrą ze względu na przygraniczne położenie cechuje się stosunkowo dobrą dostępnością komunikacyjną w zakresie sieci drogowej. Układ komunikacji drogowej obsługujący ruch lokalny bazuje przede wszystkim na sieci ulic zbiorczych i lokalnych łączących tereny o zróżnicowanych funkcjach (mieszkaniowych, przemysłowych, usługowych itp.). Ulice te łączą się z trasami dróg tranzytowych wpływając na powiązania zewnętrzne. </w:t>
      </w:r>
    </w:p>
    <w:p w14:paraId="5186204E" w14:textId="77777777" w:rsidR="00AC44C9" w:rsidRPr="0068076A" w:rsidRDefault="00AC44C9" w:rsidP="00AC44C9">
      <w:r w:rsidRPr="0068076A">
        <w:t>Na terenie miasta funkcjonuje komunikacja miejska.</w:t>
      </w:r>
    </w:p>
    <w:p w14:paraId="21921F2A" w14:textId="77777777" w:rsidR="00AC44C9" w:rsidRPr="0068076A" w:rsidRDefault="00AC44C9" w:rsidP="00AC44C9">
      <w:r w:rsidRPr="0068076A">
        <w:t xml:space="preserve">Ponadto krzyżują się tu dwie linie kolejowe o dużym znaczeniu: </w:t>
      </w:r>
    </w:p>
    <w:p w14:paraId="7DC24507" w14:textId="77777777" w:rsidR="00AC44C9" w:rsidRPr="0068076A" w:rsidRDefault="00AC44C9" w:rsidP="007B69C2">
      <w:pPr>
        <w:numPr>
          <w:ilvl w:val="0"/>
          <w:numId w:val="72"/>
        </w:numPr>
      </w:pPr>
      <w:r w:rsidRPr="0068076A">
        <w:t xml:space="preserve">linia kolejowa 203 Tczew - Gorzów - Kostrzyn - Berlin, z istniejącymi mostami kolejowymi na rzekach Warta i Odra, </w:t>
      </w:r>
    </w:p>
    <w:p w14:paraId="20DF1548" w14:textId="77777777" w:rsidR="00AC44C9" w:rsidRPr="0068076A" w:rsidRDefault="00AC44C9" w:rsidP="007B69C2">
      <w:pPr>
        <w:numPr>
          <w:ilvl w:val="0"/>
          <w:numId w:val="72"/>
        </w:numPr>
      </w:pPr>
      <w:r w:rsidRPr="0068076A">
        <w:t>linia kolejowa 273 Wrocław - Szczecin.</w:t>
      </w:r>
    </w:p>
    <w:p w14:paraId="294028D3" w14:textId="77777777" w:rsidR="00AC44C9" w:rsidRPr="0068076A" w:rsidRDefault="00AC44C9" w:rsidP="00AC44C9">
      <w:r w:rsidRPr="0068076A">
        <w:t>Dostępna komunikacja kolejowa obsługuje również przewozy tranzytowe na osi wschód-zachód, północ-południe. W zakresie linii kolejowych potrzebna jest modernizacja szlaków, szczególnie w miejscach, gdzie występuje niski stan torów, który wymusza niską prędkość eksploatacyjną pociągów.</w:t>
      </w:r>
    </w:p>
    <w:p w14:paraId="1D6AECF0" w14:textId="77777777" w:rsidR="00AC44C9" w:rsidRPr="0068076A" w:rsidRDefault="00AC44C9" w:rsidP="00AC44C9">
      <w:r w:rsidRPr="0068076A">
        <w:t>Na terenie Miasta Kostrzyn nad Odrą  znajdują się dwie drogi wodne: o znaczeniu międzynarodowym:</w:t>
      </w:r>
    </w:p>
    <w:p w14:paraId="2A107533" w14:textId="77777777" w:rsidR="00AC44C9" w:rsidRPr="0068076A" w:rsidRDefault="00AC44C9" w:rsidP="007B69C2">
      <w:pPr>
        <w:numPr>
          <w:ilvl w:val="0"/>
          <w:numId w:val="73"/>
        </w:numPr>
      </w:pPr>
      <w:r w:rsidRPr="0068076A">
        <w:rPr>
          <w:bCs/>
        </w:rPr>
        <w:t>E30</w:t>
      </w:r>
      <w:r w:rsidRPr="0068076A">
        <w:t>– droga wodna łącząca Morze Bałtyckie z Dunajem w Bratysławie. W Polsce przebiega Odrzańską Drogą Wodną od Świnoujścia poprzez Szczecin i Wrocław do granicy z Czechami.</w:t>
      </w:r>
    </w:p>
    <w:p w14:paraId="546D0057" w14:textId="77777777" w:rsidR="00AC44C9" w:rsidRPr="0068076A" w:rsidRDefault="00AC44C9" w:rsidP="007B69C2">
      <w:pPr>
        <w:numPr>
          <w:ilvl w:val="0"/>
          <w:numId w:val="73"/>
        </w:numPr>
      </w:pPr>
      <w:r w:rsidRPr="0068076A">
        <w:rPr>
          <w:bCs/>
        </w:rPr>
        <w:t>E70</w:t>
      </w:r>
      <w:r w:rsidRPr="0068076A">
        <w:t xml:space="preserve">– europejski szlak komunikacyjny wschód-zachód łączący Antwerpię (Belgia, wybrzeże Atlantyku) z Kłajpedą (Litwa, wybrzeże Bałtyku). Prowadzi poprzez Holandię, Niemcy, Polskę, Rosję do Litwy. W Polsce droga E70 przebiega od śluzy w Hohensaaten przez Odrę do Kostrzyna, gdzie następuje połączenie z drogą wodną Odra-Wisła, która stanowi  jedyne istniejące w Polsce </w:t>
      </w:r>
      <w:r w:rsidRPr="0068076A">
        <w:rPr>
          <w:bCs/>
        </w:rPr>
        <w:t>połączenie</w:t>
      </w:r>
      <w:r w:rsidRPr="0068076A">
        <w:t xml:space="preserve"> wschodniego i zachodniego systemu europejskich dróg wodnych.</w:t>
      </w:r>
    </w:p>
    <w:p w14:paraId="74B2E923" w14:textId="77777777" w:rsidR="00AC44C9" w:rsidRPr="0068076A" w:rsidRDefault="00AC44C9" w:rsidP="00AC44C9">
      <w:r w:rsidRPr="0068076A">
        <w:t xml:space="preserve">Położenie to stwarza ogromne możliwości rozwojowe w zakresie gospodarczym dla miasta, szczególnie w dziedzinie handlu. Port w Kostrzynie nad Odrą dysponuje: własną bocznicą kolejową, placami składowymi, żurawiami samojezdnymi i żelbetowym nadbrzeżem przeładunkowym. </w:t>
      </w:r>
    </w:p>
    <w:p w14:paraId="3AC90BC8" w14:textId="77777777" w:rsidR="00B85A7B" w:rsidRPr="0068076A" w:rsidRDefault="00B85A7B" w:rsidP="003F6D41">
      <w:pPr>
        <w:rPr>
          <w:rFonts w:cs="Calibri"/>
          <w:b/>
          <w:i/>
        </w:rPr>
      </w:pPr>
    </w:p>
    <w:p w14:paraId="4C53F17B" w14:textId="77777777" w:rsidR="003F6D41" w:rsidRPr="0068076A" w:rsidRDefault="003F6D41" w:rsidP="003F6D41">
      <w:pPr>
        <w:rPr>
          <w:rFonts w:cs="Calibri"/>
          <w:b/>
          <w:i/>
        </w:rPr>
      </w:pPr>
      <w:r w:rsidRPr="0068076A">
        <w:rPr>
          <w:rFonts w:cs="Calibri"/>
          <w:b/>
          <w:i/>
        </w:rPr>
        <w:t>Emisja z sektora transportowego</w:t>
      </w:r>
    </w:p>
    <w:p w14:paraId="4B63E4CF" w14:textId="3FF4454B" w:rsidR="003F6D41" w:rsidRPr="0068076A" w:rsidRDefault="003F6D41" w:rsidP="003F6D41">
      <w:pPr>
        <w:rPr>
          <w:rFonts w:cs="Calibri"/>
          <w:szCs w:val="22"/>
        </w:rPr>
      </w:pPr>
      <w:r w:rsidRPr="0068076A">
        <w:rPr>
          <w:rFonts w:cs="Calibri"/>
          <w:szCs w:val="22"/>
        </w:rPr>
        <w:t>Transport drogowy jest jednym z głównych źródeł emisji zanieczyszczeń powietrza, stanowiących zagrożenie dla środowiska przyrodniczego, zdrowia, a nawet życia człowieka. Wskutek spalania paliw w silnikach pojazdów do powietrza trafiają: tlenek węgla, tlenki azotu, węglowodory, w tym wielopierścieniowe węglowodory aromatyczne oraz cząstki stałe i metale ciężkie. Jest także źródłem emisji pierwotnej i wtórnej pyłu PM10 oraz PM2,5 (zużycie opon, tarczy sprzęgła, hamulców, nawierzchni). Zanieczyszczenia gazowe i pyłowe sprzyjają stopniowej degradacji gleb i szaty roślinnej w pasie ok. 500 m od drogi, a zdecydowanie szkodliwe oddziaływanie dotyczy pasa o szerokości do 150 m. Transport drogowy w istotny sposób wpływa na przemieszczanie się zanieczyszczeń powodujących negatywne konsekwencje dla konstrukcji stalowych, fundamentów betonowych oraz elementów wykonanych z piaskowca i wapienia.</w:t>
      </w:r>
    </w:p>
    <w:p w14:paraId="524DACF8" w14:textId="77777777" w:rsidR="003F6D41" w:rsidRPr="0068076A" w:rsidRDefault="003F6D41" w:rsidP="003F6D41">
      <w:pPr>
        <w:rPr>
          <w:rFonts w:cs="Calibri"/>
          <w:szCs w:val="22"/>
        </w:rPr>
      </w:pPr>
      <w:r w:rsidRPr="0068076A">
        <w:rPr>
          <w:rFonts w:cs="Calibri"/>
          <w:szCs w:val="22"/>
        </w:rPr>
        <w:t>Na wielkość emisji wpływa przede wszystkim: liczba i wiek pojazdów, stan nawierzchni dróg, organizacja ruchu oraz styl jazdy. Wpływ na emisję zanieczyszczeń ma m.in. nieodpowiednia organizacja ruchu, której skutkiem są zatory, obniżenie prędkości i częste zatrzymywanie się i ruszanie. Ponadto, niedostatecznie wykorzystywany jest transport rowerowy a także transport zbiorowy.</w:t>
      </w:r>
    </w:p>
    <w:p w14:paraId="1E0F1C57" w14:textId="52A8D059" w:rsidR="00C51C2B" w:rsidRPr="0068076A" w:rsidRDefault="003F6D41" w:rsidP="002C41D2">
      <w:pPr>
        <w:pStyle w:val="Nagwek2"/>
      </w:pPr>
      <w:r w:rsidRPr="0068076A">
        <w:t xml:space="preserve"> </w:t>
      </w:r>
      <w:bookmarkStart w:id="142" w:name="_Toc184819104"/>
      <w:r w:rsidR="004A5C40" w:rsidRPr="0068076A">
        <w:t>Gospodarka wodno-ściekowa</w:t>
      </w:r>
      <w:bookmarkEnd w:id="142"/>
      <w:r w:rsidR="004A5C40" w:rsidRPr="0068076A">
        <w:t xml:space="preserve"> </w:t>
      </w:r>
    </w:p>
    <w:p w14:paraId="44F755AF" w14:textId="2C192B0B" w:rsidR="004A5C40" w:rsidRPr="0068076A" w:rsidRDefault="004A5C40" w:rsidP="004A5C40">
      <w:pPr>
        <w:rPr>
          <w:rFonts w:eastAsia="Arial"/>
          <w:b/>
          <w:smallCaps/>
          <w:u w:val="single"/>
        </w:rPr>
      </w:pPr>
      <w:r w:rsidRPr="0068076A">
        <w:rPr>
          <w:rFonts w:eastAsia="Arial"/>
        </w:rPr>
        <w:t>Obecność sieci wodociągowej i kanalizacyjnej na terenie jednostki samorządu terytorialnego podnosi jakość życia mieszkańców poprzez zapewnienie ciągłości dostaw wody spełniającej wszelkie normy sanitarne oraz efektywnego odbioru i oczyszczania ścieków. Wyposażenie obszaru w podstawową infrastrukturę techniczną zwiększa również atrakcyjność dla potencjalnych mieszkańców oraz inwestorów.</w:t>
      </w:r>
      <w:r w:rsidR="00A36768" w:rsidRPr="0068076A">
        <w:rPr>
          <w:rFonts w:eastAsia="Arial"/>
        </w:rPr>
        <w:t xml:space="preserve"> Miejskie Zakłady Komunalne Sp. z o. o. w Kostrzynie nad Odrą są operatorem wodociągu publicznego w Kostrzynie nad Odrą zaopatrującego w wodę prawie 100% mieszkańców miasta Kostrzyn nad Odrą.</w:t>
      </w:r>
    </w:p>
    <w:p w14:paraId="5F9F063F" w14:textId="77777777" w:rsidR="004A5C40" w:rsidRPr="0068076A" w:rsidRDefault="004A5C40" w:rsidP="004A5C40">
      <w:pPr>
        <w:rPr>
          <w:b/>
          <w:szCs w:val="20"/>
        </w:rPr>
      </w:pPr>
      <w:r w:rsidRPr="0068076A">
        <w:rPr>
          <w:b/>
        </w:rPr>
        <w:t>Infrastruktura wodociągowa</w:t>
      </w:r>
    </w:p>
    <w:p w14:paraId="72BF7966" w14:textId="54916D6E" w:rsidR="004A5C40" w:rsidRPr="0068076A" w:rsidRDefault="004A5C40" w:rsidP="004A5C40">
      <w:r w:rsidRPr="0068076A">
        <w:t>Zaopatrzenie Kostrzyna nad Odrą w wodę dla celów komunalnych zapewniają dwa ujęcia wody, zlokalizowane przy ul. Prostej i przy ul.</w:t>
      </w:r>
      <w:r w:rsidR="00446DEB" w:rsidRPr="0068076A">
        <w:t xml:space="preserve"> </w:t>
      </w:r>
      <w:r w:rsidR="0040037A" w:rsidRPr="0068076A">
        <w:rPr>
          <w:bCs/>
          <w:iCs/>
        </w:rPr>
        <w:t>Gorzyńskiej</w:t>
      </w:r>
      <w:r w:rsidRPr="0068076A">
        <w:rPr>
          <w:b/>
        </w:rPr>
        <w:t>.</w:t>
      </w:r>
      <w:r w:rsidRPr="0068076A">
        <w:t xml:space="preserve"> Ujęcie przy ul. Prostej jest najstarszym obiektem w układzie wodociągowym, a jego zasoby wynoszą ok. 440 m</w:t>
      </w:r>
      <w:r w:rsidRPr="0068076A">
        <w:rPr>
          <w:vertAlign w:val="superscript"/>
        </w:rPr>
        <w:t>3</w:t>
      </w:r>
      <w:r w:rsidRPr="0068076A">
        <w:t>/h. Ujęcie eksploatuje płytkie zasoby wodne, położone ok. 15 m p.p.t. Woda z tego ujęcia nie wymaga uzdatniania.</w:t>
      </w:r>
    </w:p>
    <w:p w14:paraId="36A12814" w14:textId="1A064812" w:rsidR="004A5C40" w:rsidRPr="0068076A" w:rsidRDefault="004A5C40" w:rsidP="004A5C40">
      <w:r w:rsidRPr="0068076A">
        <w:t>W poniższej tabeli przedstawiono informacje dotyczące zaopatrzenia w wodę mieszkańców Miasta Kostrzyn nad Odrą w latach 20</w:t>
      </w:r>
      <w:r w:rsidR="0027242C" w:rsidRPr="0068076A">
        <w:t>20</w:t>
      </w:r>
      <w:r w:rsidRPr="0068076A">
        <w:t>-202</w:t>
      </w:r>
      <w:r w:rsidR="00A36768" w:rsidRPr="0068076A">
        <w:t>3</w:t>
      </w:r>
      <w:r w:rsidRPr="0068076A">
        <w:t xml:space="preserve">. Długość sieci rozdzielczej w analizowanych latach wzrosła o </w:t>
      </w:r>
      <w:r w:rsidR="0027242C" w:rsidRPr="0068076A">
        <w:t>5,5</w:t>
      </w:r>
      <w:r w:rsidRPr="0068076A">
        <w:t>%</w:t>
      </w:r>
      <w:r w:rsidR="0027242C" w:rsidRPr="0068076A">
        <w:t>, natomiast od roku bazowego o 55,5%.</w:t>
      </w:r>
      <w:r w:rsidRPr="0068076A">
        <w:t xml:space="preserve"> </w:t>
      </w:r>
    </w:p>
    <w:p w14:paraId="77BA44F4" w14:textId="77777777" w:rsidR="004A5C40" w:rsidRPr="0068076A" w:rsidRDefault="004A5C40" w:rsidP="004A5C40">
      <w:pPr>
        <w:rPr>
          <w:sz w:val="20"/>
        </w:rPr>
      </w:pPr>
      <w:bookmarkStart w:id="143" w:name="_Toc130294303"/>
    </w:p>
    <w:tbl>
      <w:tblPr>
        <w:tblpPr w:leftFromText="141" w:rightFromText="141" w:bottomFromText="160" w:vertAnchor="text" w:horzAnchor="margin" w:tblpY="323"/>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5144"/>
        <w:gridCol w:w="926"/>
        <w:gridCol w:w="1001"/>
        <w:gridCol w:w="872"/>
        <w:gridCol w:w="872"/>
        <w:gridCol w:w="870"/>
      </w:tblGrid>
      <w:tr w:rsidR="0068076A" w:rsidRPr="0068076A" w14:paraId="5B77EB1A" w14:textId="77777777" w:rsidTr="00B1437A">
        <w:trPr>
          <w:trHeight w:val="315"/>
        </w:trPr>
        <w:tc>
          <w:tcPr>
            <w:tcW w:w="2656" w:type="pct"/>
            <w:shd w:val="clear" w:color="auto" w:fill="auto"/>
            <w:vAlign w:val="center"/>
            <w:hideMark/>
          </w:tcPr>
          <w:p w14:paraId="7CD137DC"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Wyszczególnienie</w:t>
            </w:r>
          </w:p>
        </w:tc>
        <w:tc>
          <w:tcPr>
            <w:tcW w:w="478" w:type="pct"/>
            <w:shd w:val="clear" w:color="auto" w:fill="auto"/>
            <w:vAlign w:val="center"/>
            <w:hideMark/>
          </w:tcPr>
          <w:p w14:paraId="0158DDB3"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Jedn. miary</w:t>
            </w:r>
          </w:p>
        </w:tc>
        <w:tc>
          <w:tcPr>
            <w:tcW w:w="517" w:type="pct"/>
            <w:shd w:val="clear" w:color="auto" w:fill="auto"/>
            <w:vAlign w:val="center"/>
            <w:hideMark/>
          </w:tcPr>
          <w:p w14:paraId="493DC95C"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2020</w:t>
            </w:r>
          </w:p>
        </w:tc>
        <w:tc>
          <w:tcPr>
            <w:tcW w:w="450" w:type="pct"/>
            <w:shd w:val="clear" w:color="auto" w:fill="auto"/>
            <w:vAlign w:val="center"/>
            <w:hideMark/>
          </w:tcPr>
          <w:p w14:paraId="6262A424"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2021</w:t>
            </w:r>
          </w:p>
        </w:tc>
        <w:tc>
          <w:tcPr>
            <w:tcW w:w="450" w:type="pct"/>
            <w:shd w:val="clear" w:color="auto" w:fill="auto"/>
            <w:vAlign w:val="center"/>
            <w:hideMark/>
          </w:tcPr>
          <w:p w14:paraId="7D3FD696"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2022</w:t>
            </w:r>
          </w:p>
        </w:tc>
        <w:tc>
          <w:tcPr>
            <w:tcW w:w="449" w:type="pct"/>
            <w:shd w:val="clear" w:color="auto" w:fill="auto"/>
            <w:vAlign w:val="center"/>
            <w:hideMark/>
          </w:tcPr>
          <w:p w14:paraId="15182CB5"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2023</w:t>
            </w:r>
          </w:p>
        </w:tc>
      </w:tr>
      <w:tr w:rsidR="0068076A" w:rsidRPr="0068076A" w14:paraId="76FEA9A3" w14:textId="77777777" w:rsidTr="00B1437A">
        <w:trPr>
          <w:trHeight w:val="300"/>
        </w:trPr>
        <w:tc>
          <w:tcPr>
            <w:tcW w:w="2656" w:type="pct"/>
            <w:shd w:val="clear" w:color="auto" w:fill="auto"/>
            <w:vAlign w:val="center"/>
            <w:hideMark/>
          </w:tcPr>
          <w:p w14:paraId="22832C00" w14:textId="77777777" w:rsidR="00B1437A" w:rsidRPr="0068076A" w:rsidRDefault="00B1437A" w:rsidP="00B1437A">
            <w:pPr>
              <w:rPr>
                <w:rFonts w:eastAsia="Arial"/>
                <w:b/>
                <w:sz w:val="18"/>
                <w:szCs w:val="18"/>
                <w:lang w:eastAsia="en-US"/>
              </w:rPr>
            </w:pPr>
            <w:r w:rsidRPr="0068076A">
              <w:rPr>
                <w:rFonts w:asciiTheme="minorHAnsi" w:eastAsia="Arial" w:hAnsiTheme="minorHAnsi" w:cstheme="minorHAnsi"/>
                <w:bCs/>
                <w:sz w:val="18"/>
                <w:szCs w:val="18"/>
                <w:lang w:eastAsia="en-US"/>
              </w:rPr>
              <w:t>Długość czynnej sieci rozdzielczej</w:t>
            </w:r>
          </w:p>
        </w:tc>
        <w:tc>
          <w:tcPr>
            <w:tcW w:w="478" w:type="pct"/>
            <w:shd w:val="clear" w:color="auto" w:fill="auto"/>
            <w:vAlign w:val="center"/>
            <w:hideMark/>
          </w:tcPr>
          <w:p w14:paraId="1D3BB087"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km</w:t>
            </w:r>
          </w:p>
        </w:tc>
        <w:tc>
          <w:tcPr>
            <w:tcW w:w="517" w:type="pct"/>
            <w:shd w:val="clear" w:color="auto" w:fill="auto"/>
            <w:vAlign w:val="center"/>
            <w:hideMark/>
          </w:tcPr>
          <w:p w14:paraId="15EFEB2F"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73,1</w:t>
            </w:r>
          </w:p>
        </w:tc>
        <w:tc>
          <w:tcPr>
            <w:tcW w:w="450" w:type="pct"/>
            <w:shd w:val="clear" w:color="auto" w:fill="auto"/>
            <w:vAlign w:val="center"/>
            <w:hideMark/>
          </w:tcPr>
          <w:p w14:paraId="301E3022"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74,6</w:t>
            </w:r>
          </w:p>
        </w:tc>
        <w:tc>
          <w:tcPr>
            <w:tcW w:w="450" w:type="pct"/>
            <w:shd w:val="clear" w:color="auto" w:fill="auto"/>
            <w:vAlign w:val="center"/>
            <w:hideMark/>
          </w:tcPr>
          <w:p w14:paraId="11295BD3"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74,6</w:t>
            </w:r>
          </w:p>
        </w:tc>
        <w:tc>
          <w:tcPr>
            <w:tcW w:w="449" w:type="pct"/>
            <w:shd w:val="clear" w:color="auto" w:fill="auto"/>
            <w:vAlign w:val="center"/>
            <w:hideMark/>
          </w:tcPr>
          <w:p w14:paraId="7AB46E76"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77,0</w:t>
            </w:r>
          </w:p>
        </w:tc>
      </w:tr>
      <w:tr w:rsidR="0068076A" w:rsidRPr="0068076A" w14:paraId="47E6BD19" w14:textId="77777777" w:rsidTr="00B1437A">
        <w:trPr>
          <w:trHeight w:val="300"/>
        </w:trPr>
        <w:tc>
          <w:tcPr>
            <w:tcW w:w="2656" w:type="pct"/>
            <w:shd w:val="clear" w:color="auto" w:fill="auto"/>
            <w:vAlign w:val="center"/>
            <w:hideMark/>
          </w:tcPr>
          <w:p w14:paraId="22BECD53" w14:textId="77777777" w:rsidR="00B1437A" w:rsidRPr="0068076A" w:rsidRDefault="00B1437A" w:rsidP="00B1437A">
            <w:pPr>
              <w:rPr>
                <w:rFonts w:eastAsia="Arial"/>
                <w:b/>
                <w:sz w:val="18"/>
                <w:szCs w:val="18"/>
                <w:lang w:eastAsia="en-US"/>
              </w:rPr>
            </w:pPr>
            <w:r w:rsidRPr="0068076A">
              <w:rPr>
                <w:rFonts w:asciiTheme="minorHAnsi" w:eastAsia="Arial" w:hAnsiTheme="minorHAnsi" w:cstheme="minorHAnsi"/>
                <w:bCs/>
                <w:sz w:val="18"/>
                <w:szCs w:val="18"/>
                <w:lang w:eastAsia="en-US"/>
              </w:rPr>
              <w:t>Liczba przyłączy prowadzących do budynków mieszkalnych i zbiorowego zamieszkania</w:t>
            </w:r>
          </w:p>
        </w:tc>
        <w:tc>
          <w:tcPr>
            <w:tcW w:w="478" w:type="pct"/>
            <w:shd w:val="clear" w:color="auto" w:fill="auto"/>
            <w:vAlign w:val="center"/>
            <w:hideMark/>
          </w:tcPr>
          <w:p w14:paraId="0CD7AD6A"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szt.</w:t>
            </w:r>
          </w:p>
        </w:tc>
        <w:tc>
          <w:tcPr>
            <w:tcW w:w="517" w:type="pct"/>
            <w:shd w:val="clear" w:color="auto" w:fill="auto"/>
            <w:vAlign w:val="center"/>
            <w:hideMark/>
          </w:tcPr>
          <w:p w14:paraId="49248131"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1 606</w:t>
            </w:r>
          </w:p>
        </w:tc>
        <w:tc>
          <w:tcPr>
            <w:tcW w:w="450" w:type="pct"/>
            <w:shd w:val="clear" w:color="auto" w:fill="auto"/>
            <w:vAlign w:val="center"/>
            <w:hideMark/>
          </w:tcPr>
          <w:p w14:paraId="187D0BCC"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1 641</w:t>
            </w:r>
          </w:p>
        </w:tc>
        <w:tc>
          <w:tcPr>
            <w:tcW w:w="450" w:type="pct"/>
            <w:shd w:val="clear" w:color="auto" w:fill="auto"/>
            <w:vAlign w:val="center"/>
            <w:hideMark/>
          </w:tcPr>
          <w:p w14:paraId="103A402B"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1 671</w:t>
            </w:r>
          </w:p>
        </w:tc>
        <w:tc>
          <w:tcPr>
            <w:tcW w:w="449" w:type="pct"/>
            <w:shd w:val="clear" w:color="auto" w:fill="auto"/>
            <w:vAlign w:val="center"/>
            <w:hideMark/>
          </w:tcPr>
          <w:p w14:paraId="25BC67CC"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1 705</w:t>
            </w:r>
          </w:p>
        </w:tc>
      </w:tr>
      <w:tr w:rsidR="0068076A" w:rsidRPr="0068076A" w14:paraId="3894C1DF" w14:textId="77777777" w:rsidTr="00B1437A">
        <w:trPr>
          <w:trHeight w:val="300"/>
        </w:trPr>
        <w:tc>
          <w:tcPr>
            <w:tcW w:w="2656" w:type="pct"/>
            <w:shd w:val="clear" w:color="auto" w:fill="auto"/>
            <w:vAlign w:val="center"/>
            <w:hideMark/>
          </w:tcPr>
          <w:p w14:paraId="79F14690" w14:textId="77777777" w:rsidR="00B1437A" w:rsidRPr="0068076A" w:rsidRDefault="00B1437A" w:rsidP="00B1437A">
            <w:pPr>
              <w:rPr>
                <w:rFonts w:eastAsia="Arial"/>
                <w:b/>
                <w:sz w:val="18"/>
                <w:szCs w:val="18"/>
                <w:lang w:eastAsia="en-US"/>
              </w:rPr>
            </w:pPr>
            <w:r w:rsidRPr="0068076A">
              <w:rPr>
                <w:rFonts w:asciiTheme="minorHAnsi" w:eastAsia="Arial" w:hAnsiTheme="minorHAnsi" w:cstheme="minorHAnsi"/>
                <w:bCs/>
                <w:sz w:val="18"/>
                <w:szCs w:val="18"/>
                <w:lang w:eastAsia="en-US"/>
              </w:rPr>
              <w:t>Woda dostarczona gospodarstwom domowym</w:t>
            </w:r>
          </w:p>
        </w:tc>
        <w:tc>
          <w:tcPr>
            <w:tcW w:w="478" w:type="pct"/>
            <w:shd w:val="clear" w:color="auto" w:fill="auto"/>
            <w:vAlign w:val="center"/>
            <w:hideMark/>
          </w:tcPr>
          <w:p w14:paraId="382D0464"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dam</w:t>
            </w:r>
            <w:r w:rsidRPr="0068076A">
              <w:rPr>
                <w:rFonts w:eastAsia="Arial"/>
                <w:sz w:val="18"/>
                <w:szCs w:val="18"/>
                <w:vertAlign w:val="superscript"/>
                <w:lang w:eastAsia="en-US"/>
              </w:rPr>
              <w:t>3</w:t>
            </w:r>
          </w:p>
        </w:tc>
        <w:tc>
          <w:tcPr>
            <w:tcW w:w="517" w:type="pct"/>
            <w:shd w:val="clear" w:color="auto" w:fill="auto"/>
            <w:vAlign w:val="center"/>
            <w:hideMark/>
          </w:tcPr>
          <w:p w14:paraId="320E3065"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622,0</w:t>
            </w:r>
          </w:p>
        </w:tc>
        <w:tc>
          <w:tcPr>
            <w:tcW w:w="450" w:type="pct"/>
            <w:shd w:val="clear" w:color="auto" w:fill="auto"/>
            <w:vAlign w:val="center"/>
            <w:hideMark/>
          </w:tcPr>
          <w:p w14:paraId="656351C7"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646,2</w:t>
            </w:r>
          </w:p>
        </w:tc>
        <w:tc>
          <w:tcPr>
            <w:tcW w:w="450" w:type="pct"/>
            <w:shd w:val="clear" w:color="auto" w:fill="auto"/>
            <w:vAlign w:val="center"/>
            <w:hideMark/>
          </w:tcPr>
          <w:p w14:paraId="2E453D40"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590,6</w:t>
            </w:r>
          </w:p>
        </w:tc>
        <w:tc>
          <w:tcPr>
            <w:tcW w:w="449" w:type="pct"/>
            <w:shd w:val="clear" w:color="auto" w:fill="auto"/>
            <w:vAlign w:val="center"/>
            <w:hideMark/>
          </w:tcPr>
          <w:p w14:paraId="314B80B1"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571,3</w:t>
            </w:r>
          </w:p>
        </w:tc>
      </w:tr>
      <w:tr w:rsidR="0068076A" w:rsidRPr="0068076A" w14:paraId="3EDB3151" w14:textId="77777777" w:rsidTr="00B1437A">
        <w:trPr>
          <w:trHeight w:val="300"/>
        </w:trPr>
        <w:tc>
          <w:tcPr>
            <w:tcW w:w="2656" w:type="pct"/>
            <w:shd w:val="clear" w:color="auto" w:fill="auto"/>
            <w:vAlign w:val="center"/>
            <w:hideMark/>
          </w:tcPr>
          <w:p w14:paraId="3DDE4B00" w14:textId="77777777" w:rsidR="00B1437A" w:rsidRPr="0068076A" w:rsidRDefault="00B1437A" w:rsidP="00B1437A">
            <w:pPr>
              <w:rPr>
                <w:rFonts w:eastAsia="Arial"/>
                <w:b/>
                <w:sz w:val="18"/>
                <w:szCs w:val="18"/>
                <w:lang w:eastAsia="en-US"/>
              </w:rPr>
            </w:pPr>
            <w:r w:rsidRPr="0068076A">
              <w:rPr>
                <w:rFonts w:asciiTheme="minorHAnsi" w:eastAsia="Arial" w:hAnsiTheme="minorHAnsi" w:cstheme="minorHAnsi"/>
                <w:bCs/>
                <w:sz w:val="18"/>
                <w:szCs w:val="18"/>
                <w:lang w:eastAsia="en-US"/>
              </w:rPr>
              <w:t>Ludność korzystająca z sieci</w:t>
            </w:r>
          </w:p>
        </w:tc>
        <w:tc>
          <w:tcPr>
            <w:tcW w:w="478" w:type="pct"/>
            <w:shd w:val="clear" w:color="auto" w:fill="auto"/>
            <w:vAlign w:val="center"/>
            <w:hideMark/>
          </w:tcPr>
          <w:p w14:paraId="13F00151" w14:textId="77777777" w:rsidR="00B1437A" w:rsidRPr="0068076A" w:rsidRDefault="00B1437A" w:rsidP="00B1437A">
            <w:pPr>
              <w:jc w:val="center"/>
              <w:rPr>
                <w:rFonts w:eastAsia="Arial"/>
                <w:sz w:val="18"/>
                <w:szCs w:val="18"/>
                <w:lang w:eastAsia="en-US"/>
              </w:rPr>
            </w:pPr>
            <w:r w:rsidRPr="0068076A">
              <w:rPr>
                <w:rFonts w:asciiTheme="minorHAnsi" w:hAnsiTheme="minorHAnsi" w:cstheme="minorHAnsi"/>
                <w:bCs/>
                <w:sz w:val="18"/>
                <w:szCs w:val="18"/>
              </w:rPr>
              <w:t>os.</w:t>
            </w:r>
          </w:p>
        </w:tc>
        <w:tc>
          <w:tcPr>
            <w:tcW w:w="517" w:type="pct"/>
            <w:shd w:val="clear" w:color="auto" w:fill="auto"/>
            <w:vAlign w:val="center"/>
            <w:hideMark/>
          </w:tcPr>
          <w:p w14:paraId="796F2A62"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17 914</w:t>
            </w:r>
          </w:p>
        </w:tc>
        <w:tc>
          <w:tcPr>
            <w:tcW w:w="450" w:type="pct"/>
            <w:shd w:val="clear" w:color="auto" w:fill="auto"/>
            <w:vAlign w:val="center"/>
            <w:hideMark/>
          </w:tcPr>
          <w:p w14:paraId="38B9E704"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17 869</w:t>
            </w:r>
          </w:p>
        </w:tc>
        <w:tc>
          <w:tcPr>
            <w:tcW w:w="450" w:type="pct"/>
            <w:shd w:val="clear" w:color="auto" w:fill="auto"/>
            <w:vAlign w:val="center"/>
            <w:hideMark/>
          </w:tcPr>
          <w:p w14:paraId="4EE05034"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17 688</w:t>
            </w:r>
          </w:p>
        </w:tc>
        <w:tc>
          <w:tcPr>
            <w:tcW w:w="449" w:type="pct"/>
            <w:shd w:val="clear" w:color="auto" w:fill="auto"/>
            <w:vAlign w:val="center"/>
            <w:hideMark/>
          </w:tcPr>
          <w:p w14:paraId="0E71CD3C"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17 575</w:t>
            </w:r>
          </w:p>
        </w:tc>
      </w:tr>
      <w:tr w:rsidR="0068076A" w:rsidRPr="0068076A" w14:paraId="1358954B" w14:textId="77777777" w:rsidTr="00B1437A">
        <w:trPr>
          <w:trHeight w:val="300"/>
        </w:trPr>
        <w:tc>
          <w:tcPr>
            <w:tcW w:w="2656" w:type="pct"/>
            <w:shd w:val="clear" w:color="auto" w:fill="auto"/>
            <w:vAlign w:val="center"/>
            <w:hideMark/>
          </w:tcPr>
          <w:p w14:paraId="79FFC4F1" w14:textId="77777777" w:rsidR="00B1437A" w:rsidRPr="0068076A" w:rsidRDefault="00B1437A" w:rsidP="00B1437A">
            <w:pPr>
              <w:rPr>
                <w:rFonts w:eastAsia="Arial"/>
                <w:b/>
                <w:sz w:val="18"/>
                <w:szCs w:val="18"/>
                <w:lang w:eastAsia="en-US"/>
              </w:rPr>
            </w:pPr>
            <w:r w:rsidRPr="0068076A">
              <w:rPr>
                <w:rFonts w:asciiTheme="minorHAnsi" w:eastAsia="Arial" w:hAnsiTheme="minorHAnsi" w:cstheme="minorHAnsi"/>
                <w:bCs/>
                <w:sz w:val="18"/>
                <w:szCs w:val="18"/>
                <w:lang w:eastAsia="en-US"/>
              </w:rPr>
              <w:t>Zużycia wody w gospodarstwach domowych ogółem na jednego mieszkania</w:t>
            </w:r>
          </w:p>
        </w:tc>
        <w:tc>
          <w:tcPr>
            <w:tcW w:w="478" w:type="pct"/>
            <w:shd w:val="clear" w:color="auto" w:fill="auto"/>
            <w:vAlign w:val="center"/>
            <w:hideMark/>
          </w:tcPr>
          <w:p w14:paraId="64334D8E" w14:textId="77777777" w:rsidR="00B1437A" w:rsidRPr="0068076A" w:rsidRDefault="00B1437A" w:rsidP="00B1437A">
            <w:pPr>
              <w:jc w:val="center"/>
              <w:rPr>
                <w:rFonts w:eastAsia="Arial"/>
                <w:sz w:val="18"/>
                <w:szCs w:val="18"/>
                <w:lang w:eastAsia="en-US"/>
              </w:rPr>
            </w:pPr>
            <w:r w:rsidRPr="0068076A">
              <w:rPr>
                <w:rFonts w:asciiTheme="minorHAnsi" w:hAnsiTheme="minorHAnsi" w:cstheme="minorHAnsi"/>
                <w:bCs/>
                <w:sz w:val="18"/>
                <w:szCs w:val="18"/>
              </w:rPr>
              <w:t>m</w:t>
            </w:r>
            <w:r w:rsidRPr="0068076A">
              <w:rPr>
                <w:rFonts w:asciiTheme="minorHAnsi" w:hAnsiTheme="minorHAnsi" w:cstheme="minorHAnsi"/>
                <w:bCs/>
                <w:sz w:val="18"/>
                <w:szCs w:val="18"/>
                <w:vertAlign w:val="superscript"/>
              </w:rPr>
              <w:t>3</w:t>
            </w:r>
          </w:p>
        </w:tc>
        <w:tc>
          <w:tcPr>
            <w:tcW w:w="517" w:type="pct"/>
            <w:shd w:val="clear" w:color="auto" w:fill="auto"/>
            <w:vAlign w:val="center"/>
            <w:hideMark/>
          </w:tcPr>
          <w:p w14:paraId="1F33321B"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34,6</w:t>
            </w:r>
          </w:p>
        </w:tc>
        <w:tc>
          <w:tcPr>
            <w:tcW w:w="450" w:type="pct"/>
            <w:shd w:val="clear" w:color="auto" w:fill="auto"/>
            <w:vAlign w:val="center"/>
            <w:hideMark/>
          </w:tcPr>
          <w:p w14:paraId="0A15F068"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36,1</w:t>
            </w:r>
          </w:p>
        </w:tc>
        <w:tc>
          <w:tcPr>
            <w:tcW w:w="450" w:type="pct"/>
            <w:shd w:val="clear" w:color="auto" w:fill="auto"/>
            <w:vAlign w:val="center"/>
            <w:hideMark/>
          </w:tcPr>
          <w:p w14:paraId="06B47AE9"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33,2</w:t>
            </w:r>
          </w:p>
        </w:tc>
        <w:tc>
          <w:tcPr>
            <w:tcW w:w="449" w:type="pct"/>
            <w:shd w:val="clear" w:color="auto" w:fill="auto"/>
            <w:vAlign w:val="center"/>
            <w:hideMark/>
          </w:tcPr>
          <w:p w14:paraId="54DBE7CD"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32,4</w:t>
            </w:r>
          </w:p>
        </w:tc>
      </w:tr>
      <w:tr w:rsidR="0068076A" w:rsidRPr="0068076A" w14:paraId="0C2F888D" w14:textId="77777777" w:rsidTr="00B1437A">
        <w:trPr>
          <w:trHeight w:val="300"/>
        </w:trPr>
        <w:tc>
          <w:tcPr>
            <w:tcW w:w="2656" w:type="pct"/>
            <w:shd w:val="clear" w:color="auto" w:fill="auto"/>
            <w:vAlign w:val="center"/>
          </w:tcPr>
          <w:p w14:paraId="48640E5A" w14:textId="77777777" w:rsidR="00B1437A" w:rsidRPr="0068076A" w:rsidRDefault="00B1437A" w:rsidP="00B1437A">
            <w:pPr>
              <w:rPr>
                <w:rFonts w:eastAsia="Arial"/>
                <w:b/>
                <w:sz w:val="18"/>
                <w:szCs w:val="18"/>
                <w:lang w:eastAsia="en-US"/>
              </w:rPr>
            </w:pPr>
            <w:r w:rsidRPr="0068076A">
              <w:rPr>
                <w:rFonts w:asciiTheme="minorHAnsi" w:eastAsia="Arial" w:hAnsiTheme="minorHAnsi" w:cstheme="minorHAnsi"/>
                <w:bCs/>
                <w:sz w:val="18"/>
                <w:szCs w:val="18"/>
                <w:lang w:eastAsia="en-US"/>
              </w:rPr>
              <w:t>Awarie sieci wodociągowej</w:t>
            </w:r>
          </w:p>
        </w:tc>
        <w:tc>
          <w:tcPr>
            <w:tcW w:w="478" w:type="pct"/>
            <w:shd w:val="clear" w:color="auto" w:fill="auto"/>
            <w:vAlign w:val="center"/>
          </w:tcPr>
          <w:p w14:paraId="41875DB3" w14:textId="77777777" w:rsidR="00B1437A" w:rsidRPr="0068076A" w:rsidRDefault="00B1437A" w:rsidP="00B1437A">
            <w:pPr>
              <w:jc w:val="center"/>
              <w:rPr>
                <w:rFonts w:eastAsia="Arial"/>
                <w:sz w:val="18"/>
                <w:szCs w:val="18"/>
                <w:lang w:eastAsia="en-US"/>
              </w:rPr>
            </w:pPr>
            <w:r w:rsidRPr="0068076A">
              <w:rPr>
                <w:rFonts w:asciiTheme="minorHAnsi" w:hAnsiTheme="minorHAnsi" w:cstheme="minorHAnsi"/>
                <w:bCs/>
                <w:sz w:val="18"/>
                <w:szCs w:val="18"/>
              </w:rPr>
              <w:t>szt.</w:t>
            </w:r>
          </w:p>
        </w:tc>
        <w:tc>
          <w:tcPr>
            <w:tcW w:w="517" w:type="pct"/>
            <w:shd w:val="clear" w:color="auto" w:fill="auto"/>
            <w:vAlign w:val="center"/>
          </w:tcPr>
          <w:p w14:paraId="01226F0D"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w:t>
            </w:r>
          </w:p>
        </w:tc>
        <w:tc>
          <w:tcPr>
            <w:tcW w:w="450" w:type="pct"/>
            <w:shd w:val="clear" w:color="auto" w:fill="auto"/>
            <w:vAlign w:val="center"/>
          </w:tcPr>
          <w:p w14:paraId="210B0317"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8</w:t>
            </w:r>
          </w:p>
        </w:tc>
        <w:tc>
          <w:tcPr>
            <w:tcW w:w="450" w:type="pct"/>
            <w:shd w:val="clear" w:color="auto" w:fill="auto"/>
            <w:vAlign w:val="center"/>
          </w:tcPr>
          <w:p w14:paraId="3E825A21"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7</w:t>
            </w:r>
          </w:p>
        </w:tc>
        <w:tc>
          <w:tcPr>
            <w:tcW w:w="449" w:type="pct"/>
            <w:shd w:val="clear" w:color="auto" w:fill="auto"/>
            <w:vAlign w:val="center"/>
          </w:tcPr>
          <w:p w14:paraId="29C881FD"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w:t>
            </w:r>
          </w:p>
        </w:tc>
      </w:tr>
    </w:tbl>
    <w:p w14:paraId="5F8B6201" w14:textId="476DE5A8" w:rsidR="004A5C40" w:rsidRPr="0068076A" w:rsidRDefault="00930C16" w:rsidP="004A5C40">
      <w:pPr>
        <w:rPr>
          <w:i/>
          <w:sz w:val="20"/>
          <w:szCs w:val="20"/>
        </w:rPr>
      </w:pPr>
      <w:bookmarkStart w:id="144" w:name="_Toc184819137"/>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12</w:t>
      </w:r>
      <w:r w:rsidRPr="0068076A">
        <w:rPr>
          <w:i/>
          <w:sz w:val="20"/>
          <w:szCs w:val="20"/>
        </w:rPr>
        <w:fldChar w:fldCharType="end"/>
      </w:r>
      <w:r w:rsidRPr="0068076A">
        <w:rPr>
          <w:i/>
          <w:sz w:val="20"/>
          <w:szCs w:val="20"/>
        </w:rPr>
        <w:t xml:space="preserve">. </w:t>
      </w:r>
      <w:r w:rsidR="004A5C40" w:rsidRPr="0068076A">
        <w:rPr>
          <w:i/>
          <w:sz w:val="20"/>
          <w:szCs w:val="20"/>
        </w:rPr>
        <w:t>Sieć wodociągowa na terenie Miasta Kostrzyn nad Odrą w latach 20</w:t>
      </w:r>
      <w:r w:rsidR="00935CAA" w:rsidRPr="0068076A">
        <w:rPr>
          <w:i/>
          <w:sz w:val="20"/>
          <w:szCs w:val="20"/>
        </w:rPr>
        <w:t>20</w:t>
      </w:r>
      <w:r w:rsidR="004A5C40" w:rsidRPr="0068076A">
        <w:rPr>
          <w:i/>
          <w:sz w:val="20"/>
          <w:szCs w:val="20"/>
        </w:rPr>
        <w:t>-202</w:t>
      </w:r>
      <w:bookmarkEnd w:id="143"/>
      <w:r w:rsidR="00935CAA" w:rsidRPr="0068076A">
        <w:rPr>
          <w:i/>
          <w:sz w:val="20"/>
          <w:szCs w:val="20"/>
        </w:rPr>
        <w:t>3</w:t>
      </w:r>
      <w:bookmarkEnd w:id="144"/>
    </w:p>
    <w:p w14:paraId="61674F66" w14:textId="10A10048" w:rsidR="004A5C40" w:rsidRPr="0068076A" w:rsidRDefault="004A5C40" w:rsidP="004A5C40">
      <w:pPr>
        <w:rPr>
          <w:i/>
          <w:sz w:val="18"/>
        </w:rPr>
      </w:pPr>
      <w:r w:rsidRPr="0068076A">
        <w:rPr>
          <w:i/>
          <w:sz w:val="18"/>
        </w:rPr>
        <w:t xml:space="preserve">Źródło: Opracowanie własne na podstawie danych GUS, </w:t>
      </w:r>
      <w:hyperlink r:id="rId23" w:history="1">
        <w:r w:rsidRPr="0068076A">
          <w:rPr>
            <w:i/>
            <w:sz w:val="18"/>
          </w:rPr>
          <w:t>https://stat.gov.pl/</w:t>
        </w:r>
      </w:hyperlink>
    </w:p>
    <w:p w14:paraId="046C7373" w14:textId="77777777" w:rsidR="004A5C40" w:rsidRPr="0068076A" w:rsidRDefault="004A5C40" w:rsidP="004A5C40">
      <w:pPr>
        <w:rPr>
          <w:sz w:val="18"/>
        </w:rPr>
      </w:pPr>
    </w:p>
    <w:p w14:paraId="535DF596" w14:textId="17D53A14" w:rsidR="004A5C40" w:rsidRPr="0068076A" w:rsidRDefault="004A5C40" w:rsidP="004A5C40">
      <w:pPr>
        <w:rPr>
          <w:szCs w:val="20"/>
        </w:rPr>
      </w:pPr>
      <w:r w:rsidRPr="0068076A">
        <w:t>Zgodnie z danymi zawartymi w Obszarowej ocenie jakości wody służącej do zbiorowego zaopatrzenia ludności miasta Kostrzyn nad Odra za 202</w:t>
      </w:r>
      <w:r w:rsidR="00BA6EDF" w:rsidRPr="0068076A">
        <w:t xml:space="preserve">3 </w:t>
      </w:r>
      <w:r w:rsidRPr="0068076A">
        <w:t>r</w:t>
      </w:r>
      <w:r w:rsidR="00BA6EDF" w:rsidRPr="0068076A">
        <w:t>.</w:t>
      </w:r>
      <w:r w:rsidRPr="0068076A">
        <w:t xml:space="preserve"> sporządzonej przez Państwowy Powiatowy Inspektorat Sanitarny W Gorzowie Wielkopolskim z 202</w:t>
      </w:r>
      <w:r w:rsidR="00BA6EDF" w:rsidRPr="0068076A">
        <w:t>4</w:t>
      </w:r>
      <w:r w:rsidRPr="0068076A">
        <w:t xml:space="preserve"> r., woda z wodociągu publicznego w Kostrzynie nad Odrą była przydatna do spożycia przez ludzi. Analiza wyników badań wykazała, że jakość wody w zakresie badanych parametrów spełnia wymagania określone w rozporządzeniu Ministra Zdrowia z dnia 7 grudnia 2017 r. w sprawie jakości wody przeznaczonej do spożycia przez ludzi.</w:t>
      </w:r>
    </w:p>
    <w:p w14:paraId="2457304A" w14:textId="77777777" w:rsidR="004A5C40" w:rsidRPr="0068076A" w:rsidRDefault="004A5C40" w:rsidP="004A5C40">
      <w:r w:rsidRPr="0068076A">
        <w:t>Zgodnie z danymi GUS w 202</w:t>
      </w:r>
      <w:r w:rsidR="0027242C" w:rsidRPr="0068076A">
        <w:t>3</w:t>
      </w:r>
      <w:r w:rsidRPr="0068076A">
        <w:t xml:space="preserve"> r. długość czynnej sieci kanalizacyjnej na terenie Miasta Kostrzyn nad Odrą wyniosła 59</w:t>
      </w:r>
      <w:r w:rsidR="00FF7B77" w:rsidRPr="0068076A">
        <w:t xml:space="preserve">,4 </w:t>
      </w:r>
      <w:r w:rsidRPr="0068076A">
        <w:t xml:space="preserve">km. </w:t>
      </w:r>
      <w:r w:rsidR="00FF7B77" w:rsidRPr="0068076A">
        <w:t xml:space="preserve"> Długość sieci kanalizacyjnej w analizowanych latach wzrosła o 1,9%, natomiast od roku bazowego o 2,4%</w:t>
      </w:r>
      <w:r w:rsidR="00B1437A" w:rsidRPr="0068076A">
        <w:t>.</w:t>
      </w:r>
    </w:p>
    <w:p w14:paraId="34DE67B8" w14:textId="77777777" w:rsidR="00B1437A" w:rsidRPr="0068076A" w:rsidRDefault="00B1437A" w:rsidP="004A5C40"/>
    <w:tbl>
      <w:tblPr>
        <w:tblpPr w:leftFromText="141" w:rightFromText="141" w:vertAnchor="text" w:horzAnchor="margin" w:tblpY="2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5144"/>
        <w:gridCol w:w="926"/>
        <w:gridCol w:w="1001"/>
        <w:gridCol w:w="872"/>
        <w:gridCol w:w="872"/>
        <w:gridCol w:w="870"/>
      </w:tblGrid>
      <w:tr w:rsidR="0068076A" w:rsidRPr="0068076A" w14:paraId="0706F8A0" w14:textId="77777777" w:rsidTr="00965005">
        <w:trPr>
          <w:trHeight w:val="315"/>
        </w:trPr>
        <w:tc>
          <w:tcPr>
            <w:tcW w:w="2656" w:type="pct"/>
            <w:shd w:val="clear" w:color="auto" w:fill="auto"/>
            <w:vAlign w:val="center"/>
            <w:hideMark/>
          </w:tcPr>
          <w:p w14:paraId="33672F7D" w14:textId="77777777" w:rsidR="00B1437A" w:rsidRPr="0068076A" w:rsidRDefault="00B1437A" w:rsidP="00B1437A">
            <w:pPr>
              <w:jc w:val="center"/>
              <w:rPr>
                <w:rFonts w:eastAsia="Arial"/>
                <w:b/>
                <w:sz w:val="18"/>
                <w:szCs w:val="18"/>
                <w:lang w:eastAsia="en-US"/>
              </w:rPr>
            </w:pPr>
            <w:bookmarkStart w:id="145" w:name="_Toc130294304"/>
            <w:r w:rsidRPr="0068076A">
              <w:rPr>
                <w:rFonts w:eastAsia="Arial"/>
                <w:b/>
                <w:sz w:val="18"/>
                <w:szCs w:val="18"/>
                <w:lang w:eastAsia="en-US"/>
              </w:rPr>
              <w:t>Wyszczególnienie</w:t>
            </w:r>
          </w:p>
        </w:tc>
        <w:tc>
          <w:tcPr>
            <w:tcW w:w="478" w:type="pct"/>
            <w:shd w:val="clear" w:color="auto" w:fill="auto"/>
            <w:vAlign w:val="center"/>
            <w:hideMark/>
          </w:tcPr>
          <w:p w14:paraId="1895A003"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Jedn. miary</w:t>
            </w:r>
          </w:p>
        </w:tc>
        <w:tc>
          <w:tcPr>
            <w:tcW w:w="517" w:type="pct"/>
            <w:shd w:val="clear" w:color="auto" w:fill="auto"/>
            <w:vAlign w:val="center"/>
            <w:hideMark/>
          </w:tcPr>
          <w:p w14:paraId="3F283F26"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2020</w:t>
            </w:r>
          </w:p>
        </w:tc>
        <w:tc>
          <w:tcPr>
            <w:tcW w:w="450" w:type="pct"/>
            <w:shd w:val="clear" w:color="auto" w:fill="auto"/>
            <w:vAlign w:val="center"/>
            <w:hideMark/>
          </w:tcPr>
          <w:p w14:paraId="060B6728"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2021</w:t>
            </w:r>
          </w:p>
        </w:tc>
        <w:tc>
          <w:tcPr>
            <w:tcW w:w="450" w:type="pct"/>
            <w:shd w:val="clear" w:color="auto" w:fill="auto"/>
            <w:vAlign w:val="center"/>
            <w:hideMark/>
          </w:tcPr>
          <w:p w14:paraId="7E810E8B"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2022</w:t>
            </w:r>
          </w:p>
        </w:tc>
        <w:tc>
          <w:tcPr>
            <w:tcW w:w="449" w:type="pct"/>
            <w:shd w:val="clear" w:color="auto" w:fill="auto"/>
            <w:vAlign w:val="center"/>
            <w:hideMark/>
          </w:tcPr>
          <w:p w14:paraId="3817E05C" w14:textId="77777777" w:rsidR="00B1437A" w:rsidRPr="0068076A" w:rsidRDefault="00B1437A" w:rsidP="00B1437A">
            <w:pPr>
              <w:jc w:val="center"/>
              <w:rPr>
                <w:rFonts w:eastAsia="Arial"/>
                <w:b/>
                <w:sz w:val="18"/>
                <w:szCs w:val="18"/>
                <w:lang w:eastAsia="en-US"/>
              </w:rPr>
            </w:pPr>
            <w:r w:rsidRPr="0068076A">
              <w:rPr>
                <w:rFonts w:eastAsia="Arial"/>
                <w:b/>
                <w:sz w:val="18"/>
                <w:szCs w:val="18"/>
                <w:lang w:eastAsia="en-US"/>
              </w:rPr>
              <w:t>2023</w:t>
            </w:r>
          </w:p>
        </w:tc>
      </w:tr>
      <w:tr w:rsidR="0068076A" w:rsidRPr="0068076A" w14:paraId="3F999DB6" w14:textId="77777777" w:rsidTr="00965005">
        <w:trPr>
          <w:trHeight w:val="300"/>
        </w:trPr>
        <w:tc>
          <w:tcPr>
            <w:tcW w:w="2656" w:type="pct"/>
            <w:shd w:val="clear" w:color="auto" w:fill="auto"/>
            <w:vAlign w:val="center"/>
            <w:hideMark/>
          </w:tcPr>
          <w:p w14:paraId="317CC561" w14:textId="77777777" w:rsidR="00B1437A" w:rsidRPr="0068076A" w:rsidRDefault="00B1437A" w:rsidP="00B1437A">
            <w:pPr>
              <w:rPr>
                <w:rFonts w:eastAsia="Arial"/>
                <w:bCs/>
                <w:sz w:val="18"/>
                <w:szCs w:val="18"/>
                <w:lang w:eastAsia="en-US"/>
              </w:rPr>
            </w:pPr>
            <w:r w:rsidRPr="0068076A">
              <w:rPr>
                <w:rFonts w:eastAsia="Arial"/>
                <w:bCs/>
                <w:sz w:val="18"/>
                <w:szCs w:val="18"/>
                <w:lang w:eastAsia="en-US"/>
              </w:rPr>
              <w:t>Długość czynnej sieci</w:t>
            </w:r>
          </w:p>
        </w:tc>
        <w:tc>
          <w:tcPr>
            <w:tcW w:w="478" w:type="pct"/>
            <w:shd w:val="clear" w:color="auto" w:fill="auto"/>
            <w:vAlign w:val="center"/>
            <w:hideMark/>
          </w:tcPr>
          <w:p w14:paraId="1AACD702"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km</w:t>
            </w:r>
          </w:p>
        </w:tc>
        <w:tc>
          <w:tcPr>
            <w:tcW w:w="517" w:type="pct"/>
            <w:shd w:val="clear" w:color="auto" w:fill="auto"/>
            <w:vAlign w:val="center"/>
            <w:hideMark/>
          </w:tcPr>
          <w:p w14:paraId="73C1271D"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58,3</w:t>
            </w:r>
          </w:p>
        </w:tc>
        <w:tc>
          <w:tcPr>
            <w:tcW w:w="450" w:type="pct"/>
            <w:shd w:val="clear" w:color="auto" w:fill="auto"/>
            <w:vAlign w:val="center"/>
            <w:hideMark/>
          </w:tcPr>
          <w:p w14:paraId="54067700"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59,0</w:t>
            </w:r>
          </w:p>
        </w:tc>
        <w:tc>
          <w:tcPr>
            <w:tcW w:w="450" w:type="pct"/>
            <w:shd w:val="clear" w:color="auto" w:fill="auto"/>
            <w:vAlign w:val="center"/>
            <w:hideMark/>
          </w:tcPr>
          <w:p w14:paraId="17101165"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59,4</w:t>
            </w:r>
          </w:p>
        </w:tc>
        <w:tc>
          <w:tcPr>
            <w:tcW w:w="449" w:type="pct"/>
            <w:shd w:val="clear" w:color="auto" w:fill="auto"/>
            <w:vAlign w:val="center"/>
            <w:hideMark/>
          </w:tcPr>
          <w:p w14:paraId="5E7813BA"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59,4</w:t>
            </w:r>
          </w:p>
        </w:tc>
      </w:tr>
      <w:tr w:rsidR="0068076A" w:rsidRPr="0068076A" w14:paraId="65DA9A09" w14:textId="77777777" w:rsidTr="00965005">
        <w:trPr>
          <w:trHeight w:val="300"/>
        </w:trPr>
        <w:tc>
          <w:tcPr>
            <w:tcW w:w="2656" w:type="pct"/>
            <w:shd w:val="clear" w:color="auto" w:fill="auto"/>
            <w:vAlign w:val="center"/>
            <w:hideMark/>
          </w:tcPr>
          <w:p w14:paraId="0344327A" w14:textId="77777777" w:rsidR="00B1437A" w:rsidRPr="0068076A" w:rsidRDefault="00B1437A" w:rsidP="00B1437A">
            <w:pPr>
              <w:rPr>
                <w:rFonts w:eastAsia="Arial"/>
                <w:bCs/>
                <w:sz w:val="18"/>
                <w:szCs w:val="18"/>
                <w:lang w:eastAsia="en-US"/>
              </w:rPr>
            </w:pPr>
            <w:r w:rsidRPr="0068076A">
              <w:rPr>
                <w:rFonts w:eastAsia="Arial"/>
                <w:bCs/>
                <w:sz w:val="18"/>
                <w:szCs w:val="18"/>
                <w:lang w:eastAsia="en-US"/>
              </w:rPr>
              <w:t>Przyłącza prowadzące do budynków mieszkalnych i zbiorowego zamieszkania</w:t>
            </w:r>
          </w:p>
        </w:tc>
        <w:tc>
          <w:tcPr>
            <w:tcW w:w="478" w:type="pct"/>
            <w:shd w:val="clear" w:color="auto" w:fill="auto"/>
            <w:vAlign w:val="center"/>
            <w:hideMark/>
          </w:tcPr>
          <w:p w14:paraId="6A512040"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szt.</w:t>
            </w:r>
          </w:p>
        </w:tc>
        <w:tc>
          <w:tcPr>
            <w:tcW w:w="517" w:type="pct"/>
            <w:shd w:val="clear" w:color="auto" w:fill="auto"/>
            <w:vAlign w:val="center"/>
            <w:hideMark/>
          </w:tcPr>
          <w:p w14:paraId="454F1E5B"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1 037</w:t>
            </w:r>
          </w:p>
        </w:tc>
        <w:tc>
          <w:tcPr>
            <w:tcW w:w="450" w:type="pct"/>
            <w:shd w:val="clear" w:color="auto" w:fill="auto"/>
            <w:vAlign w:val="center"/>
            <w:hideMark/>
          </w:tcPr>
          <w:p w14:paraId="074C5125"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1 052</w:t>
            </w:r>
          </w:p>
        </w:tc>
        <w:tc>
          <w:tcPr>
            <w:tcW w:w="450" w:type="pct"/>
            <w:shd w:val="clear" w:color="auto" w:fill="auto"/>
            <w:vAlign w:val="center"/>
            <w:hideMark/>
          </w:tcPr>
          <w:p w14:paraId="15D1A1E1"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1 068</w:t>
            </w:r>
          </w:p>
        </w:tc>
        <w:tc>
          <w:tcPr>
            <w:tcW w:w="449" w:type="pct"/>
            <w:shd w:val="clear" w:color="auto" w:fill="auto"/>
            <w:vAlign w:val="center"/>
            <w:hideMark/>
          </w:tcPr>
          <w:p w14:paraId="263BF960"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1 100</w:t>
            </w:r>
          </w:p>
        </w:tc>
      </w:tr>
      <w:tr w:rsidR="0068076A" w:rsidRPr="0068076A" w14:paraId="34DEC6B8" w14:textId="77777777" w:rsidTr="00965005">
        <w:trPr>
          <w:trHeight w:val="300"/>
        </w:trPr>
        <w:tc>
          <w:tcPr>
            <w:tcW w:w="2656" w:type="pct"/>
            <w:shd w:val="clear" w:color="auto" w:fill="auto"/>
            <w:vAlign w:val="center"/>
            <w:hideMark/>
          </w:tcPr>
          <w:p w14:paraId="0E543406" w14:textId="77777777" w:rsidR="00B1437A" w:rsidRPr="0068076A" w:rsidRDefault="00B1437A" w:rsidP="00B1437A">
            <w:pPr>
              <w:rPr>
                <w:rFonts w:eastAsia="Arial"/>
                <w:bCs/>
                <w:sz w:val="18"/>
                <w:szCs w:val="18"/>
                <w:lang w:eastAsia="en-US"/>
              </w:rPr>
            </w:pPr>
            <w:r w:rsidRPr="0068076A">
              <w:rPr>
                <w:rFonts w:eastAsia="Arial"/>
                <w:bCs/>
                <w:sz w:val="18"/>
                <w:szCs w:val="18"/>
                <w:lang w:eastAsia="en-US"/>
              </w:rPr>
              <w:t>Ścieki bytowe odprowadzone siecią kanalizacyjną</w:t>
            </w:r>
          </w:p>
        </w:tc>
        <w:tc>
          <w:tcPr>
            <w:tcW w:w="478" w:type="pct"/>
            <w:shd w:val="clear" w:color="auto" w:fill="auto"/>
            <w:vAlign w:val="center"/>
            <w:hideMark/>
          </w:tcPr>
          <w:p w14:paraId="4F5C7B1B"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dam</w:t>
            </w:r>
            <w:r w:rsidRPr="0068076A">
              <w:rPr>
                <w:rFonts w:eastAsia="Arial"/>
                <w:sz w:val="18"/>
                <w:szCs w:val="18"/>
                <w:vertAlign w:val="superscript"/>
                <w:lang w:eastAsia="en-US"/>
              </w:rPr>
              <w:t>3</w:t>
            </w:r>
          </w:p>
        </w:tc>
        <w:tc>
          <w:tcPr>
            <w:tcW w:w="517" w:type="pct"/>
            <w:shd w:val="clear" w:color="auto" w:fill="auto"/>
            <w:vAlign w:val="center"/>
            <w:hideMark/>
          </w:tcPr>
          <w:p w14:paraId="29EBAC1A"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566,7</w:t>
            </w:r>
          </w:p>
        </w:tc>
        <w:tc>
          <w:tcPr>
            <w:tcW w:w="450" w:type="pct"/>
            <w:shd w:val="clear" w:color="auto" w:fill="auto"/>
            <w:vAlign w:val="center"/>
            <w:hideMark/>
          </w:tcPr>
          <w:p w14:paraId="51362D7F"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552,2</w:t>
            </w:r>
          </w:p>
        </w:tc>
        <w:tc>
          <w:tcPr>
            <w:tcW w:w="450" w:type="pct"/>
            <w:shd w:val="clear" w:color="auto" w:fill="auto"/>
            <w:vAlign w:val="center"/>
            <w:hideMark/>
          </w:tcPr>
          <w:p w14:paraId="267C48FD"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549,7</w:t>
            </w:r>
          </w:p>
        </w:tc>
        <w:tc>
          <w:tcPr>
            <w:tcW w:w="449" w:type="pct"/>
            <w:shd w:val="clear" w:color="auto" w:fill="auto"/>
            <w:vAlign w:val="center"/>
            <w:hideMark/>
          </w:tcPr>
          <w:p w14:paraId="0908E250"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559,3</w:t>
            </w:r>
          </w:p>
        </w:tc>
      </w:tr>
      <w:tr w:rsidR="0068076A" w:rsidRPr="0068076A" w14:paraId="5B97EDA6" w14:textId="77777777" w:rsidTr="00965005">
        <w:trPr>
          <w:trHeight w:val="300"/>
        </w:trPr>
        <w:tc>
          <w:tcPr>
            <w:tcW w:w="2656" w:type="pct"/>
            <w:shd w:val="clear" w:color="auto" w:fill="auto"/>
            <w:vAlign w:val="center"/>
            <w:hideMark/>
          </w:tcPr>
          <w:p w14:paraId="617A4866" w14:textId="77777777" w:rsidR="00B1437A" w:rsidRPr="0068076A" w:rsidRDefault="00B1437A" w:rsidP="00B1437A">
            <w:pPr>
              <w:rPr>
                <w:rFonts w:eastAsia="Arial"/>
                <w:bCs/>
                <w:sz w:val="18"/>
                <w:szCs w:val="18"/>
                <w:lang w:eastAsia="en-US"/>
              </w:rPr>
            </w:pPr>
            <w:r w:rsidRPr="0068076A">
              <w:rPr>
                <w:rFonts w:asciiTheme="minorHAnsi" w:eastAsia="Arial" w:hAnsiTheme="minorHAnsi" w:cstheme="minorHAnsi"/>
                <w:bCs/>
                <w:sz w:val="18"/>
                <w:szCs w:val="18"/>
                <w:lang w:eastAsia="en-US"/>
              </w:rPr>
              <w:t>Ludność korzystająca z sieci</w:t>
            </w:r>
          </w:p>
        </w:tc>
        <w:tc>
          <w:tcPr>
            <w:tcW w:w="478" w:type="pct"/>
            <w:shd w:val="clear" w:color="auto" w:fill="auto"/>
            <w:vAlign w:val="center"/>
            <w:hideMark/>
          </w:tcPr>
          <w:p w14:paraId="2B385CCE" w14:textId="77777777" w:rsidR="00B1437A" w:rsidRPr="0068076A" w:rsidRDefault="00B1437A" w:rsidP="00B1437A">
            <w:pPr>
              <w:jc w:val="center"/>
              <w:rPr>
                <w:rFonts w:eastAsia="Arial"/>
                <w:sz w:val="18"/>
                <w:szCs w:val="18"/>
                <w:lang w:eastAsia="en-US"/>
              </w:rPr>
            </w:pPr>
            <w:r w:rsidRPr="0068076A">
              <w:rPr>
                <w:rFonts w:asciiTheme="minorHAnsi" w:hAnsiTheme="minorHAnsi" w:cstheme="minorHAnsi"/>
                <w:bCs/>
                <w:szCs w:val="20"/>
              </w:rPr>
              <w:t>os.</w:t>
            </w:r>
          </w:p>
        </w:tc>
        <w:tc>
          <w:tcPr>
            <w:tcW w:w="517" w:type="pct"/>
            <w:shd w:val="clear" w:color="auto" w:fill="auto"/>
            <w:vAlign w:val="center"/>
            <w:hideMark/>
          </w:tcPr>
          <w:p w14:paraId="2C4D05F5"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16 681</w:t>
            </w:r>
          </w:p>
        </w:tc>
        <w:tc>
          <w:tcPr>
            <w:tcW w:w="450" w:type="pct"/>
            <w:shd w:val="clear" w:color="auto" w:fill="auto"/>
            <w:vAlign w:val="center"/>
            <w:hideMark/>
          </w:tcPr>
          <w:p w14:paraId="21EA478C"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16 649</w:t>
            </w:r>
          </w:p>
        </w:tc>
        <w:tc>
          <w:tcPr>
            <w:tcW w:w="450" w:type="pct"/>
            <w:shd w:val="clear" w:color="auto" w:fill="auto"/>
            <w:vAlign w:val="center"/>
            <w:hideMark/>
          </w:tcPr>
          <w:p w14:paraId="33C77A89"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16 491</w:t>
            </w:r>
          </w:p>
        </w:tc>
        <w:tc>
          <w:tcPr>
            <w:tcW w:w="449" w:type="pct"/>
            <w:shd w:val="clear" w:color="auto" w:fill="auto"/>
            <w:vAlign w:val="center"/>
            <w:hideMark/>
          </w:tcPr>
          <w:p w14:paraId="06B4A7D9"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16 406</w:t>
            </w:r>
          </w:p>
        </w:tc>
      </w:tr>
      <w:tr w:rsidR="0068076A" w:rsidRPr="0068076A" w14:paraId="0B6B92DA" w14:textId="77777777" w:rsidTr="00965005">
        <w:trPr>
          <w:trHeight w:val="300"/>
        </w:trPr>
        <w:tc>
          <w:tcPr>
            <w:tcW w:w="2656" w:type="pct"/>
            <w:shd w:val="clear" w:color="auto" w:fill="auto"/>
            <w:vAlign w:val="center"/>
            <w:hideMark/>
          </w:tcPr>
          <w:p w14:paraId="6E84CD86" w14:textId="77777777" w:rsidR="00B1437A" w:rsidRPr="0068076A" w:rsidRDefault="00B1437A" w:rsidP="00B1437A">
            <w:pPr>
              <w:rPr>
                <w:rFonts w:eastAsia="Arial"/>
                <w:bCs/>
                <w:sz w:val="18"/>
                <w:szCs w:val="18"/>
                <w:lang w:eastAsia="en-US"/>
              </w:rPr>
            </w:pPr>
            <w:r w:rsidRPr="0068076A">
              <w:rPr>
                <w:rFonts w:eastAsia="Arial"/>
                <w:bCs/>
                <w:sz w:val="18"/>
                <w:szCs w:val="18"/>
                <w:lang w:eastAsia="en-US"/>
              </w:rPr>
              <w:t>Awarie sieci kanalizacyjnej</w:t>
            </w:r>
          </w:p>
        </w:tc>
        <w:tc>
          <w:tcPr>
            <w:tcW w:w="478" w:type="pct"/>
            <w:shd w:val="clear" w:color="auto" w:fill="auto"/>
            <w:vAlign w:val="center"/>
            <w:hideMark/>
          </w:tcPr>
          <w:p w14:paraId="77CD6DCF"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szt.</w:t>
            </w:r>
          </w:p>
        </w:tc>
        <w:tc>
          <w:tcPr>
            <w:tcW w:w="517" w:type="pct"/>
            <w:shd w:val="clear" w:color="auto" w:fill="auto"/>
            <w:vAlign w:val="center"/>
            <w:hideMark/>
          </w:tcPr>
          <w:p w14:paraId="1EFAA034"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1</w:t>
            </w:r>
          </w:p>
        </w:tc>
        <w:tc>
          <w:tcPr>
            <w:tcW w:w="450" w:type="pct"/>
            <w:shd w:val="clear" w:color="auto" w:fill="auto"/>
            <w:vAlign w:val="center"/>
            <w:hideMark/>
          </w:tcPr>
          <w:p w14:paraId="0FE0A410"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3</w:t>
            </w:r>
          </w:p>
        </w:tc>
        <w:tc>
          <w:tcPr>
            <w:tcW w:w="450" w:type="pct"/>
            <w:shd w:val="clear" w:color="auto" w:fill="auto"/>
            <w:vAlign w:val="center"/>
            <w:hideMark/>
          </w:tcPr>
          <w:p w14:paraId="3802C3FE"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4</w:t>
            </w:r>
          </w:p>
        </w:tc>
        <w:tc>
          <w:tcPr>
            <w:tcW w:w="449" w:type="pct"/>
            <w:shd w:val="clear" w:color="auto" w:fill="auto"/>
            <w:vAlign w:val="center"/>
            <w:hideMark/>
          </w:tcPr>
          <w:p w14:paraId="5D25BA5E" w14:textId="77777777" w:rsidR="00B1437A" w:rsidRPr="0068076A" w:rsidRDefault="00B1437A" w:rsidP="00B1437A">
            <w:pPr>
              <w:jc w:val="center"/>
              <w:rPr>
                <w:rFonts w:eastAsia="Arial"/>
                <w:sz w:val="18"/>
                <w:szCs w:val="18"/>
                <w:lang w:eastAsia="en-US"/>
              </w:rPr>
            </w:pPr>
            <w:r w:rsidRPr="0068076A">
              <w:rPr>
                <w:rFonts w:eastAsia="Arial"/>
                <w:sz w:val="18"/>
                <w:szCs w:val="18"/>
                <w:lang w:eastAsia="en-US"/>
              </w:rPr>
              <w:t>2</w:t>
            </w:r>
          </w:p>
        </w:tc>
      </w:tr>
    </w:tbl>
    <w:p w14:paraId="726DEB29" w14:textId="1E44190B" w:rsidR="00B1437A" w:rsidRPr="0068076A" w:rsidRDefault="00B1437A" w:rsidP="004A5C40">
      <w:pPr>
        <w:rPr>
          <w:i/>
          <w:sz w:val="20"/>
        </w:rPr>
      </w:pPr>
      <w:bookmarkStart w:id="146" w:name="_Toc184819138"/>
      <w:r w:rsidRPr="0068076A">
        <w:rPr>
          <w:i/>
          <w:sz w:val="20"/>
          <w:szCs w:val="20"/>
        </w:rPr>
        <w:t xml:space="preserve">Tabela </w:t>
      </w:r>
      <w:r w:rsidRPr="0068076A">
        <w:rPr>
          <w:i/>
          <w:sz w:val="20"/>
          <w:szCs w:val="20"/>
        </w:rPr>
        <w:fldChar w:fldCharType="begin"/>
      </w:r>
      <w:r w:rsidRPr="0068076A">
        <w:rPr>
          <w:i/>
          <w:sz w:val="20"/>
          <w:szCs w:val="20"/>
        </w:rPr>
        <w:instrText xml:space="preserve"> SEQ Tabela \* ARABIC </w:instrText>
      </w:r>
      <w:r w:rsidRPr="0068076A">
        <w:rPr>
          <w:i/>
          <w:sz w:val="20"/>
          <w:szCs w:val="20"/>
        </w:rPr>
        <w:fldChar w:fldCharType="separate"/>
      </w:r>
      <w:r w:rsidR="00D61A10">
        <w:rPr>
          <w:i/>
          <w:noProof/>
          <w:sz w:val="20"/>
          <w:szCs w:val="20"/>
        </w:rPr>
        <w:t>13</w:t>
      </w:r>
      <w:r w:rsidRPr="0068076A">
        <w:rPr>
          <w:i/>
          <w:sz w:val="20"/>
          <w:szCs w:val="20"/>
        </w:rPr>
        <w:fldChar w:fldCharType="end"/>
      </w:r>
      <w:r w:rsidRPr="0068076A">
        <w:rPr>
          <w:i/>
          <w:sz w:val="20"/>
          <w:szCs w:val="20"/>
        </w:rPr>
        <w:t>. System kanalizacyjny na terenie miasta Kostrzyn nad Odrą</w:t>
      </w:r>
      <w:bookmarkEnd w:id="145"/>
      <w:bookmarkEnd w:id="146"/>
    </w:p>
    <w:p w14:paraId="001FFA36" w14:textId="5585ED46" w:rsidR="00FF7B77" w:rsidRPr="0068076A" w:rsidRDefault="00FF7B77" w:rsidP="00FF7B77">
      <w:pPr>
        <w:rPr>
          <w:i/>
          <w:sz w:val="18"/>
        </w:rPr>
      </w:pPr>
      <w:r w:rsidRPr="0068076A">
        <w:rPr>
          <w:i/>
          <w:sz w:val="18"/>
        </w:rPr>
        <w:t xml:space="preserve">Źródło: Opracowanie własne na podstawie danych GUS, </w:t>
      </w:r>
      <w:hyperlink r:id="rId24" w:history="1">
        <w:r w:rsidRPr="0068076A">
          <w:rPr>
            <w:i/>
            <w:sz w:val="18"/>
          </w:rPr>
          <w:t>https://stat.gov.pl/</w:t>
        </w:r>
      </w:hyperlink>
    </w:p>
    <w:p w14:paraId="26E1E9B5" w14:textId="77777777" w:rsidR="004A5C40" w:rsidRPr="0068076A" w:rsidRDefault="004A5C40" w:rsidP="004A5C40"/>
    <w:p w14:paraId="1013A2BF" w14:textId="3BA1C7F0" w:rsidR="004A5C40" w:rsidRPr="0068076A" w:rsidRDefault="004A5C40" w:rsidP="004A5C40">
      <w:pPr>
        <w:rPr>
          <w:i/>
        </w:rPr>
      </w:pPr>
      <w:r w:rsidRPr="0068076A">
        <w:t xml:space="preserve">Według danych zawartych w </w:t>
      </w:r>
      <w:r w:rsidRPr="0068076A">
        <w:rPr>
          <w:i/>
          <w:iCs/>
        </w:rPr>
        <w:t xml:space="preserve">ewidencji </w:t>
      </w:r>
      <w:r w:rsidRPr="0068076A">
        <w:rPr>
          <w:rStyle w:val="Uwydatnienie"/>
          <w:i w:val="0"/>
          <w:iCs w:val="0"/>
        </w:rPr>
        <w:t>zbiorników bezodpływowych</w:t>
      </w:r>
      <w:r w:rsidRPr="0068076A">
        <w:rPr>
          <w:i/>
          <w:iCs/>
        </w:rPr>
        <w:t xml:space="preserve"> oraz przydomowych</w:t>
      </w:r>
      <w:r w:rsidRPr="0068076A">
        <w:rPr>
          <w:iCs/>
        </w:rPr>
        <w:t xml:space="preserve"> oczyszczalni</w:t>
      </w:r>
      <w:r w:rsidRPr="0068076A">
        <w:t xml:space="preserve"> ścieków prowadzonej w Urzędzie Miasta Kostrzyn nad </w:t>
      </w:r>
      <w:r w:rsidRPr="0068076A">
        <w:rPr>
          <w:iCs/>
        </w:rPr>
        <w:t xml:space="preserve">Odrą na </w:t>
      </w:r>
      <w:r w:rsidR="00177455" w:rsidRPr="0068076A">
        <w:rPr>
          <w:iCs/>
        </w:rPr>
        <w:t xml:space="preserve">dzień 31.12.2023 r </w:t>
      </w:r>
      <w:r w:rsidR="00446DEB" w:rsidRPr="0068076A">
        <w:rPr>
          <w:iCs/>
        </w:rPr>
        <w:t xml:space="preserve">. znajduje się </w:t>
      </w:r>
      <w:r w:rsidR="00177455" w:rsidRPr="0068076A">
        <w:rPr>
          <w:iCs/>
        </w:rPr>
        <w:t>383 nieruchomości ze zbiornikami bezodpływowymi i 269 przydomowych oczyszczalni ścieków.</w:t>
      </w:r>
      <w:r w:rsidR="00177455" w:rsidRPr="0068076A">
        <w:rPr>
          <w:i/>
        </w:rPr>
        <w:t xml:space="preserve"> </w:t>
      </w:r>
    </w:p>
    <w:p w14:paraId="4FE1C675" w14:textId="77777777" w:rsidR="0040037A" w:rsidRPr="0068076A" w:rsidRDefault="0040037A" w:rsidP="004A5C40">
      <w:pPr>
        <w:rPr>
          <w:szCs w:val="20"/>
        </w:rPr>
      </w:pPr>
    </w:p>
    <w:p w14:paraId="0DF83692" w14:textId="02A9BB57" w:rsidR="00895C54" w:rsidRPr="0068076A" w:rsidRDefault="004A5C40" w:rsidP="00895C54">
      <w:pPr>
        <w:rPr>
          <w:sz w:val="25"/>
          <w:szCs w:val="25"/>
        </w:rPr>
      </w:pPr>
      <w:r w:rsidRPr="0068076A">
        <w:t>Miasto Kostrzyn nad Odrą należy do aglomeracji Kostrzyn nad Odrą wyznaczonej</w:t>
      </w:r>
      <w:r w:rsidR="00446DEB" w:rsidRPr="0068076A">
        <w:t xml:space="preserve"> Uchwała nr V/30/24 Rady Miasta Kostrzyn nad Odrą z dnia 17 października 2024 r. w sprawie wyznaczenia obszaru i granic aglomeracji Miasta Kostrzyn nad Odrą</w:t>
      </w:r>
      <w:r w:rsidR="00446DEB" w:rsidRPr="0068076A">
        <w:rPr>
          <w:sz w:val="25"/>
          <w:szCs w:val="25"/>
        </w:rPr>
        <w:t xml:space="preserve">. </w:t>
      </w:r>
      <w:r w:rsidR="00895C54" w:rsidRPr="0068076A">
        <w:t>Z granic nowej aglomeracji wyłączono obszar nieskanalizowany - Osiedle Szumiłowo, obszary częściowo skanalizowane tj. Osiedle Drzewice i Osiedle Warniki oraz obszary skanalizowane  tj. Stare Miasto i Osiedle Południe, na których część ścieków oczyszczana jest za pomocą przydomowych oczyszczalni ścieków, które nie spełniają wymogów miejskiej oczyszczalni ścieków.</w:t>
      </w:r>
    </w:p>
    <w:p w14:paraId="71B3962F" w14:textId="77777777" w:rsidR="00446DEB" w:rsidRPr="0068076A" w:rsidRDefault="00446DEB" w:rsidP="00BA6EDF"/>
    <w:p w14:paraId="3B19C488" w14:textId="1195713A" w:rsidR="002C41D2" w:rsidRPr="0068076A" w:rsidRDefault="004A5C40" w:rsidP="00BA6EDF">
      <w:pPr>
        <w:rPr>
          <w:rFonts w:asciiTheme="minorHAnsi" w:hAnsiTheme="minorHAnsi" w:cstheme="minorHAnsi"/>
          <w:i/>
          <w:iCs/>
          <w:sz w:val="18"/>
          <w:szCs w:val="16"/>
        </w:rPr>
      </w:pPr>
      <w:r w:rsidRPr="0068076A">
        <w:t>Na terenie miasta funkcjonuje oczyszczalnia ścieków przy ul. Asfaltowej oraz przepompownia ścieków, przy ul. Niepodległości. Średnia przepustowość oczyszczalni wynosi 5 943 m</w:t>
      </w:r>
      <w:r w:rsidRPr="0068076A">
        <w:rPr>
          <w:vertAlign w:val="superscript"/>
        </w:rPr>
        <w:t>3</w:t>
      </w:r>
      <w:r w:rsidRPr="0068076A">
        <w:t xml:space="preserve">/d. </w:t>
      </w:r>
    </w:p>
    <w:p w14:paraId="2C5D9E30" w14:textId="77777777" w:rsidR="00FA05AA" w:rsidRPr="0068076A" w:rsidRDefault="00FA05AA" w:rsidP="000E18C1">
      <w:pPr>
        <w:rPr>
          <w:rFonts w:eastAsia="Calibri"/>
          <w:i/>
          <w:iCs/>
          <w:sz w:val="20"/>
          <w:szCs w:val="18"/>
        </w:rPr>
      </w:pPr>
    </w:p>
    <w:p w14:paraId="443189D7" w14:textId="77777777" w:rsidR="00446DEB" w:rsidRPr="0068076A" w:rsidRDefault="00446DEB" w:rsidP="00E86A12">
      <w:pPr>
        <w:rPr>
          <w:rFonts w:cs="Calibri"/>
          <w:b/>
          <w:szCs w:val="22"/>
        </w:rPr>
      </w:pPr>
    </w:p>
    <w:p w14:paraId="531E57A8" w14:textId="786E8D59" w:rsidR="009827A2" w:rsidRPr="0068076A" w:rsidRDefault="009827A2" w:rsidP="00E86A12">
      <w:pPr>
        <w:rPr>
          <w:rFonts w:cs="Calibri"/>
          <w:b/>
          <w:szCs w:val="22"/>
        </w:rPr>
      </w:pPr>
      <w:r w:rsidRPr="0068076A">
        <w:rPr>
          <w:rFonts w:cs="Calibri"/>
          <w:b/>
          <w:szCs w:val="22"/>
        </w:rPr>
        <w:t>Emisja gazów cieplarnianych z sektora związanego z gospodark</w:t>
      </w:r>
      <w:r w:rsidR="00D040F5" w:rsidRPr="0068076A">
        <w:rPr>
          <w:rFonts w:cs="Calibri"/>
          <w:b/>
          <w:szCs w:val="22"/>
        </w:rPr>
        <w:t>ą</w:t>
      </w:r>
      <w:r w:rsidRPr="0068076A">
        <w:rPr>
          <w:rFonts w:cs="Calibri"/>
          <w:b/>
          <w:szCs w:val="22"/>
        </w:rPr>
        <w:t xml:space="preserve"> ściekami</w:t>
      </w:r>
    </w:p>
    <w:p w14:paraId="4E15B4D4" w14:textId="77777777" w:rsidR="009827A2" w:rsidRPr="0068076A" w:rsidRDefault="009827A2" w:rsidP="00E86A12">
      <w:pPr>
        <w:rPr>
          <w:rFonts w:eastAsia="Calibri"/>
          <w:szCs w:val="22"/>
          <w:lang w:eastAsia="en-US"/>
        </w:rPr>
      </w:pPr>
      <w:r w:rsidRPr="0068076A">
        <w:rPr>
          <w:rFonts w:eastAsia="Calibri"/>
          <w:szCs w:val="22"/>
          <w:lang w:eastAsia="en-US"/>
        </w:rPr>
        <w:t>Oczyszczalnie ścieków, zakwalifikowane do sektora związanego z gospodarką odpadami i ściekami,</w:t>
      </w:r>
      <w:r w:rsidR="00D475D2" w:rsidRPr="0068076A">
        <w:rPr>
          <w:rFonts w:eastAsia="Calibri"/>
          <w:szCs w:val="22"/>
          <w:lang w:eastAsia="en-US"/>
        </w:rPr>
        <w:t xml:space="preserve"> </w:t>
      </w:r>
      <w:r w:rsidRPr="0068076A">
        <w:rPr>
          <w:rFonts w:eastAsia="Calibri"/>
          <w:szCs w:val="22"/>
          <w:lang w:eastAsia="en-US"/>
        </w:rPr>
        <w:t>przyczyniają się do emisji dwutlenku węgla</w:t>
      </w:r>
      <w:r w:rsidR="00C9358C" w:rsidRPr="0068076A">
        <w:rPr>
          <w:rFonts w:eastAsia="Calibri"/>
          <w:szCs w:val="22"/>
          <w:lang w:eastAsia="en-US"/>
        </w:rPr>
        <w:t xml:space="preserve"> </w:t>
      </w:r>
      <w:r w:rsidRPr="0068076A">
        <w:rPr>
          <w:rFonts w:eastAsia="Calibri"/>
          <w:szCs w:val="22"/>
          <w:lang w:eastAsia="en-US"/>
        </w:rPr>
        <w:t>(CO</w:t>
      </w:r>
      <w:r w:rsidRPr="0068076A">
        <w:rPr>
          <w:rFonts w:eastAsia="Calibri"/>
          <w:szCs w:val="22"/>
          <w:vertAlign w:val="subscript"/>
          <w:lang w:eastAsia="en-US"/>
        </w:rPr>
        <w:t>2</w:t>
      </w:r>
      <w:r w:rsidRPr="0068076A">
        <w:rPr>
          <w:rFonts w:eastAsia="Calibri"/>
          <w:szCs w:val="22"/>
          <w:lang w:eastAsia="en-US"/>
        </w:rPr>
        <w:t>), metanu</w:t>
      </w:r>
      <w:r w:rsidR="00001FFD" w:rsidRPr="0068076A">
        <w:rPr>
          <w:rFonts w:eastAsia="Calibri"/>
          <w:szCs w:val="22"/>
          <w:lang w:eastAsia="en-US"/>
        </w:rPr>
        <w:t xml:space="preserve"> </w:t>
      </w:r>
      <w:r w:rsidRPr="0068076A">
        <w:rPr>
          <w:rFonts w:eastAsia="Calibri"/>
          <w:szCs w:val="22"/>
          <w:lang w:eastAsia="en-US"/>
        </w:rPr>
        <w:t>(CH</w:t>
      </w:r>
      <w:r w:rsidRPr="0068076A">
        <w:rPr>
          <w:rFonts w:eastAsia="Calibri"/>
          <w:szCs w:val="22"/>
          <w:vertAlign w:val="subscript"/>
          <w:lang w:eastAsia="en-US"/>
        </w:rPr>
        <w:t>4</w:t>
      </w:r>
      <w:r w:rsidRPr="0068076A">
        <w:rPr>
          <w:rFonts w:eastAsia="Calibri"/>
          <w:szCs w:val="22"/>
          <w:lang w:eastAsia="en-US"/>
        </w:rPr>
        <w:t>) i podtlenku azotu</w:t>
      </w:r>
      <w:r w:rsidR="00C9358C" w:rsidRPr="0068076A">
        <w:rPr>
          <w:rFonts w:eastAsia="Calibri"/>
          <w:szCs w:val="22"/>
          <w:lang w:eastAsia="en-US"/>
        </w:rPr>
        <w:t xml:space="preserve"> </w:t>
      </w:r>
      <w:r w:rsidRPr="0068076A">
        <w:rPr>
          <w:rFonts w:eastAsia="Calibri"/>
          <w:szCs w:val="22"/>
          <w:lang w:eastAsia="en-US"/>
        </w:rPr>
        <w:t>(N</w:t>
      </w:r>
      <w:r w:rsidRPr="0068076A">
        <w:rPr>
          <w:rFonts w:eastAsia="Calibri"/>
          <w:szCs w:val="22"/>
          <w:vertAlign w:val="subscript"/>
          <w:lang w:eastAsia="en-US"/>
        </w:rPr>
        <w:t>2</w:t>
      </w:r>
      <w:r w:rsidRPr="0068076A">
        <w:rPr>
          <w:rFonts w:eastAsia="Calibri"/>
          <w:szCs w:val="22"/>
          <w:lang w:eastAsia="en-US"/>
        </w:rPr>
        <w:t>O). Ta sama masa CH</w:t>
      </w:r>
      <w:r w:rsidRPr="0068076A">
        <w:rPr>
          <w:rFonts w:eastAsia="Calibri"/>
          <w:szCs w:val="22"/>
          <w:vertAlign w:val="subscript"/>
          <w:lang w:eastAsia="en-US"/>
        </w:rPr>
        <w:t>4</w:t>
      </w:r>
      <w:r w:rsidRPr="0068076A">
        <w:rPr>
          <w:rFonts w:eastAsia="Calibri"/>
          <w:szCs w:val="22"/>
          <w:lang w:eastAsia="en-US"/>
        </w:rPr>
        <w:t xml:space="preserve"> powoduje 25-krotnie większy efekt cieplarniany niż CO</w:t>
      </w:r>
      <w:r w:rsidRPr="0068076A">
        <w:rPr>
          <w:rFonts w:eastAsia="Calibri"/>
          <w:szCs w:val="22"/>
          <w:vertAlign w:val="subscript"/>
          <w:lang w:eastAsia="en-US"/>
        </w:rPr>
        <w:t>2</w:t>
      </w:r>
      <w:r w:rsidR="00001FFD" w:rsidRPr="0068076A">
        <w:rPr>
          <w:rFonts w:eastAsia="Calibri"/>
          <w:szCs w:val="22"/>
          <w:vertAlign w:val="subscript"/>
          <w:lang w:eastAsia="en-US"/>
        </w:rPr>
        <w:t xml:space="preserve"> </w:t>
      </w:r>
      <w:r w:rsidRPr="0068076A">
        <w:rPr>
          <w:rFonts w:eastAsia="Calibri"/>
          <w:szCs w:val="22"/>
          <w:lang w:eastAsia="en-US"/>
        </w:rPr>
        <w:t>(1 kg wyemitowanego CH</w:t>
      </w:r>
      <w:r w:rsidRPr="0068076A">
        <w:rPr>
          <w:rFonts w:eastAsia="Calibri"/>
          <w:szCs w:val="22"/>
          <w:vertAlign w:val="subscript"/>
          <w:lang w:eastAsia="en-US"/>
        </w:rPr>
        <w:t xml:space="preserve">4 </w:t>
      </w:r>
      <w:r w:rsidRPr="0068076A">
        <w:rPr>
          <w:rFonts w:eastAsia="Calibri"/>
          <w:szCs w:val="22"/>
          <w:lang w:eastAsia="en-US"/>
        </w:rPr>
        <w:t>ma taki sam potencjał jak 25 kg wyemitowanego CO</w:t>
      </w:r>
      <w:r w:rsidRPr="0068076A">
        <w:rPr>
          <w:rFonts w:eastAsia="Calibri"/>
          <w:szCs w:val="22"/>
          <w:vertAlign w:val="subscript"/>
          <w:lang w:eastAsia="en-US"/>
        </w:rPr>
        <w:t>2</w:t>
      </w:r>
      <w:r w:rsidRPr="0068076A">
        <w:rPr>
          <w:rFonts w:eastAsia="Calibri"/>
          <w:szCs w:val="22"/>
          <w:lang w:eastAsia="en-US"/>
        </w:rPr>
        <w:t>), natomiast taka sama masa N</w:t>
      </w:r>
      <w:r w:rsidRPr="0068076A">
        <w:rPr>
          <w:rFonts w:eastAsia="Calibri"/>
          <w:szCs w:val="22"/>
          <w:vertAlign w:val="subscript"/>
          <w:lang w:eastAsia="en-US"/>
        </w:rPr>
        <w:t>2</w:t>
      </w:r>
      <w:r w:rsidRPr="0068076A">
        <w:rPr>
          <w:rFonts w:eastAsia="Calibri"/>
          <w:szCs w:val="22"/>
          <w:lang w:eastAsia="en-US"/>
        </w:rPr>
        <w:t>O powoduje aż 298-krotnie większy efekt cieplarniany niż CO</w:t>
      </w:r>
      <w:r w:rsidRPr="0068076A">
        <w:rPr>
          <w:rFonts w:eastAsia="Calibri"/>
          <w:szCs w:val="22"/>
          <w:vertAlign w:val="subscript"/>
          <w:lang w:eastAsia="en-US"/>
        </w:rPr>
        <w:t>2</w:t>
      </w:r>
      <w:r w:rsidRPr="0068076A">
        <w:rPr>
          <w:rFonts w:eastAsia="Calibri"/>
          <w:szCs w:val="22"/>
          <w:lang w:eastAsia="en-US"/>
        </w:rPr>
        <w:t>.</w:t>
      </w:r>
    </w:p>
    <w:p w14:paraId="31C6F8F7" w14:textId="77777777" w:rsidR="009827A2" w:rsidRPr="0068076A" w:rsidRDefault="009827A2" w:rsidP="00E86A12">
      <w:pPr>
        <w:rPr>
          <w:rFonts w:eastAsia="Calibri"/>
          <w:szCs w:val="22"/>
          <w:lang w:eastAsia="en-US"/>
        </w:rPr>
      </w:pPr>
      <w:r w:rsidRPr="0068076A">
        <w:rPr>
          <w:rFonts w:eastAsia="Calibri"/>
          <w:szCs w:val="22"/>
          <w:lang w:eastAsia="en-US"/>
        </w:rPr>
        <w:t>Emisja CO</w:t>
      </w:r>
      <w:r w:rsidRPr="0068076A">
        <w:rPr>
          <w:rFonts w:eastAsia="Calibri"/>
          <w:szCs w:val="22"/>
          <w:vertAlign w:val="subscript"/>
          <w:lang w:eastAsia="en-US"/>
        </w:rPr>
        <w:t>2</w:t>
      </w:r>
      <w:r w:rsidRPr="0068076A">
        <w:rPr>
          <w:rFonts w:eastAsia="Calibri"/>
          <w:szCs w:val="22"/>
          <w:lang w:eastAsia="en-US"/>
        </w:rPr>
        <w:t xml:space="preserve"> z oczyszczalni ścieków może być oszacowana na podstawie zapotrzebowania obiektu </w:t>
      </w:r>
      <w:r w:rsidRPr="0068076A">
        <w:rPr>
          <w:rFonts w:eastAsia="Calibri"/>
          <w:szCs w:val="22"/>
          <w:lang w:eastAsia="en-US"/>
        </w:rPr>
        <w:br/>
        <w:t>w energię. Metan jest przeważnie emitowany z sieci kanalizacyjnej oraz w wyniku procesów, których celem jest obróbka i unieszkodliwianie osadów ściekowych. Wielkość emisji CH</w:t>
      </w:r>
      <w:r w:rsidRPr="0068076A">
        <w:rPr>
          <w:rFonts w:eastAsia="Calibri"/>
          <w:szCs w:val="22"/>
          <w:vertAlign w:val="subscript"/>
          <w:lang w:eastAsia="en-US"/>
        </w:rPr>
        <w:t>4</w:t>
      </w:r>
      <w:r w:rsidRPr="0068076A">
        <w:rPr>
          <w:rFonts w:eastAsia="Calibri"/>
          <w:szCs w:val="22"/>
          <w:lang w:eastAsia="en-US"/>
        </w:rPr>
        <w:t xml:space="preserve"> z oczyszczalni ścieków szacowana jest na około 5% w stosunku do globalnej emisji tego gazu ze wszystkich źródeł (antropogenicznych  </w:t>
      </w:r>
      <w:r w:rsidR="000A3CFA" w:rsidRPr="0068076A">
        <w:rPr>
          <w:rFonts w:eastAsia="Calibri"/>
          <w:szCs w:val="22"/>
          <w:lang w:eastAsia="en-US"/>
        </w:rPr>
        <w:br/>
      </w:r>
      <w:r w:rsidRPr="0068076A">
        <w:rPr>
          <w:rFonts w:eastAsia="Calibri"/>
          <w:szCs w:val="22"/>
          <w:lang w:eastAsia="en-US"/>
        </w:rPr>
        <w:t>i naturalnych). Emisja N</w:t>
      </w:r>
      <w:r w:rsidRPr="0068076A">
        <w:rPr>
          <w:rFonts w:eastAsia="Calibri"/>
          <w:szCs w:val="22"/>
          <w:vertAlign w:val="subscript"/>
          <w:lang w:eastAsia="en-US"/>
        </w:rPr>
        <w:t>2</w:t>
      </w:r>
      <w:r w:rsidRPr="0068076A">
        <w:rPr>
          <w:rFonts w:eastAsia="Calibri"/>
          <w:szCs w:val="22"/>
          <w:lang w:eastAsia="en-US"/>
        </w:rPr>
        <w:t xml:space="preserve">O ze ścieków wynika z działalności mikroorganizmów w procesach nitryfikacji </w:t>
      </w:r>
      <w:r w:rsidR="000A3CFA" w:rsidRPr="0068076A">
        <w:rPr>
          <w:rFonts w:eastAsia="Calibri"/>
          <w:szCs w:val="22"/>
          <w:lang w:eastAsia="en-US"/>
        </w:rPr>
        <w:br/>
      </w:r>
      <w:r w:rsidRPr="0068076A">
        <w:rPr>
          <w:rFonts w:eastAsia="Calibri"/>
          <w:szCs w:val="22"/>
          <w:lang w:eastAsia="en-US"/>
        </w:rPr>
        <w:t>i denitryfikacji. Na podstawie dostępnych raportów oraz dotychczasowych badań, emisja podtlenku azotu ze ścieków oszacowana została na ok. 3% w stosunku do globalnej wielkości emisji tego gazu ze wszystkich źródeł. Emisje z biodegradacji substancji organicznych obecnych w ściekach stanowią ok. 0,18% całkowitej emisji ze źródeł antropogenicznych w każdym kraju.</w:t>
      </w:r>
    </w:p>
    <w:p w14:paraId="2966F792" w14:textId="77777777" w:rsidR="00AD67F6" w:rsidRPr="0068076A" w:rsidRDefault="00AD67F6" w:rsidP="00E86A12">
      <w:pPr>
        <w:rPr>
          <w:rFonts w:eastAsia="Calibri"/>
          <w:szCs w:val="22"/>
          <w:lang w:eastAsia="en-US"/>
        </w:rPr>
      </w:pPr>
    </w:p>
    <w:p w14:paraId="6447E041" w14:textId="737435C3" w:rsidR="009827A2" w:rsidRPr="0068076A" w:rsidRDefault="009827A2" w:rsidP="00E86A12">
      <w:pPr>
        <w:jc w:val="left"/>
        <w:rPr>
          <w:i/>
          <w:sz w:val="20"/>
          <w:szCs w:val="18"/>
        </w:rPr>
      </w:pPr>
      <w:bookmarkStart w:id="147" w:name="_Toc429415620"/>
      <w:bookmarkStart w:id="148" w:name="_Toc184819166"/>
      <w:r w:rsidRPr="0068076A">
        <w:rPr>
          <w:i/>
          <w:sz w:val="20"/>
          <w:szCs w:val="18"/>
        </w:rPr>
        <w:t xml:space="preserve">Rysunek </w:t>
      </w:r>
      <w:r w:rsidRPr="0068076A">
        <w:rPr>
          <w:i/>
          <w:sz w:val="20"/>
          <w:szCs w:val="18"/>
        </w:rPr>
        <w:fldChar w:fldCharType="begin"/>
      </w:r>
      <w:r w:rsidRPr="0068076A">
        <w:rPr>
          <w:i/>
          <w:sz w:val="20"/>
          <w:szCs w:val="18"/>
        </w:rPr>
        <w:instrText xml:space="preserve"> SEQ Rysunek \* ARABIC </w:instrText>
      </w:r>
      <w:r w:rsidRPr="0068076A">
        <w:rPr>
          <w:i/>
          <w:sz w:val="20"/>
          <w:szCs w:val="18"/>
        </w:rPr>
        <w:fldChar w:fldCharType="separate"/>
      </w:r>
      <w:r w:rsidR="00D61A10">
        <w:rPr>
          <w:i/>
          <w:noProof/>
          <w:sz w:val="20"/>
          <w:szCs w:val="18"/>
        </w:rPr>
        <w:t>5</w:t>
      </w:r>
      <w:r w:rsidRPr="0068076A">
        <w:rPr>
          <w:i/>
          <w:sz w:val="20"/>
          <w:szCs w:val="18"/>
        </w:rPr>
        <w:fldChar w:fldCharType="end"/>
      </w:r>
      <w:r w:rsidRPr="0068076A">
        <w:rPr>
          <w:i/>
          <w:sz w:val="20"/>
          <w:szCs w:val="18"/>
        </w:rPr>
        <w:t>. Schemat emisji gazów dla ścieków bytowo-gospodarczych</w:t>
      </w:r>
      <w:bookmarkEnd w:id="147"/>
      <w:r w:rsidR="00C9358C" w:rsidRPr="0068076A">
        <w:rPr>
          <w:i/>
          <w:sz w:val="20"/>
          <w:szCs w:val="18"/>
        </w:rPr>
        <w:t>.</w:t>
      </w:r>
      <w:bookmarkEnd w:id="148"/>
    </w:p>
    <w:p w14:paraId="3473071D" w14:textId="77777777" w:rsidR="009827A2" w:rsidRPr="0068076A" w:rsidRDefault="009827A2" w:rsidP="00312EB4">
      <w:pPr>
        <w:jc w:val="left"/>
        <w:rPr>
          <w:rFonts w:eastAsia="Calibri"/>
          <w:szCs w:val="22"/>
          <w:lang w:eastAsia="en-US"/>
        </w:rPr>
      </w:pPr>
      <w:r w:rsidRPr="0068076A">
        <w:rPr>
          <w:rFonts w:eastAsia="Calibri"/>
          <w:noProof/>
          <w:szCs w:val="22"/>
        </w:rPr>
        <w:drawing>
          <wp:inline distT="0" distB="0" distL="0" distR="0" wp14:anchorId="6AE2E687" wp14:editId="1DB2B1B8">
            <wp:extent cx="5467350" cy="2758597"/>
            <wp:effectExtent l="0" t="0" r="0" b="381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5468646" cy="2759251"/>
                    </a:xfrm>
                    <a:prstGeom prst="rect">
                      <a:avLst/>
                    </a:prstGeom>
                    <a:noFill/>
                    <a:ln>
                      <a:noFill/>
                    </a:ln>
                  </pic:spPr>
                </pic:pic>
              </a:graphicData>
            </a:graphic>
          </wp:inline>
        </w:drawing>
      </w:r>
    </w:p>
    <w:p w14:paraId="3BE4B3C9" w14:textId="0B85EC61" w:rsidR="009827A2" w:rsidRPr="0068076A" w:rsidRDefault="009827A2" w:rsidP="00312EB4">
      <w:pPr>
        <w:jc w:val="left"/>
        <w:rPr>
          <w:rFonts w:eastAsia="Calibri"/>
          <w:i/>
          <w:sz w:val="20"/>
          <w:szCs w:val="22"/>
          <w:lang w:eastAsia="en-US"/>
        </w:rPr>
      </w:pPr>
      <w:r w:rsidRPr="0068076A">
        <w:rPr>
          <w:rFonts w:eastAsia="Calibri"/>
          <w:i/>
          <w:sz w:val="20"/>
          <w:szCs w:val="22"/>
          <w:lang w:eastAsia="en-US"/>
        </w:rPr>
        <w:t xml:space="preserve">Źródło: „EMISJA GAZÓW CIEPLARNIANYCH Z OBIEKTÓW OCZYSZCZALNI ŚCIEKÓW” </w:t>
      </w:r>
      <w:r w:rsidR="00162EAE" w:rsidRPr="0068076A">
        <w:rPr>
          <w:rFonts w:eastAsia="Calibri"/>
          <w:i/>
          <w:sz w:val="20"/>
          <w:szCs w:val="22"/>
          <w:lang w:eastAsia="en-US"/>
        </w:rPr>
        <w:t>–</w:t>
      </w:r>
      <w:r w:rsidRPr="0068076A">
        <w:rPr>
          <w:rFonts w:eastAsia="Calibri"/>
          <w:i/>
          <w:sz w:val="20"/>
          <w:szCs w:val="22"/>
          <w:lang w:eastAsia="en-US"/>
        </w:rPr>
        <w:t xml:space="preserve"> CZASOPISMO INŻYNIERII LĄDOWEJ, ŚRODOWISKA I ARCHITEKTURY, l</w:t>
      </w:r>
      <w:r w:rsidR="00C9358C" w:rsidRPr="0068076A">
        <w:rPr>
          <w:rFonts w:eastAsia="Calibri"/>
          <w:i/>
          <w:sz w:val="20"/>
          <w:szCs w:val="22"/>
          <w:lang w:eastAsia="en-US"/>
        </w:rPr>
        <w:t>ipiec-wrzesień 2013, s. 253-264.</w:t>
      </w:r>
    </w:p>
    <w:p w14:paraId="4FD1EE1A" w14:textId="77777777" w:rsidR="00001FFD" w:rsidRPr="0068076A" w:rsidRDefault="00001FFD" w:rsidP="00312EB4">
      <w:pPr>
        <w:rPr>
          <w:rFonts w:eastAsia="Calibri"/>
          <w:szCs w:val="22"/>
          <w:lang w:eastAsia="en-US"/>
        </w:rPr>
      </w:pPr>
    </w:p>
    <w:p w14:paraId="43A82B3E" w14:textId="77777777" w:rsidR="009827A2" w:rsidRPr="0068076A" w:rsidRDefault="009827A2" w:rsidP="00312EB4">
      <w:pPr>
        <w:rPr>
          <w:rFonts w:eastAsia="Calibri"/>
          <w:szCs w:val="22"/>
          <w:lang w:eastAsia="en-US"/>
        </w:rPr>
      </w:pPr>
      <w:r w:rsidRPr="0068076A">
        <w:rPr>
          <w:rFonts w:eastAsia="Calibri"/>
          <w:szCs w:val="22"/>
          <w:lang w:eastAsia="en-US"/>
        </w:rPr>
        <w:t>Podczas tlenowego oczyszczania ścieków metodą osadu czynnego, CO</w:t>
      </w:r>
      <w:r w:rsidRPr="0068076A">
        <w:rPr>
          <w:rFonts w:eastAsia="Calibri"/>
          <w:szCs w:val="14"/>
          <w:vertAlign w:val="subscript"/>
          <w:lang w:eastAsia="en-US"/>
        </w:rPr>
        <w:t>2</w:t>
      </w:r>
      <w:r w:rsidRPr="0068076A">
        <w:rPr>
          <w:rFonts w:eastAsia="Calibri"/>
          <w:sz w:val="14"/>
          <w:szCs w:val="14"/>
          <w:lang w:eastAsia="en-US"/>
        </w:rPr>
        <w:t xml:space="preserve"> </w:t>
      </w:r>
      <w:r w:rsidR="00C9358C" w:rsidRPr="0068076A">
        <w:rPr>
          <w:rFonts w:eastAsia="Calibri"/>
          <w:szCs w:val="22"/>
          <w:lang w:eastAsia="en-US"/>
        </w:rPr>
        <w:t xml:space="preserve">jest produkowany </w:t>
      </w:r>
      <w:r w:rsidRPr="0068076A">
        <w:rPr>
          <w:rFonts w:eastAsia="Calibri"/>
          <w:szCs w:val="22"/>
          <w:lang w:eastAsia="en-US"/>
        </w:rPr>
        <w:t>w następstwie rozkładu materii organicznej oraz w wyniku wytwarzania energii elektrycznej. Tlenowe procesy oczyszczania wytwarzają ponad dwa razy większą ilość CO</w:t>
      </w:r>
      <w:r w:rsidRPr="0068076A">
        <w:rPr>
          <w:rFonts w:eastAsia="Calibri"/>
          <w:szCs w:val="14"/>
          <w:vertAlign w:val="subscript"/>
          <w:lang w:eastAsia="en-US"/>
        </w:rPr>
        <w:t>2</w:t>
      </w:r>
      <w:r w:rsidRPr="0068076A">
        <w:rPr>
          <w:rFonts w:eastAsia="Calibri"/>
          <w:sz w:val="14"/>
          <w:szCs w:val="14"/>
          <w:lang w:eastAsia="en-US"/>
        </w:rPr>
        <w:t xml:space="preserve"> </w:t>
      </w:r>
      <w:r w:rsidRPr="0068076A">
        <w:rPr>
          <w:rFonts w:eastAsia="Calibri"/>
          <w:szCs w:val="22"/>
          <w:lang w:eastAsia="en-US"/>
        </w:rPr>
        <w:t>aniżeli procesy beztlenowe Ilość CO</w:t>
      </w:r>
      <w:r w:rsidRPr="0068076A">
        <w:rPr>
          <w:rFonts w:eastAsia="Calibri"/>
          <w:sz w:val="14"/>
          <w:szCs w:val="14"/>
          <w:lang w:eastAsia="en-US"/>
        </w:rPr>
        <w:t xml:space="preserve">2 </w:t>
      </w:r>
      <w:r w:rsidRPr="0068076A">
        <w:rPr>
          <w:rFonts w:eastAsia="Calibri"/>
          <w:szCs w:val="22"/>
          <w:lang w:eastAsia="en-US"/>
        </w:rPr>
        <w:t>wytworzonego w wyniku produkcji energii elektrycznej znacznie przewyższa ilość CO</w:t>
      </w:r>
      <w:r w:rsidRPr="0068076A">
        <w:rPr>
          <w:rFonts w:eastAsia="Calibri"/>
          <w:szCs w:val="14"/>
          <w:vertAlign w:val="subscript"/>
          <w:lang w:eastAsia="en-US"/>
        </w:rPr>
        <w:t>2</w:t>
      </w:r>
      <w:r w:rsidRPr="0068076A">
        <w:rPr>
          <w:rFonts w:eastAsia="Calibri"/>
          <w:sz w:val="14"/>
          <w:szCs w:val="14"/>
          <w:lang w:eastAsia="en-US"/>
        </w:rPr>
        <w:t xml:space="preserve"> </w:t>
      </w:r>
      <w:r w:rsidRPr="0068076A">
        <w:rPr>
          <w:rFonts w:eastAsia="Calibri"/>
          <w:szCs w:val="22"/>
          <w:lang w:eastAsia="en-US"/>
        </w:rPr>
        <w:t>powstałą w podczas samego procesu oczyszczania.</w:t>
      </w:r>
    </w:p>
    <w:p w14:paraId="19D8DAD8" w14:textId="6E37F6A2" w:rsidR="009827A2" w:rsidRPr="0068076A" w:rsidRDefault="009827A2" w:rsidP="00312EB4">
      <w:pPr>
        <w:rPr>
          <w:rFonts w:eastAsia="Calibri"/>
          <w:szCs w:val="22"/>
          <w:lang w:eastAsia="en-US"/>
        </w:rPr>
      </w:pPr>
      <w:r w:rsidRPr="0068076A">
        <w:rPr>
          <w:rFonts w:eastAsia="Calibri"/>
          <w:szCs w:val="22"/>
          <w:lang w:eastAsia="en-US"/>
        </w:rPr>
        <w:t>Metan jest produkowany podczas beztlenowych procesów oczyszczania ścieków oraz w komorach fermentacyjnych, w których osady ściekowe ulegają fermentacji beztlenowej. Wielkość jego emisji uzależniona jest przede wszystkim od zawartości w ściekach biodegradowalnej materii organicznej, temperatury i rodzaju zastosowanego systemu oczyszczania ścieków. Biogaz składa się zazwyczaj w 60% z CH</w:t>
      </w:r>
      <w:r w:rsidRPr="0068076A">
        <w:rPr>
          <w:rFonts w:eastAsia="Calibri"/>
          <w:sz w:val="14"/>
          <w:szCs w:val="14"/>
          <w:lang w:eastAsia="en-US"/>
        </w:rPr>
        <w:t xml:space="preserve">4 </w:t>
      </w:r>
      <w:r w:rsidRPr="0068076A">
        <w:rPr>
          <w:rFonts w:eastAsia="Calibri"/>
          <w:szCs w:val="22"/>
          <w:lang w:eastAsia="en-US"/>
        </w:rPr>
        <w:t>i 40% z CO</w:t>
      </w:r>
      <w:r w:rsidRPr="0068076A">
        <w:rPr>
          <w:rFonts w:eastAsia="Calibri"/>
          <w:szCs w:val="14"/>
          <w:vertAlign w:val="subscript"/>
          <w:lang w:eastAsia="en-US"/>
        </w:rPr>
        <w:t>2</w:t>
      </w:r>
      <w:r w:rsidRPr="0068076A">
        <w:rPr>
          <w:rFonts w:eastAsia="Calibri"/>
          <w:szCs w:val="22"/>
          <w:lang w:eastAsia="en-US"/>
        </w:rPr>
        <w:t>. Gaz ten może być wykorzystywany do produkcji energii elektrycznej i cieplnej, dzięki czemu nie następuje uwalnianie gazów cieplarnianych do atmosfery. Podtlenek azotu (N</w:t>
      </w:r>
      <w:r w:rsidRPr="0068076A">
        <w:rPr>
          <w:rFonts w:eastAsia="Calibri"/>
          <w:szCs w:val="22"/>
          <w:vertAlign w:val="subscript"/>
          <w:lang w:eastAsia="en-US"/>
        </w:rPr>
        <w:t>2</w:t>
      </w:r>
      <w:r w:rsidRPr="0068076A">
        <w:rPr>
          <w:rFonts w:eastAsia="Calibri"/>
          <w:szCs w:val="22"/>
          <w:lang w:eastAsia="en-US"/>
        </w:rPr>
        <w:t>O), który może być emitowany w trakcie oczyszczania ścieków jest gazem o silnym potencjale cieplarnianym. Głównym źródłem emisji N</w:t>
      </w:r>
      <w:r w:rsidRPr="0068076A">
        <w:rPr>
          <w:rFonts w:eastAsia="Calibri"/>
          <w:szCs w:val="22"/>
          <w:vertAlign w:val="subscript"/>
          <w:lang w:eastAsia="en-US"/>
        </w:rPr>
        <w:t>2</w:t>
      </w:r>
      <w:r w:rsidRPr="0068076A">
        <w:rPr>
          <w:rFonts w:eastAsia="Calibri"/>
          <w:szCs w:val="22"/>
          <w:lang w:eastAsia="en-US"/>
        </w:rPr>
        <w:t>O z obiektów oczyszczalni ścieków są procesy związane z biologicznym usuwaniem azotu: nitryfikacja i denitryfikacja.</w:t>
      </w:r>
      <w:r w:rsidR="00FD32E7" w:rsidRPr="0068076A">
        <w:rPr>
          <w:rFonts w:eastAsia="Calibri"/>
          <w:szCs w:val="22"/>
          <w:lang w:eastAsia="en-US"/>
        </w:rPr>
        <w:t xml:space="preserve"> </w:t>
      </w:r>
      <w:r w:rsidRPr="0068076A">
        <w:rPr>
          <w:rFonts w:eastAsia="Calibri"/>
          <w:szCs w:val="22"/>
          <w:lang w:eastAsia="en-US"/>
        </w:rPr>
        <w:t>W bazie inwentaryzacji emisji (BEI) pod uwagę została wzięta emisja CO</w:t>
      </w:r>
      <w:r w:rsidRPr="0068076A">
        <w:rPr>
          <w:rFonts w:eastAsia="Calibri"/>
          <w:szCs w:val="22"/>
          <w:vertAlign w:val="subscript"/>
          <w:lang w:eastAsia="en-US"/>
        </w:rPr>
        <w:t xml:space="preserve">2 </w:t>
      </w:r>
      <w:r w:rsidRPr="0068076A">
        <w:rPr>
          <w:rFonts w:eastAsia="Calibri"/>
          <w:szCs w:val="22"/>
          <w:lang w:eastAsia="en-US"/>
        </w:rPr>
        <w:t xml:space="preserve">związana ze zużyciem energii eklektycznej na cele technologiczne. </w:t>
      </w:r>
    </w:p>
    <w:p w14:paraId="08CC0187" w14:textId="77777777" w:rsidR="00057B84" w:rsidRPr="0068076A" w:rsidRDefault="00036E4A" w:rsidP="00057B84">
      <w:pPr>
        <w:pStyle w:val="Nagwek2"/>
      </w:pPr>
      <w:r w:rsidRPr="0068076A">
        <w:t xml:space="preserve"> </w:t>
      </w:r>
      <w:bookmarkStart w:id="149" w:name="_Toc184819105"/>
      <w:r w:rsidR="002771FF" w:rsidRPr="0068076A">
        <w:t>Gospodarka odpadami</w:t>
      </w:r>
      <w:bookmarkStart w:id="150" w:name="_Toc429415516"/>
      <w:bookmarkEnd w:id="149"/>
    </w:p>
    <w:p w14:paraId="2D7FC9D3" w14:textId="1D619A4A" w:rsidR="001E5CA0" w:rsidRPr="0068076A" w:rsidRDefault="001E5CA0" w:rsidP="00057B84">
      <w:pPr>
        <w:rPr>
          <w:lang w:bidi="pl-PL"/>
        </w:rPr>
      </w:pPr>
      <w:r w:rsidRPr="0068076A">
        <w:rPr>
          <w:lang w:bidi="pl-PL"/>
        </w:rPr>
        <w:t xml:space="preserve">Wypełniając obowiązek zawarty w art. 6c ust.1 ustawy z dnia 13 września 1996 r. o utrzymaniu czystości i porządku w gminach (t.j. Dz. U. z 2024 r. poz. 399) </w:t>
      </w:r>
      <w:r w:rsidR="00235927" w:rsidRPr="0068076A">
        <w:rPr>
          <w:lang w:bidi="pl-PL"/>
        </w:rPr>
        <w:t>Miasto Kostrzyn nad Odrą</w:t>
      </w:r>
      <w:r w:rsidRPr="0068076A">
        <w:rPr>
          <w:lang w:bidi="pl-PL"/>
        </w:rPr>
        <w:t xml:space="preserve"> organizuje odbieranie odpadów komunalnych od właścicieli nieruchomości, na których zamieszkują mieszkańcy.</w:t>
      </w:r>
    </w:p>
    <w:p w14:paraId="73A21931" w14:textId="41483A8A" w:rsidR="0027605E" w:rsidRPr="0068076A" w:rsidRDefault="0027605E" w:rsidP="0027605E">
      <w:r w:rsidRPr="0068076A">
        <w:t>Działania w zakresie odpowiedniej gospodarki odpadami są prowadzone przez Miejskie Zakłady Komunalne Sp. z o.o. W ramach udzielonych zamówień publicznych na terenie miasta funkcjonuje Punkt Selektywnej Zbiórki Odpadów Komunalnych. Punkt ten jest zlokalizowany obok przejazdu kolejowego na ul. Sportowej.</w:t>
      </w:r>
    </w:p>
    <w:p w14:paraId="7CC8B397" w14:textId="77777777" w:rsidR="0027605E" w:rsidRPr="0068076A" w:rsidRDefault="0027605E" w:rsidP="0027605E"/>
    <w:p w14:paraId="2E1F89FF" w14:textId="77777777" w:rsidR="0027605E" w:rsidRPr="0068076A" w:rsidRDefault="0027605E" w:rsidP="0027605E">
      <w:pPr>
        <w:rPr>
          <w:lang w:bidi="pl-PL"/>
        </w:rPr>
      </w:pPr>
      <w:r w:rsidRPr="0068076A">
        <w:rPr>
          <w:lang w:bidi="pl-PL"/>
        </w:rPr>
        <w:t>W PSZOK przyjmowane są od właścicieli nieruchomości posegregowane odpady komunalne takie jakie:</w:t>
      </w:r>
    </w:p>
    <w:p w14:paraId="0AFDD52E" w14:textId="566E7D64" w:rsidR="0027605E" w:rsidRPr="0068076A" w:rsidRDefault="0027605E" w:rsidP="007B69C2">
      <w:pPr>
        <w:pStyle w:val="Akapitzlist"/>
        <w:numPr>
          <w:ilvl w:val="0"/>
          <w:numId w:val="74"/>
        </w:numPr>
        <w:spacing w:line="240" w:lineRule="auto"/>
        <w:rPr>
          <w:lang w:bidi="pl-PL"/>
        </w:rPr>
      </w:pPr>
      <w:r w:rsidRPr="0068076A">
        <w:rPr>
          <w:lang w:bidi="pl-PL"/>
        </w:rPr>
        <w:t>szkło, w każdej ilości,</w:t>
      </w:r>
    </w:p>
    <w:p w14:paraId="46E7FB82" w14:textId="49E8B02E" w:rsidR="0027605E" w:rsidRPr="0068076A" w:rsidRDefault="0027605E" w:rsidP="007B69C2">
      <w:pPr>
        <w:pStyle w:val="Akapitzlist"/>
        <w:numPr>
          <w:ilvl w:val="0"/>
          <w:numId w:val="74"/>
        </w:numPr>
        <w:spacing w:line="240" w:lineRule="auto"/>
        <w:rPr>
          <w:lang w:bidi="pl-PL"/>
        </w:rPr>
      </w:pPr>
      <w:r w:rsidRPr="0068076A">
        <w:rPr>
          <w:lang w:bidi="pl-PL"/>
        </w:rPr>
        <w:t>papier, w każdej ilości,</w:t>
      </w:r>
    </w:p>
    <w:p w14:paraId="4CA8941A" w14:textId="7EF3A21C" w:rsidR="0027605E" w:rsidRPr="0068076A" w:rsidRDefault="0027605E" w:rsidP="007B69C2">
      <w:pPr>
        <w:pStyle w:val="Akapitzlist"/>
        <w:numPr>
          <w:ilvl w:val="0"/>
          <w:numId w:val="74"/>
        </w:numPr>
        <w:spacing w:line="240" w:lineRule="auto"/>
        <w:rPr>
          <w:lang w:bidi="pl-PL"/>
        </w:rPr>
      </w:pPr>
      <w:r w:rsidRPr="0068076A">
        <w:rPr>
          <w:lang w:bidi="pl-PL"/>
        </w:rPr>
        <w:t>metale, w każdej ilości,</w:t>
      </w:r>
    </w:p>
    <w:p w14:paraId="7A46762B" w14:textId="674E94C2" w:rsidR="0027605E" w:rsidRPr="0068076A" w:rsidRDefault="0027605E" w:rsidP="007B69C2">
      <w:pPr>
        <w:pStyle w:val="Akapitzlist"/>
        <w:numPr>
          <w:ilvl w:val="0"/>
          <w:numId w:val="74"/>
        </w:numPr>
        <w:spacing w:line="240" w:lineRule="auto"/>
        <w:rPr>
          <w:lang w:bidi="pl-PL"/>
        </w:rPr>
      </w:pPr>
      <w:r w:rsidRPr="0068076A">
        <w:rPr>
          <w:lang w:bidi="pl-PL"/>
        </w:rPr>
        <w:t>tworzywa sztuczne, w każdej ilości,</w:t>
      </w:r>
    </w:p>
    <w:p w14:paraId="7C304FD2" w14:textId="41CFDCE1" w:rsidR="0027605E" w:rsidRPr="0068076A" w:rsidRDefault="0027605E" w:rsidP="007B69C2">
      <w:pPr>
        <w:pStyle w:val="Akapitzlist"/>
        <w:numPr>
          <w:ilvl w:val="0"/>
          <w:numId w:val="74"/>
        </w:numPr>
        <w:spacing w:line="240" w:lineRule="auto"/>
        <w:rPr>
          <w:lang w:bidi="pl-PL"/>
        </w:rPr>
      </w:pPr>
      <w:r w:rsidRPr="0068076A">
        <w:rPr>
          <w:lang w:bidi="pl-PL"/>
        </w:rPr>
        <w:t>popiół paleniskowy, w każdej ilości,</w:t>
      </w:r>
    </w:p>
    <w:p w14:paraId="64732366" w14:textId="27C9643F" w:rsidR="0027605E" w:rsidRPr="0068076A" w:rsidRDefault="0027605E" w:rsidP="007B69C2">
      <w:pPr>
        <w:pStyle w:val="Akapitzlist"/>
        <w:numPr>
          <w:ilvl w:val="0"/>
          <w:numId w:val="74"/>
        </w:numPr>
        <w:spacing w:line="240" w:lineRule="auto"/>
        <w:rPr>
          <w:lang w:bidi="pl-PL"/>
        </w:rPr>
      </w:pPr>
      <w:r w:rsidRPr="0068076A">
        <w:rPr>
          <w:lang w:bidi="pl-PL"/>
        </w:rPr>
        <w:t>bioodpady w każdej ilości, które nie posiadają kompostownika i uiszczają opłaty zgodnie ze złożoną deklaracją,</w:t>
      </w:r>
    </w:p>
    <w:p w14:paraId="3021E07D" w14:textId="43ECF3E5" w:rsidR="0027605E" w:rsidRPr="0068076A" w:rsidRDefault="0027605E" w:rsidP="007B69C2">
      <w:pPr>
        <w:pStyle w:val="Akapitzlist"/>
        <w:numPr>
          <w:ilvl w:val="0"/>
          <w:numId w:val="74"/>
        </w:numPr>
        <w:spacing w:line="240" w:lineRule="auto"/>
        <w:rPr>
          <w:lang w:bidi="pl-PL"/>
        </w:rPr>
      </w:pPr>
      <w:r w:rsidRPr="0068076A">
        <w:rPr>
          <w:lang w:bidi="pl-PL"/>
        </w:rPr>
        <w:t>odpady budowlane i rozbiórkowe w postaci czystego gruzu (cegła, beton), w każdej ilości.</w:t>
      </w:r>
    </w:p>
    <w:p w14:paraId="1EADEC7C" w14:textId="0F269602" w:rsidR="0027605E" w:rsidRPr="0068076A" w:rsidRDefault="0027605E" w:rsidP="007B69C2">
      <w:pPr>
        <w:pStyle w:val="Akapitzlist"/>
        <w:numPr>
          <w:ilvl w:val="0"/>
          <w:numId w:val="74"/>
        </w:numPr>
        <w:spacing w:line="240" w:lineRule="auto"/>
        <w:rPr>
          <w:lang w:bidi="pl-PL"/>
        </w:rPr>
      </w:pPr>
      <w:r w:rsidRPr="0068076A">
        <w:rPr>
          <w:lang w:bidi="pl-PL"/>
        </w:rPr>
        <w:t>zużyty sprzęt elektroniczny i elektryczny, w każdej ilości,</w:t>
      </w:r>
    </w:p>
    <w:p w14:paraId="1156190E" w14:textId="2C2A3C49" w:rsidR="0027605E" w:rsidRPr="0068076A" w:rsidRDefault="0027605E" w:rsidP="007B69C2">
      <w:pPr>
        <w:pStyle w:val="Akapitzlist"/>
        <w:numPr>
          <w:ilvl w:val="0"/>
          <w:numId w:val="74"/>
        </w:numPr>
        <w:spacing w:line="240" w:lineRule="auto"/>
        <w:rPr>
          <w:lang w:bidi="pl-PL"/>
        </w:rPr>
      </w:pPr>
      <w:r w:rsidRPr="0068076A">
        <w:rPr>
          <w:lang w:bidi="pl-PL"/>
        </w:rPr>
        <w:t>meble i inne odpady wielkogabarytowe, w każdej ilości,</w:t>
      </w:r>
    </w:p>
    <w:p w14:paraId="2F0BF6EB" w14:textId="158A0EA3" w:rsidR="0027605E" w:rsidRPr="0068076A" w:rsidRDefault="0027605E" w:rsidP="007B69C2">
      <w:pPr>
        <w:pStyle w:val="Akapitzlist"/>
        <w:numPr>
          <w:ilvl w:val="0"/>
          <w:numId w:val="74"/>
        </w:numPr>
        <w:spacing w:line="240" w:lineRule="auto"/>
        <w:rPr>
          <w:lang w:bidi="pl-PL"/>
        </w:rPr>
      </w:pPr>
      <w:r w:rsidRPr="0068076A">
        <w:rPr>
          <w:lang w:bidi="pl-PL"/>
        </w:rPr>
        <w:t>zużyte opony (samochody osobowe), w liczbie do 4 sztuk rocznie z każdej nieruchomości zamieszkałej,</w:t>
      </w:r>
    </w:p>
    <w:p w14:paraId="790C5E20" w14:textId="44C55774" w:rsidR="0027605E" w:rsidRPr="0068076A" w:rsidRDefault="0027605E" w:rsidP="007B69C2">
      <w:pPr>
        <w:pStyle w:val="Akapitzlist"/>
        <w:numPr>
          <w:ilvl w:val="0"/>
          <w:numId w:val="74"/>
        </w:numPr>
        <w:spacing w:line="240" w:lineRule="auto"/>
        <w:rPr>
          <w:lang w:bidi="pl-PL"/>
        </w:rPr>
      </w:pPr>
      <w:r w:rsidRPr="0068076A">
        <w:rPr>
          <w:lang w:bidi="pl-PL"/>
        </w:rPr>
        <w:t>zużyte baterie i akumulatory, w każdej ilości,</w:t>
      </w:r>
    </w:p>
    <w:p w14:paraId="6A83D9C6" w14:textId="090B44A8" w:rsidR="0027605E" w:rsidRPr="0068076A" w:rsidRDefault="0027605E" w:rsidP="007B69C2">
      <w:pPr>
        <w:pStyle w:val="Akapitzlist"/>
        <w:numPr>
          <w:ilvl w:val="0"/>
          <w:numId w:val="74"/>
        </w:numPr>
        <w:spacing w:line="240" w:lineRule="auto"/>
        <w:rPr>
          <w:lang w:bidi="pl-PL"/>
        </w:rPr>
      </w:pPr>
      <w:r w:rsidRPr="0068076A">
        <w:rPr>
          <w:lang w:bidi="pl-PL"/>
        </w:rPr>
        <w:t>tekstylia i odzież, w każdej ilości,</w:t>
      </w:r>
    </w:p>
    <w:p w14:paraId="5F466D59" w14:textId="3CC4E132" w:rsidR="0027605E" w:rsidRPr="0068076A" w:rsidRDefault="0027605E" w:rsidP="007B69C2">
      <w:pPr>
        <w:pStyle w:val="Akapitzlist"/>
        <w:numPr>
          <w:ilvl w:val="0"/>
          <w:numId w:val="74"/>
        </w:numPr>
        <w:spacing w:line="240" w:lineRule="auto"/>
        <w:rPr>
          <w:lang w:bidi="pl-PL"/>
        </w:rPr>
      </w:pPr>
      <w:r w:rsidRPr="0068076A">
        <w:rPr>
          <w:lang w:bidi="pl-PL"/>
        </w:rPr>
        <w:t xml:space="preserve">przeterminowane leki i chemikalia, w każdej ilości, </w:t>
      </w:r>
    </w:p>
    <w:p w14:paraId="73BBBF78" w14:textId="63753897" w:rsidR="0027605E" w:rsidRPr="0068076A" w:rsidRDefault="0027605E" w:rsidP="007B69C2">
      <w:pPr>
        <w:pStyle w:val="Akapitzlist"/>
        <w:numPr>
          <w:ilvl w:val="0"/>
          <w:numId w:val="74"/>
        </w:numPr>
        <w:spacing w:line="240" w:lineRule="auto"/>
      </w:pPr>
      <w:r w:rsidRPr="0068076A">
        <w:rPr>
          <w:lang w:bidi="pl-PL"/>
        </w:rPr>
        <w:t>problematyczne odpady komunalne (m.in. gaśnice, puszki po farbach, lakierach, aerozolach, zużyte smary, oleje, kleje), w każdej ilości.</w:t>
      </w:r>
    </w:p>
    <w:p w14:paraId="237F54CC" w14:textId="77777777" w:rsidR="0027605E" w:rsidRPr="0068076A" w:rsidRDefault="0027605E" w:rsidP="00057B84">
      <w:pPr>
        <w:rPr>
          <w:lang w:bidi="pl-PL"/>
        </w:rPr>
      </w:pPr>
    </w:p>
    <w:p w14:paraId="7A6C99FD" w14:textId="77777777" w:rsidR="0027605E" w:rsidRPr="0068076A" w:rsidRDefault="0027605E" w:rsidP="0027605E">
      <w:pPr>
        <w:rPr>
          <w:lang w:bidi="pl-PL"/>
        </w:rPr>
      </w:pPr>
      <w:r w:rsidRPr="0068076A">
        <w:rPr>
          <w:lang w:bidi="pl-PL"/>
        </w:rPr>
        <w:t xml:space="preserve">Przepisami ustawy z dnia 13 września 1996 r. o utrzymaniu czystości i porządku w gminach miasto Kostrzyn nad Odrą zostało zobowiązane do wdrożenia nowego systemu gospodarki odpadami. Jednym z obligatoryjnych etapów było podjęcie uchwały Nr XVI/102/20 Rady Miasta Kostrzyn nad Odrą z dnia 30 kwietnia 2020 r. w sprawie ustalenia Regulaminu utrzymania czystości i porządku na terenie miasta Kostrzyn nad Odrą (Dz. U. Woj. Lubus. z 2020 r., poz. 1278). </w:t>
      </w:r>
    </w:p>
    <w:p w14:paraId="335C6AE2" w14:textId="77777777" w:rsidR="0027605E" w:rsidRPr="0068076A" w:rsidRDefault="0027605E" w:rsidP="0027605E">
      <w:pPr>
        <w:rPr>
          <w:lang w:bidi="pl-PL"/>
        </w:rPr>
      </w:pPr>
      <w:r w:rsidRPr="0068076A">
        <w:rPr>
          <w:lang w:bidi="pl-PL"/>
        </w:rPr>
        <w:t xml:space="preserve">Zakres merytoryczny uchwały w sprawie regulaminu utrzymania czystości i porządku na terenie miasta Kostrzyn nad Odrą obejmuje następujące zagadnienia: </w:t>
      </w:r>
    </w:p>
    <w:p w14:paraId="7B7D3032" w14:textId="01AAE91F" w:rsidR="0027605E" w:rsidRPr="0068076A" w:rsidRDefault="0027605E" w:rsidP="007B69C2">
      <w:pPr>
        <w:pStyle w:val="Akapitzlist"/>
        <w:numPr>
          <w:ilvl w:val="0"/>
          <w:numId w:val="75"/>
        </w:numPr>
        <w:spacing w:line="240" w:lineRule="auto"/>
        <w:rPr>
          <w:lang w:bidi="pl-PL"/>
        </w:rPr>
      </w:pPr>
      <w:r w:rsidRPr="0068076A">
        <w:rPr>
          <w:lang w:bidi="pl-PL"/>
        </w:rPr>
        <w:t>wymagania w zakresie utrzymania czystości i porządku na terenie nieruchomości, dotyczące wyposażenia w pojemniki do gromadzenia odpadów komunalnych, prowadzenia selektywnej zbiórki odpadów, uprzątnięcia błota, śniegu, lodu i innych zanieczyszczeń z części nieruchomości służących do użytku publicznego, mycia i naprawy pojazdów poza myjniami i warsztatami naprawczymi,</w:t>
      </w:r>
    </w:p>
    <w:p w14:paraId="0CAEF50A" w14:textId="54CAEF37" w:rsidR="0027605E" w:rsidRPr="0068076A" w:rsidRDefault="0027605E" w:rsidP="007B69C2">
      <w:pPr>
        <w:pStyle w:val="Akapitzlist"/>
        <w:numPr>
          <w:ilvl w:val="0"/>
          <w:numId w:val="75"/>
        </w:numPr>
        <w:spacing w:line="240" w:lineRule="auto"/>
        <w:rPr>
          <w:lang w:bidi="pl-PL"/>
        </w:rPr>
      </w:pPr>
      <w:r w:rsidRPr="0068076A">
        <w:rPr>
          <w:lang w:bidi="pl-PL"/>
        </w:rPr>
        <w:t xml:space="preserve">zasady ogólne w zakresie prowadzenia selektywnego zbierania odpadów, </w:t>
      </w:r>
    </w:p>
    <w:p w14:paraId="2EFB3250" w14:textId="4E3E3B77" w:rsidR="0027605E" w:rsidRPr="0068076A" w:rsidRDefault="0027605E" w:rsidP="007B69C2">
      <w:pPr>
        <w:pStyle w:val="Akapitzlist"/>
        <w:numPr>
          <w:ilvl w:val="0"/>
          <w:numId w:val="75"/>
        </w:numPr>
        <w:spacing w:line="240" w:lineRule="auto"/>
        <w:rPr>
          <w:lang w:bidi="pl-PL"/>
        </w:rPr>
      </w:pPr>
      <w:r w:rsidRPr="0068076A">
        <w:rPr>
          <w:lang w:bidi="pl-PL"/>
        </w:rPr>
        <w:t xml:space="preserve">częstotliwość odbierania odpadów komunalnych, </w:t>
      </w:r>
    </w:p>
    <w:p w14:paraId="75C5EAF2" w14:textId="66E85DBD" w:rsidR="0027605E" w:rsidRPr="0068076A" w:rsidRDefault="0027605E" w:rsidP="007B69C2">
      <w:pPr>
        <w:pStyle w:val="Akapitzlist"/>
        <w:numPr>
          <w:ilvl w:val="0"/>
          <w:numId w:val="75"/>
        </w:numPr>
        <w:spacing w:line="240" w:lineRule="auto"/>
        <w:rPr>
          <w:lang w:bidi="pl-PL"/>
        </w:rPr>
      </w:pPr>
      <w:r w:rsidRPr="0068076A">
        <w:rPr>
          <w:lang w:bidi="pl-PL"/>
        </w:rPr>
        <w:t>rodzaje i minimalna pojemność pojemników i urządzeń przeznaczonych do zbierania odpadów komunalnych na terenie nieruchomości, w tym na terenach przeznaczonych do użytku publicznego oraz na drogach publicznych, warunki ich rozmieszczania, utrzymania w odpowiednim stanie sanitarnym, porządkowym i technicznym,</w:t>
      </w:r>
    </w:p>
    <w:p w14:paraId="44D3357B" w14:textId="67D456DF" w:rsidR="0027605E" w:rsidRPr="0068076A" w:rsidRDefault="0027605E" w:rsidP="007B69C2">
      <w:pPr>
        <w:pStyle w:val="Akapitzlist"/>
        <w:numPr>
          <w:ilvl w:val="0"/>
          <w:numId w:val="75"/>
        </w:numPr>
        <w:spacing w:line="240" w:lineRule="auto"/>
        <w:rPr>
          <w:lang w:bidi="pl-PL"/>
        </w:rPr>
      </w:pPr>
      <w:r w:rsidRPr="0068076A">
        <w:rPr>
          <w:lang w:bidi="pl-PL"/>
        </w:rPr>
        <w:t>częstotliwość i sposób pozbywania się nieczystości ciekłych z nieruchomości, obowiązki osób utrzymujących zwierzęta domowe,</w:t>
      </w:r>
    </w:p>
    <w:p w14:paraId="75B79B5A" w14:textId="38466CAB" w:rsidR="0027605E" w:rsidRPr="0068076A" w:rsidRDefault="0027605E" w:rsidP="007B69C2">
      <w:pPr>
        <w:pStyle w:val="Akapitzlist"/>
        <w:numPr>
          <w:ilvl w:val="0"/>
          <w:numId w:val="75"/>
        </w:numPr>
        <w:spacing w:line="240" w:lineRule="auto"/>
        <w:rPr>
          <w:lang w:bidi="pl-PL"/>
        </w:rPr>
      </w:pPr>
      <w:r w:rsidRPr="0068076A">
        <w:rPr>
          <w:lang w:bidi="pl-PL"/>
        </w:rPr>
        <w:t xml:space="preserve">inne wymagania wynikające z Wojewódzkiego Planu Gospodarki Odpadami, </w:t>
      </w:r>
    </w:p>
    <w:p w14:paraId="1FCFCC93" w14:textId="6D7383B2" w:rsidR="0027605E" w:rsidRPr="0068076A" w:rsidRDefault="0027605E" w:rsidP="007B69C2">
      <w:pPr>
        <w:pStyle w:val="Akapitzlist"/>
        <w:numPr>
          <w:ilvl w:val="0"/>
          <w:numId w:val="75"/>
        </w:numPr>
        <w:spacing w:line="240" w:lineRule="auto"/>
        <w:rPr>
          <w:lang w:bidi="pl-PL"/>
        </w:rPr>
      </w:pPr>
      <w:r w:rsidRPr="0068076A">
        <w:rPr>
          <w:lang w:bidi="pl-PL"/>
        </w:rPr>
        <w:t>wymagania odnośnie utrzymywania zwierząt gospodarskich na terenach wyłączonych z produkcji rolniczej oraz obszary podlegające obowiązkowej deratyzacji i terminy jej przeprowadzania.</w:t>
      </w:r>
    </w:p>
    <w:p w14:paraId="5B691784" w14:textId="77777777" w:rsidR="0027605E" w:rsidRPr="0068076A" w:rsidRDefault="0027605E" w:rsidP="0027605E">
      <w:pPr>
        <w:ind w:left="360"/>
        <w:rPr>
          <w:lang w:bidi="pl-PL"/>
        </w:rPr>
      </w:pPr>
    </w:p>
    <w:p w14:paraId="01E7E711" w14:textId="057B0485" w:rsidR="0027605E" w:rsidRPr="0068076A" w:rsidRDefault="0027605E" w:rsidP="0027605E">
      <w:pPr>
        <w:ind w:left="360"/>
        <w:rPr>
          <w:lang w:bidi="pl-PL"/>
        </w:rPr>
      </w:pPr>
      <w:r w:rsidRPr="0068076A">
        <w:rPr>
          <w:lang w:bidi="pl-PL"/>
        </w:rPr>
        <w:t xml:space="preserve">Miasto Kostrzyn nad Odrą należy do Celowego Związku Gmin CZG-12, który został utworzony w celu uregulowania problemu odpadów komunalnych, na terenach gmin należących do Związku. Główne zadania związku to: </w:t>
      </w:r>
    </w:p>
    <w:p w14:paraId="38982B7A" w14:textId="4C9A6633" w:rsidR="0027605E" w:rsidRPr="0068076A" w:rsidRDefault="0027605E" w:rsidP="007B69C2">
      <w:pPr>
        <w:pStyle w:val="Akapitzlist"/>
        <w:numPr>
          <w:ilvl w:val="0"/>
          <w:numId w:val="75"/>
        </w:numPr>
        <w:spacing w:line="240" w:lineRule="auto"/>
        <w:rPr>
          <w:lang w:bidi="pl-PL"/>
        </w:rPr>
      </w:pPr>
      <w:r w:rsidRPr="0068076A">
        <w:rPr>
          <w:lang w:bidi="pl-PL"/>
        </w:rPr>
        <w:t>prowadzenie edukacji ekologicznej,</w:t>
      </w:r>
    </w:p>
    <w:p w14:paraId="40C8B8EB" w14:textId="374A7505" w:rsidR="0027605E" w:rsidRPr="0068076A" w:rsidRDefault="0027605E" w:rsidP="007B69C2">
      <w:pPr>
        <w:pStyle w:val="Akapitzlist"/>
        <w:numPr>
          <w:ilvl w:val="0"/>
          <w:numId w:val="75"/>
        </w:numPr>
        <w:spacing w:line="240" w:lineRule="auto"/>
        <w:rPr>
          <w:lang w:bidi="pl-PL"/>
        </w:rPr>
      </w:pPr>
      <w:r w:rsidRPr="0068076A">
        <w:rPr>
          <w:lang w:bidi="pl-PL"/>
        </w:rPr>
        <w:t>prowadzenie selektywnej zbiórki odpadów,</w:t>
      </w:r>
    </w:p>
    <w:p w14:paraId="6F6AF8CB" w14:textId="2238BE78" w:rsidR="0027605E" w:rsidRPr="0068076A" w:rsidRDefault="0027605E" w:rsidP="007B69C2">
      <w:pPr>
        <w:pStyle w:val="Akapitzlist"/>
        <w:numPr>
          <w:ilvl w:val="0"/>
          <w:numId w:val="75"/>
        </w:numPr>
        <w:spacing w:line="240" w:lineRule="auto"/>
        <w:rPr>
          <w:lang w:bidi="pl-PL"/>
        </w:rPr>
      </w:pPr>
      <w:r w:rsidRPr="0068076A">
        <w:rPr>
          <w:lang w:bidi="pl-PL"/>
        </w:rPr>
        <w:t>budowa zakładu unieszkodliwiania odpadów komunalnych,</w:t>
      </w:r>
    </w:p>
    <w:p w14:paraId="19589632" w14:textId="0CD92D7A" w:rsidR="0027605E" w:rsidRPr="0068076A" w:rsidRDefault="0027605E" w:rsidP="007B69C2">
      <w:pPr>
        <w:pStyle w:val="Akapitzlist"/>
        <w:numPr>
          <w:ilvl w:val="0"/>
          <w:numId w:val="75"/>
        </w:numPr>
        <w:spacing w:line="240" w:lineRule="auto"/>
        <w:rPr>
          <w:lang w:bidi="pl-PL"/>
        </w:rPr>
      </w:pPr>
      <w:r w:rsidRPr="0068076A">
        <w:rPr>
          <w:lang w:bidi="pl-PL"/>
        </w:rPr>
        <w:t>rekultywacja niespełniających norm składowisk gminnych.</w:t>
      </w:r>
    </w:p>
    <w:p w14:paraId="2B51729E" w14:textId="77777777" w:rsidR="0027605E" w:rsidRPr="0068076A" w:rsidRDefault="0027605E" w:rsidP="00057B84">
      <w:pPr>
        <w:rPr>
          <w:lang w:bidi="pl-PL"/>
        </w:rPr>
      </w:pPr>
    </w:p>
    <w:p w14:paraId="6F58AF02" w14:textId="04895B80" w:rsidR="009827A2" w:rsidRPr="0068076A" w:rsidRDefault="009827A2" w:rsidP="00AD267B">
      <w:pPr>
        <w:pStyle w:val="Nagwek2"/>
      </w:pPr>
      <w:bookmarkStart w:id="151" w:name="_Toc184819106"/>
      <w:r w:rsidRPr="0068076A">
        <w:t>Rodzaje emisji</w:t>
      </w:r>
      <w:r w:rsidRPr="0068076A">
        <w:rPr>
          <w:vertAlign w:val="superscript"/>
        </w:rPr>
        <w:footnoteReference w:id="2"/>
      </w:r>
      <w:bookmarkEnd w:id="150"/>
      <w:bookmarkEnd w:id="151"/>
    </w:p>
    <w:p w14:paraId="383EE207" w14:textId="77777777" w:rsidR="009827A2" w:rsidRPr="0068076A" w:rsidRDefault="009827A2" w:rsidP="00312EB4">
      <w:pPr>
        <w:rPr>
          <w:rFonts w:cs="Calibri"/>
          <w:szCs w:val="22"/>
        </w:rPr>
      </w:pPr>
      <w:r w:rsidRPr="0068076A">
        <w:rPr>
          <w:rFonts w:cs="Calibri"/>
          <w:szCs w:val="22"/>
        </w:rPr>
        <w:t xml:space="preserve">Zgodnie z ustawą Prawo ochrony środowiska </w:t>
      </w:r>
      <w:r w:rsidR="009D14FA" w:rsidRPr="0068076A">
        <w:rPr>
          <w:rFonts w:cs="Calibri"/>
          <w:szCs w:val="22"/>
        </w:rPr>
        <w:t>e</w:t>
      </w:r>
      <w:r w:rsidRPr="0068076A">
        <w:rPr>
          <w:rFonts w:cs="Calibri"/>
          <w:szCs w:val="22"/>
        </w:rPr>
        <w:t>misja to „wprowadzanie bezpośrednio lub pośrednio, w wyniku działalności człowieka, do powietrza, wody, gleby lub ziemi: substancji bądź energii takich jak ciepło, hałas, wibracje lub pola elektromagnetyczne”. Emisję zanieczyszczeń do powietrza dzieli się ze względu na następujące kategorie: </w:t>
      </w:r>
    </w:p>
    <w:p w14:paraId="5F71FB96" w14:textId="77777777" w:rsidR="009827A2" w:rsidRPr="0068076A" w:rsidRDefault="009827A2" w:rsidP="00964433">
      <w:pPr>
        <w:numPr>
          <w:ilvl w:val="0"/>
          <w:numId w:val="14"/>
        </w:numPr>
        <w:contextualSpacing/>
        <w:rPr>
          <w:rFonts w:cs="Calibri"/>
          <w:szCs w:val="22"/>
        </w:rPr>
      </w:pPr>
      <w:r w:rsidRPr="0068076A">
        <w:rPr>
          <w:rFonts w:cs="Calibri"/>
          <w:i/>
          <w:szCs w:val="22"/>
        </w:rPr>
        <w:t>ze względu na sposób wprowadzania gazów i pyłów do powietrza</w:t>
      </w:r>
      <w:r w:rsidRPr="0068076A">
        <w:rPr>
          <w:rFonts w:cs="Calibri"/>
          <w:szCs w:val="22"/>
        </w:rPr>
        <w:t>:</w:t>
      </w:r>
    </w:p>
    <w:p w14:paraId="32CD898D" w14:textId="77777777" w:rsidR="009827A2" w:rsidRPr="0068076A" w:rsidRDefault="009827A2" w:rsidP="00964433">
      <w:pPr>
        <w:numPr>
          <w:ilvl w:val="0"/>
          <w:numId w:val="18"/>
        </w:numPr>
        <w:contextualSpacing/>
        <w:rPr>
          <w:rFonts w:cs="Calibri"/>
          <w:szCs w:val="22"/>
        </w:rPr>
      </w:pPr>
      <w:r w:rsidRPr="0068076A">
        <w:rPr>
          <w:rFonts w:cs="Calibri"/>
          <w:b/>
          <w:szCs w:val="22"/>
        </w:rPr>
        <w:t>emisja zorganizowana</w:t>
      </w:r>
      <w:r w:rsidRPr="0068076A">
        <w:rPr>
          <w:rFonts w:cs="Calibri"/>
          <w:szCs w:val="22"/>
        </w:rPr>
        <w:t xml:space="preserve"> – gdy zanieczyszczenia są wprowadzane do powietrza za pośrednictwem urządzeń technicznych – emitorów (np. emisja z kotłowni, z procesów technologicznych prowadzonych przy użyciu wentylacji mechanicznej),</w:t>
      </w:r>
    </w:p>
    <w:p w14:paraId="1222BAD2" w14:textId="77777777" w:rsidR="009827A2" w:rsidRPr="0068076A" w:rsidRDefault="009827A2" w:rsidP="00964433">
      <w:pPr>
        <w:numPr>
          <w:ilvl w:val="0"/>
          <w:numId w:val="18"/>
        </w:numPr>
        <w:contextualSpacing/>
        <w:rPr>
          <w:rFonts w:cs="Calibri"/>
          <w:szCs w:val="22"/>
        </w:rPr>
      </w:pPr>
      <w:r w:rsidRPr="0068076A">
        <w:rPr>
          <w:rFonts w:cs="Calibri"/>
          <w:b/>
          <w:szCs w:val="22"/>
        </w:rPr>
        <w:t>emisja niezorganizowana</w:t>
      </w:r>
      <w:r w:rsidRPr="0068076A">
        <w:rPr>
          <w:rFonts w:cs="Calibri"/>
          <w:szCs w:val="22"/>
        </w:rPr>
        <w:t xml:space="preserve"> – gdy zanieczyszczenia są wprowadzane do powietrza bez pośrednictwa emitorów (np. emisja z procesów prowadzonych na wolnym powietrzu lub w pomieszczeniach wyposażonych wyłącznie w wentylację grawitacyjną, emisja ze spalania paliw w silnikach spalinowych i inne)</w:t>
      </w:r>
    </w:p>
    <w:p w14:paraId="5965C089" w14:textId="77777777" w:rsidR="009827A2" w:rsidRPr="0068076A" w:rsidRDefault="009827A2" w:rsidP="00964433">
      <w:pPr>
        <w:numPr>
          <w:ilvl w:val="0"/>
          <w:numId w:val="13"/>
        </w:numPr>
        <w:contextualSpacing/>
        <w:rPr>
          <w:rFonts w:cs="Calibri"/>
          <w:szCs w:val="22"/>
        </w:rPr>
      </w:pPr>
      <w:r w:rsidRPr="0068076A">
        <w:rPr>
          <w:rFonts w:cs="Calibri"/>
          <w:i/>
          <w:szCs w:val="22"/>
        </w:rPr>
        <w:t>ze względu na źródło</w:t>
      </w:r>
      <w:r w:rsidRPr="0068076A">
        <w:rPr>
          <w:rFonts w:cs="Calibri"/>
          <w:szCs w:val="22"/>
        </w:rPr>
        <w:t>:</w:t>
      </w:r>
    </w:p>
    <w:p w14:paraId="2F983517" w14:textId="77777777" w:rsidR="009827A2" w:rsidRPr="0068076A" w:rsidRDefault="009827A2" w:rsidP="00964433">
      <w:pPr>
        <w:numPr>
          <w:ilvl w:val="0"/>
          <w:numId w:val="15"/>
        </w:numPr>
        <w:autoSpaceDE w:val="0"/>
        <w:autoSpaceDN w:val="0"/>
        <w:adjustRightInd w:val="0"/>
        <w:contextualSpacing/>
        <w:rPr>
          <w:rFonts w:cs="Calibri"/>
          <w:szCs w:val="22"/>
        </w:rPr>
      </w:pPr>
      <w:r w:rsidRPr="0068076A">
        <w:rPr>
          <w:rFonts w:cs="Calibri"/>
          <w:b/>
          <w:szCs w:val="22"/>
        </w:rPr>
        <w:t>źródła punktowe</w:t>
      </w:r>
      <w:r w:rsidRPr="0068076A">
        <w:rPr>
          <w:rFonts w:cs="Calibri"/>
          <w:szCs w:val="22"/>
        </w:rPr>
        <w:t xml:space="preserve"> – wprowadzanie substancji ze źródeł energetycznych i technologicznych do powietrza emitorem (kominem) w sposób zorganizowany; </w:t>
      </w:r>
      <w:r w:rsidRPr="0068076A">
        <w:t>w tym:</w:t>
      </w:r>
    </w:p>
    <w:p w14:paraId="7D398DB7" w14:textId="77777777" w:rsidR="009827A2" w:rsidRPr="0068076A" w:rsidRDefault="009827A2" w:rsidP="00964433">
      <w:pPr>
        <w:numPr>
          <w:ilvl w:val="1"/>
          <w:numId w:val="15"/>
        </w:numPr>
        <w:autoSpaceDE w:val="0"/>
        <w:autoSpaceDN w:val="0"/>
        <w:adjustRightInd w:val="0"/>
        <w:contextualSpacing/>
        <w:rPr>
          <w:rFonts w:cs="Calibri"/>
          <w:szCs w:val="22"/>
        </w:rPr>
      </w:pPr>
      <w:r w:rsidRPr="0068076A">
        <w:t>energetyczne (elektrownie i elektrociep</w:t>
      </w:r>
      <w:r w:rsidRPr="0068076A">
        <w:rPr>
          <w:rFonts w:cs="Calibri"/>
        </w:rPr>
        <w:t>ł</w:t>
      </w:r>
      <w:r w:rsidRPr="0068076A">
        <w:t>ownie zawodowe, elektrociep</w:t>
      </w:r>
      <w:r w:rsidRPr="0068076A">
        <w:rPr>
          <w:rFonts w:cs="Calibri"/>
        </w:rPr>
        <w:t>ł</w:t>
      </w:r>
      <w:r w:rsidRPr="0068076A">
        <w:t xml:space="preserve">ownie przemysłowe, ciepłownie przemysłowe i komunalne, spalarnie) </w:t>
      </w:r>
    </w:p>
    <w:p w14:paraId="23FEA7EF" w14:textId="77777777" w:rsidR="009827A2" w:rsidRPr="0068076A" w:rsidRDefault="009827A2" w:rsidP="00964433">
      <w:pPr>
        <w:numPr>
          <w:ilvl w:val="1"/>
          <w:numId w:val="15"/>
        </w:numPr>
        <w:autoSpaceDE w:val="0"/>
        <w:autoSpaceDN w:val="0"/>
        <w:adjustRightInd w:val="0"/>
        <w:contextualSpacing/>
        <w:rPr>
          <w:rFonts w:cs="Calibri"/>
          <w:szCs w:val="22"/>
        </w:rPr>
      </w:pPr>
      <w:r w:rsidRPr="0068076A">
        <w:t>przemys</w:t>
      </w:r>
      <w:r w:rsidRPr="0068076A">
        <w:rPr>
          <w:rFonts w:cs="Calibri"/>
        </w:rPr>
        <w:t>ł</w:t>
      </w:r>
      <w:r w:rsidRPr="0068076A">
        <w:t xml:space="preserve">owe (np. rafinerie, koksownie, huty, odlewnie, spiekalnie, cementownie, zakłady przemysłu chemicznego, kopalnie) </w:t>
      </w:r>
    </w:p>
    <w:p w14:paraId="7B7D3870" w14:textId="77777777" w:rsidR="009827A2" w:rsidRPr="0068076A" w:rsidRDefault="009827A2" w:rsidP="00964433">
      <w:pPr>
        <w:numPr>
          <w:ilvl w:val="1"/>
          <w:numId w:val="15"/>
        </w:numPr>
        <w:autoSpaceDE w:val="0"/>
        <w:autoSpaceDN w:val="0"/>
        <w:adjustRightInd w:val="0"/>
        <w:contextualSpacing/>
        <w:rPr>
          <w:rFonts w:cs="Calibri"/>
          <w:szCs w:val="22"/>
        </w:rPr>
      </w:pPr>
      <w:r w:rsidRPr="0068076A">
        <w:t>stacje i bazy paliw (nape</w:t>
      </w:r>
      <w:r w:rsidRPr="0068076A">
        <w:rPr>
          <w:rFonts w:cs="Calibri"/>
        </w:rPr>
        <w:t>ł</w:t>
      </w:r>
      <w:r w:rsidRPr="0068076A">
        <w:t>nianie zbiornik</w:t>
      </w:r>
      <w:r w:rsidRPr="0068076A">
        <w:rPr>
          <w:rFonts w:cs="Calibri"/>
        </w:rPr>
        <w:t>ó</w:t>
      </w:r>
      <w:r w:rsidRPr="0068076A">
        <w:t xml:space="preserve">w, dystrybucja) </w:t>
      </w:r>
    </w:p>
    <w:p w14:paraId="0DEB1EDF" w14:textId="77777777" w:rsidR="009827A2" w:rsidRPr="0068076A" w:rsidRDefault="009827A2" w:rsidP="00964433">
      <w:pPr>
        <w:numPr>
          <w:ilvl w:val="1"/>
          <w:numId w:val="15"/>
        </w:numPr>
        <w:autoSpaceDE w:val="0"/>
        <w:autoSpaceDN w:val="0"/>
        <w:adjustRightInd w:val="0"/>
        <w:contextualSpacing/>
        <w:rPr>
          <w:rFonts w:cs="Calibri"/>
          <w:szCs w:val="22"/>
        </w:rPr>
      </w:pPr>
      <w:r w:rsidRPr="0068076A">
        <w:t>lotniska (cykl start-l</w:t>
      </w:r>
      <w:r w:rsidRPr="0068076A">
        <w:rPr>
          <w:rFonts w:cs="Calibri"/>
        </w:rPr>
        <w:t>ą</w:t>
      </w:r>
      <w:r w:rsidRPr="0068076A">
        <w:t xml:space="preserve">dowanie, transport na terenie lotniska) </w:t>
      </w:r>
    </w:p>
    <w:p w14:paraId="100BFFFF" w14:textId="77777777" w:rsidR="009827A2" w:rsidRPr="0068076A" w:rsidRDefault="009827A2" w:rsidP="00964433">
      <w:pPr>
        <w:numPr>
          <w:ilvl w:val="1"/>
          <w:numId w:val="15"/>
        </w:numPr>
        <w:autoSpaceDE w:val="0"/>
        <w:autoSpaceDN w:val="0"/>
        <w:adjustRightInd w:val="0"/>
        <w:contextualSpacing/>
        <w:rPr>
          <w:rFonts w:cs="Calibri"/>
          <w:szCs w:val="22"/>
        </w:rPr>
      </w:pPr>
      <w:r w:rsidRPr="0068076A">
        <w:t>porty morskie (ruch statk</w:t>
      </w:r>
      <w:r w:rsidRPr="0068076A">
        <w:rPr>
          <w:rFonts w:cs="Calibri"/>
        </w:rPr>
        <w:t>ó</w:t>
      </w:r>
      <w:r w:rsidRPr="0068076A">
        <w:t>w i holownik</w:t>
      </w:r>
      <w:r w:rsidRPr="0068076A">
        <w:rPr>
          <w:rFonts w:cs="Calibri"/>
        </w:rPr>
        <w:t>ó</w:t>
      </w:r>
      <w:r w:rsidRPr="0068076A">
        <w:t xml:space="preserve">w) </w:t>
      </w:r>
    </w:p>
    <w:p w14:paraId="376888D8" w14:textId="77777777" w:rsidR="009827A2" w:rsidRPr="0068076A" w:rsidRDefault="009827A2" w:rsidP="00964433">
      <w:pPr>
        <w:numPr>
          <w:ilvl w:val="1"/>
          <w:numId w:val="15"/>
        </w:numPr>
        <w:autoSpaceDE w:val="0"/>
        <w:autoSpaceDN w:val="0"/>
        <w:adjustRightInd w:val="0"/>
        <w:contextualSpacing/>
        <w:rPr>
          <w:rFonts w:cs="Calibri"/>
          <w:szCs w:val="22"/>
        </w:rPr>
      </w:pPr>
      <w:r w:rsidRPr="0068076A">
        <w:t>kolejowe stacje rozrz</w:t>
      </w:r>
      <w:r w:rsidRPr="0068076A">
        <w:rPr>
          <w:rFonts w:cs="Calibri"/>
        </w:rPr>
        <w:t>ą</w:t>
      </w:r>
      <w:r w:rsidRPr="0068076A">
        <w:t>dowe (praca lokomotyw spalinowych)</w:t>
      </w:r>
    </w:p>
    <w:p w14:paraId="40568A94" w14:textId="77777777" w:rsidR="009827A2" w:rsidRPr="0068076A" w:rsidRDefault="009827A2" w:rsidP="00964433">
      <w:pPr>
        <w:numPr>
          <w:ilvl w:val="0"/>
          <w:numId w:val="15"/>
        </w:numPr>
        <w:autoSpaceDE w:val="0"/>
        <w:autoSpaceDN w:val="0"/>
        <w:adjustRightInd w:val="0"/>
        <w:contextualSpacing/>
        <w:rPr>
          <w:rFonts w:ascii="Arial" w:hAnsi="Arial" w:cs="Arial"/>
          <w:sz w:val="20"/>
          <w:szCs w:val="20"/>
        </w:rPr>
      </w:pPr>
      <w:r w:rsidRPr="0068076A">
        <w:rPr>
          <w:rFonts w:cs="Calibri"/>
          <w:b/>
          <w:szCs w:val="22"/>
        </w:rPr>
        <w:t>źródła powierzchniowe</w:t>
      </w:r>
      <w:r w:rsidRPr="0068076A">
        <w:rPr>
          <w:rFonts w:cs="Calibri"/>
          <w:szCs w:val="22"/>
        </w:rPr>
        <w:t xml:space="preserve"> – wprowadzanie substancji z instalacji związanych z ogrzewaniem mieszkań w sektorze komunalno-bytowym oraz z instalacji, których eksploatacja nie wymaga uzyskania pozwolenia i nie musi być formalnie zgłaszana w stosownych urzędach, ale także emisja niezorganizowana z parkingów, wysypisk śmieci, wypalania traw, spalania liści, innych aktywności okołorolniczych, kopalni odkrywkowych, żwirowni, hałd, lotnisk; w tym:</w:t>
      </w:r>
    </w:p>
    <w:p w14:paraId="530F2DE0" w14:textId="77777777" w:rsidR="009827A2" w:rsidRPr="0068076A" w:rsidRDefault="009827A2" w:rsidP="00964433">
      <w:pPr>
        <w:numPr>
          <w:ilvl w:val="0"/>
          <w:numId w:val="15"/>
        </w:numPr>
        <w:rPr>
          <w:rFonts w:cs="Calibri"/>
          <w:szCs w:val="22"/>
        </w:rPr>
      </w:pPr>
      <w:r w:rsidRPr="0068076A">
        <w:rPr>
          <w:rFonts w:cs="Calibri"/>
          <w:b/>
          <w:szCs w:val="22"/>
        </w:rPr>
        <w:t>źródła liniowe</w:t>
      </w:r>
      <w:r w:rsidRPr="0068076A">
        <w:rPr>
          <w:rFonts w:cs="Calibri"/>
          <w:szCs w:val="22"/>
        </w:rPr>
        <w:t xml:space="preserve"> – emisja ze źródeł ruchomych związanych z transportem pojazdów samochodowych </w:t>
      </w:r>
      <w:r w:rsidR="000A3CFA" w:rsidRPr="0068076A">
        <w:rPr>
          <w:rFonts w:cs="Calibri"/>
          <w:szCs w:val="22"/>
        </w:rPr>
        <w:br/>
      </w:r>
      <w:r w:rsidRPr="0068076A">
        <w:rPr>
          <w:rFonts w:cs="Calibri"/>
          <w:szCs w:val="22"/>
        </w:rPr>
        <w:t>i zużywanymi do tego celu paliwami -</w:t>
      </w:r>
      <w:r w:rsidRPr="0068076A">
        <w:t xml:space="preserve"> drogi i w</w:t>
      </w:r>
      <w:r w:rsidRPr="0068076A">
        <w:rPr>
          <w:rFonts w:cs="Calibri"/>
        </w:rPr>
        <w:t>ę</w:t>
      </w:r>
      <w:r w:rsidRPr="0068076A">
        <w:t>z</w:t>
      </w:r>
      <w:r w:rsidRPr="0068076A">
        <w:rPr>
          <w:rFonts w:cs="Calibri"/>
        </w:rPr>
        <w:t>ł</w:t>
      </w:r>
      <w:r w:rsidRPr="0068076A">
        <w:t>y komunikacyjne o du</w:t>
      </w:r>
      <w:r w:rsidRPr="0068076A">
        <w:rPr>
          <w:rFonts w:cs="Calibri"/>
        </w:rPr>
        <w:t>ż</w:t>
      </w:r>
      <w:r w:rsidRPr="0068076A">
        <w:t>ym nat</w:t>
      </w:r>
      <w:r w:rsidRPr="0068076A">
        <w:rPr>
          <w:rFonts w:cs="Calibri"/>
        </w:rPr>
        <w:t>ęż</w:t>
      </w:r>
      <w:r w:rsidRPr="0068076A">
        <w:t>eniu ruchu.</w:t>
      </w:r>
    </w:p>
    <w:p w14:paraId="085FC99D" w14:textId="77777777" w:rsidR="009827A2" w:rsidRPr="0068076A" w:rsidRDefault="009827A2" w:rsidP="00964433">
      <w:pPr>
        <w:numPr>
          <w:ilvl w:val="0"/>
          <w:numId w:val="16"/>
        </w:numPr>
        <w:contextualSpacing/>
        <w:rPr>
          <w:i/>
        </w:rPr>
      </w:pPr>
      <w:r w:rsidRPr="0068076A">
        <w:rPr>
          <w:i/>
        </w:rPr>
        <w:t>ze względu na miejsce powstania:</w:t>
      </w:r>
    </w:p>
    <w:p w14:paraId="5DC63A57" w14:textId="77777777" w:rsidR="00EC5A74" w:rsidRPr="0068076A" w:rsidRDefault="009827A2" w:rsidP="00964433">
      <w:pPr>
        <w:numPr>
          <w:ilvl w:val="0"/>
          <w:numId w:val="17"/>
        </w:numPr>
        <w:spacing w:line="240" w:lineRule="auto"/>
        <w:contextualSpacing/>
        <w:jc w:val="left"/>
        <w:rPr>
          <w:rFonts w:cs="Calibri"/>
          <w:b/>
          <w:bCs/>
          <w:iCs/>
          <w:spacing w:val="10"/>
          <w:sz w:val="28"/>
          <w:szCs w:val="28"/>
        </w:rPr>
      </w:pPr>
      <w:r w:rsidRPr="0068076A">
        <w:rPr>
          <w:b/>
        </w:rPr>
        <w:t>emisja z danego obszaru</w:t>
      </w:r>
      <w:r w:rsidRPr="0068076A">
        <w:t xml:space="preserve"> – emisja pow</w:t>
      </w:r>
      <w:r w:rsidR="00EC5A74" w:rsidRPr="0068076A">
        <w:t>stała na obszarze analizowanym,</w:t>
      </w:r>
    </w:p>
    <w:p w14:paraId="0C229747" w14:textId="5F8E83B0" w:rsidR="00FA0EFE" w:rsidRPr="0068076A" w:rsidRDefault="009827A2" w:rsidP="00964433">
      <w:pPr>
        <w:numPr>
          <w:ilvl w:val="0"/>
          <w:numId w:val="17"/>
        </w:numPr>
        <w:spacing w:line="240" w:lineRule="auto"/>
        <w:contextualSpacing/>
        <w:jc w:val="left"/>
        <w:rPr>
          <w:rFonts w:cs="Calibri"/>
          <w:b/>
          <w:bCs/>
          <w:iCs/>
          <w:spacing w:val="10"/>
          <w:sz w:val="28"/>
          <w:szCs w:val="28"/>
        </w:rPr>
      </w:pPr>
      <w:r w:rsidRPr="0068076A">
        <w:rPr>
          <w:b/>
        </w:rPr>
        <w:t>emisja napływowa</w:t>
      </w:r>
      <w:r w:rsidRPr="0068076A">
        <w:t xml:space="preserve"> – emisja pojawiająca się na obszarze badanym a powstała poza jego granicami.</w:t>
      </w:r>
    </w:p>
    <w:p w14:paraId="2612332B" w14:textId="77777777" w:rsidR="00FA0EFE" w:rsidRPr="0068076A" w:rsidRDefault="00FA0EFE" w:rsidP="00FA0EFE">
      <w:pPr>
        <w:spacing w:line="240" w:lineRule="auto"/>
        <w:ind w:left="720"/>
        <w:contextualSpacing/>
        <w:jc w:val="left"/>
        <w:rPr>
          <w:rFonts w:cs="Calibri"/>
          <w:b/>
          <w:bCs/>
          <w:iCs/>
          <w:spacing w:val="10"/>
          <w:sz w:val="28"/>
          <w:szCs w:val="28"/>
        </w:rPr>
      </w:pPr>
    </w:p>
    <w:p w14:paraId="2F02ECBD" w14:textId="6B42652D" w:rsidR="002966D9" w:rsidRPr="0068076A" w:rsidRDefault="00443D2D" w:rsidP="002966D9">
      <w:pPr>
        <w:pStyle w:val="Nagwek2"/>
        <w:spacing w:before="0" w:after="0"/>
        <w:rPr>
          <w:rFonts w:cs="Calibri"/>
        </w:rPr>
      </w:pPr>
      <w:bookmarkStart w:id="152" w:name="_Toc184819107"/>
      <w:r w:rsidRPr="0068076A">
        <w:rPr>
          <w:rFonts w:cs="Calibri"/>
        </w:rPr>
        <w:t xml:space="preserve">Stan jakości </w:t>
      </w:r>
      <w:r w:rsidR="00C037AD" w:rsidRPr="0068076A">
        <w:rPr>
          <w:rFonts w:cs="Calibri"/>
        </w:rPr>
        <w:t xml:space="preserve">powietrza w </w:t>
      </w:r>
      <w:r w:rsidR="00235927" w:rsidRPr="0068076A">
        <w:rPr>
          <w:rFonts w:cs="Calibri"/>
        </w:rPr>
        <w:t>Mieście</w:t>
      </w:r>
      <w:r w:rsidR="00217D51" w:rsidRPr="0068076A">
        <w:rPr>
          <w:rFonts w:cs="Calibri"/>
        </w:rPr>
        <w:t xml:space="preserve"> </w:t>
      </w:r>
      <w:r w:rsidR="00EB1375" w:rsidRPr="0068076A">
        <w:rPr>
          <w:rFonts w:cs="Calibri"/>
        </w:rPr>
        <w:t>Kostrzyn nad Odrą</w:t>
      </w:r>
      <w:r w:rsidR="00A64E98" w:rsidRPr="0068076A">
        <w:rPr>
          <w:rFonts w:cs="Calibri"/>
        </w:rPr>
        <w:t>.</w:t>
      </w:r>
      <w:bookmarkEnd w:id="152"/>
      <w:r w:rsidR="002E145C" w:rsidRPr="0068076A">
        <w:rPr>
          <w:rFonts w:cs="Calibri"/>
        </w:rPr>
        <w:t xml:space="preserve"> </w:t>
      </w:r>
    </w:p>
    <w:p w14:paraId="60A7A06C" w14:textId="4DF72955" w:rsidR="0031126D" w:rsidRPr="0068076A" w:rsidRDefault="0031126D" w:rsidP="00A40FE1">
      <w:pPr>
        <w:spacing w:line="240" w:lineRule="auto"/>
        <w:rPr>
          <w:rFonts w:cs="Calibri"/>
          <w:i/>
          <w:sz w:val="18"/>
          <w:szCs w:val="18"/>
        </w:rPr>
      </w:pPr>
      <w:bookmarkStart w:id="153" w:name="_Toc22036346"/>
      <w:bookmarkStart w:id="154" w:name="_Toc22210530"/>
    </w:p>
    <w:p w14:paraId="02A4B0DE" w14:textId="77777777" w:rsidR="000C663D" w:rsidRPr="0068076A" w:rsidRDefault="000C663D" w:rsidP="000C663D">
      <w:pPr>
        <w:rPr>
          <w:rFonts w:cs="Calibri"/>
        </w:rPr>
      </w:pPr>
      <w:r w:rsidRPr="0068076A">
        <w:rPr>
          <w:rFonts w:cs="Calibri"/>
        </w:rPr>
        <w:t>Ocena jakości powietrza w województwie lubuskim w 2023 roku wykonana według zasad określonych w art. 89 ustawy – Prawo ochrony środowiska na podstawie obowiązującego prawa krajowego i UE, przez Wojewódzki Inspektorat Ochrony Środowiska w Zielonej Górze, zalicza Miasto Kostrzyn nad Odrą do obszarów przekroczeń stężeń ozonu (O</w:t>
      </w:r>
      <w:r w:rsidRPr="0068076A">
        <w:rPr>
          <w:rFonts w:cs="Calibri"/>
          <w:vertAlign w:val="subscript"/>
        </w:rPr>
        <w:t>3</w:t>
      </w:r>
      <w:r w:rsidRPr="0068076A">
        <w:rPr>
          <w:rFonts w:cs="Calibri"/>
        </w:rPr>
        <w:t xml:space="preserve"> śr. 8-godz.).</w:t>
      </w:r>
      <w:r w:rsidRPr="0068076A">
        <w:t xml:space="preserve"> Ostatni raz przekroczenie </w:t>
      </w:r>
      <w:r w:rsidRPr="0068076A">
        <w:rPr>
          <w:rFonts w:cs="Calibri"/>
        </w:rPr>
        <w:t xml:space="preserve">stężeń B(a)P/rok </w:t>
      </w:r>
      <w:r w:rsidRPr="0068076A">
        <w:t xml:space="preserve">odnotowano w roku 2018. </w:t>
      </w:r>
    </w:p>
    <w:p w14:paraId="33EA6556" w14:textId="77777777" w:rsidR="000C663D" w:rsidRPr="0068076A" w:rsidRDefault="000C663D" w:rsidP="000C663D">
      <w:pPr>
        <w:rPr>
          <w:rFonts w:eastAsiaTheme="minorHAnsi" w:cs="Calibri"/>
          <w:i/>
          <w:sz w:val="20"/>
          <w:szCs w:val="20"/>
          <w:lang w:eastAsia="en-US"/>
        </w:rPr>
      </w:pPr>
    </w:p>
    <w:p w14:paraId="423E54AE" w14:textId="5FA0E905" w:rsidR="000C663D" w:rsidRPr="0068076A" w:rsidRDefault="000C663D" w:rsidP="000C663D">
      <w:pPr>
        <w:rPr>
          <w:rFonts w:cs="Calibri"/>
          <w:i/>
          <w:sz w:val="20"/>
        </w:rPr>
      </w:pPr>
      <w:bookmarkStart w:id="155" w:name="_Toc184819167"/>
      <w:r w:rsidRPr="0068076A">
        <w:rPr>
          <w:rFonts w:eastAsiaTheme="minorHAnsi" w:cs="Calibri"/>
          <w:i/>
          <w:sz w:val="20"/>
          <w:szCs w:val="20"/>
          <w:lang w:eastAsia="en-US"/>
        </w:rPr>
        <w:t xml:space="preserve">Rysunek </w:t>
      </w:r>
      <w:r w:rsidRPr="0068076A">
        <w:rPr>
          <w:rFonts w:eastAsiaTheme="minorHAnsi" w:cs="Calibri"/>
          <w:i/>
          <w:sz w:val="20"/>
          <w:szCs w:val="20"/>
          <w:lang w:eastAsia="en-US"/>
        </w:rPr>
        <w:fldChar w:fldCharType="begin"/>
      </w:r>
      <w:r w:rsidRPr="0068076A">
        <w:rPr>
          <w:rFonts w:eastAsiaTheme="minorHAnsi" w:cs="Calibri"/>
          <w:i/>
          <w:sz w:val="20"/>
          <w:szCs w:val="20"/>
          <w:lang w:eastAsia="en-US"/>
        </w:rPr>
        <w:instrText xml:space="preserve"> SEQ Rysunek \* ARABIC </w:instrText>
      </w:r>
      <w:r w:rsidRPr="0068076A">
        <w:rPr>
          <w:rFonts w:eastAsiaTheme="minorHAnsi" w:cs="Calibri"/>
          <w:i/>
          <w:sz w:val="20"/>
          <w:szCs w:val="20"/>
          <w:lang w:eastAsia="en-US"/>
        </w:rPr>
        <w:fldChar w:fldCharType="separate"/>
      </w:r>
      <w:r w:rsidR="00D61A10">
        <w:rPr>
          <w:rFonts w:eastAsiaTheme="minorHAnsi" w:cs="Calibri"/>
          <w:i/>
          <w:noProof/>
          <w:sz w:val="20"/>
          <w:szCs w:val="20"/>
          <w:lang w:eastAsia="en-US"/>
        </w:rPr>
        <w:t>6</w:t>
      </w:r>
      <w:r w:rsidRPr="0068076A">
        <w:rPr>
          <w:rFonts w:eastAsiaTheme="minorHAnsi" w:cs="Calibri"/>
          <w:i/>
          <w:sz w:val="20"/>
          <w:szCs w:val="20"/>
          <w:lang w:eastAsia="en-US"/>
        </w:rPr>
        <w:fldChar w:fldCharType="end"/>
      </w:r>
      <w:r w:rsidRPr="0068076A">
        <w:rPr>
          <w:rFonts w:eastAsiaTheme="minorHAnsi" w:cs="Calibri"/>
          <w:i/>
          <w:sz w:val="20"/>
          <w:szCs w:val="20"/>
          <w:lang w:eastAsia="en-US"/>
        </w:rPr>
        <w:t>.</w:t>
      </w:r>
      <w:r w:rsidRPr="0068076A">
        <w:rPr>
          <w:i/>
          <w:sz w:val="20"/>
          <w:szCs w:val="20"/>
        </w:rPr>
        <w:t xml:space="preserve"> </w:t>
      </w:r>
      <w:r w:rsidRPr="0068076A">
        <w:rPr>
          <w:rFonts w:cs="Calibri"/>
          <w:i/>
          <w:sz w:val="20"/>
        </w:rPr>
        <w:t>Zasięg podobszarów przekroczeń poziomu celu długoterminowego ozonu w województwie lubuskim w 2023 roku pod kątem ochrony zdrowia ludzi.</w:t>
      </w:r>
      <w:bookmarkEnd w:id="155"/>
    </w:p>
    <w:p w14:paraId="6C437924" w14:textId="77777777" w:rsidR="000C663D" w:rsidRPr="0068076A" w:rsidRDefault="000C663D" w:rsidP="000C663D">
      <w:pPr>
        <w:jc w:val="center"/>
        <w:rPr>
          <w:rFonts w:cs="Calibri"/>
        </w:rPr>
      </w:pPr>
      <w:r w:rsidRPr="0068076A">
        <w:rPr>
          <w:noProof/>
        </w:rPr>
        <mc:AlternateContent>
          <mc:Choice Requires="wps">
            <w:drawing>
              <wp:anchor distT="0" distB="0" distL="114300" distR="114300" simplePos="0" relativeHeight="251750912" behindDoc="0" locked="0" layoutInCell="1" allowOverlap="1" wp14:anchorId="40A6956C" wp14:editId="51BF2E91">
                <wp:simplePos x="0" y="0"/>
                <wp:positionH relativeFrom="column">
                  <wp:posOffset>979178</wp:posOffset>
                </wp:positionH>
                <wp:positionV relativeFrom="paragraph">
                  <wp:posOffset>992396</wp:posOffset>
                </wp:positionV>
                <wp:extent cx="1508166" cy="320634"/>
                <wp:effectExtent l="0" t="57150" r="0" b="22860"/>
                <wp:wrapNone/>
                <wp:docPr id="443084258" name="Łącznik prosty ze strzałką 443084258"/>
                <wp:cNvGraphicFramePr/>
                <a:graphic xmlns:a="http://schemas.openxmlformats.org/drawingml/2006/main">
                  <a:graphicData uri="http://schemas.microsoft.com/office/word/2010/wordprocessingShape">
                    <wps:wsp>
                      <wps:cNvCnPr/>
                      <wps:spPr>
                        <a:xfrm flipV="1">
                          <a:off x="0" y="0"/>
                          <a:ext cx="1508166" cy="32063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4E9ED6FA" id="_x0000_t32" coordsize="21600,21600" o:spt="32" o:oned="t" path="m,l21600,21600e" filled="f">
                <v:path arrowok="t" fillok="f" o:connecttype="none"/>
                <o:lock v:ext="edit" shapetype="t"/>
              </v:shapetype>
              <v:shape id="Łącznik prosty ze strzałką 443084258" o:spid="_x0000_s1026" type="#_x0000_t32" style="position:absolute;margin-left:77.1pt;margin-top:78.15pt;width:118.75pt;height:25.25pt;flip:y;z-index:251750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" strokecolor="black [3040]">
                <v:stroke endarrow="block"/>
              </v:shape>
            </w:pict>
          </mc:Fallback>
        </mc:AlternateContent>
      </w:r>
      <w:r w:rsidRPr="0068076A">
        <w:rPr>
          <w:noProof/>
        </w:rPr>
        <w:drawing>
          <wp:inline distT="0" distB="0" distL="0" distR="0" wp14:anchorId="2E6A64D1" wp14:editId="42AA6E3B">
            <wp:extent cx="5806160" cy="3648494"/>
            <wp:effectExtent l="0" t="0" r="4445" b="9525"/>
            <wp:docPr id="13632137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203740" name=""/>
                    <pic:cNvPicPr/>
                  </pic:nvPicPr>
                  <pic:blipFill rotWithShape="1">
                    <a:blip r:embed="rId26"/>
                    <a:srcRect l="35749" t="21517" r="20334" b="27529"/>
                    <a:stretch/>
                  </pic:blipFill>
                  <pic:spPr bwMode="auto">
                    <a:xfrm>
                      <a:off x="0" y="0"/>
                      <a:ext cx="5852239" cy="3677449"/>
                    </a:xfrm>
                    <a:prstGeom prst="rect">
                      <a:avLst/>
                    </a:prstGeom>
                    <a:ln>
                      <a:noFill/>
                    </a:ln>
                    <a:extLst>
                      <a:ext uri="{53640926-AAD7-44D8-BBD7-CCE9431645EC}">
                        <a14:shadowObscured xmlns:a14="http://schemas.microsoft.com/office/drawing/2010/main"/>
                      </a:ext>
                    </a:extLst>
                  </pic:spPr>
                </pic:pic>
              </a:graphicData>
            </a:graphic>
          </wp:inline>
        </w:drawing>
      </w:r>
    </w:p>
    <w:p w14:paraId="738B436D" w14:textId="77777777" w:rsidR="000C663D" w:rsidRPr="0068076A" w:rsidRDefault="000C663D" w:rsidP="000C663D">
      <w:pPr>
        <w:jc w:val="left"/>
        <w:rPr>
          <w:rFonts w:cs="Calibri"/>
          <w:i/>
          <w:sz w:val="18"/>
          <w:szCs w:val="18"/>
        </w:rPr>
      </w:pPr>
      <w:r w:rsidRPr="0068076A">
        <w:rPr>
          <w:rFonts w:cs="Calibri"/>
          <w:i/>
          <w:sz w:val="18"/>
          <w:szCs w:val="18"/>
        </w:rPr>
        <w:t>Źródło: WIOŚ Zielona Góra, Roczna ocena jakości powietrza w województwie lubuskim za rok 2023 r.</w:t>
      </w:r>
    </w:p>
    <w:p w14:paraId="67ED2C1F" w14:textId="77777777" w:rsidR="00C55097" w:rsidRPr="0068076A" w:rsidRDefault="00C55097" w:rsidP="00A40FE1">
      <w:pPr>
        <w:spacing w:line="240" w:lineRule="auto"/>
        <w:rPr>
          <w:rFonts w:cs="Calibri"/>
          <w:i/>
          <w:sz w:val="18"/>
          <w:szCs w:val="18"/>
        </w:rPr>
      </w:pPr>
    </w:p>
    <w:p w14:paraId="62AF7FBD" w14:textId="779CB5C0" w:rsidR="000C663D" w:rsidRPr="0068076A" w:rsidRDefault="000C663D" w:rsidP="000C663D">
      <w:pPr>
        <w:spacing w:before="120"/>
      </w:pPr>
      <w:r w:rsidRPr="0068076A">
        <w:t xml:space="preserve">Wpływ na dobry stan jakości powietrza mają tutaj w głównej mierze sprzyjające warunki topograficzne. Są to przede wszystkim: niezbyt zwarta zabudowa miejska, równinne ukształtowanie terenu, dobry warunki  przewietrzania miasta w postaci wideł rzek Odry i Warty,  dużo terenów zielonych i brak emisji napływowej (rozległe tereny zielone wokół miasta).  Czynniki te sprawiają, że brak jest w gminie obszarów umożliwiających tworzenie się niskiej emisji - jest obszarem dość dobrze przewietrzanym. Istotnym czynnikiem w tym aspekcie jest również  struktura paliw stosowanych na potrzeby grzewcze. W Mieście Kostrzyn nad Odrą udział paliw węglowych czyli najbardziej emisyjnych jest stosunkowo niski i wynosi ok. 14,5%. Natomiast w większości pozostają nośniki energii  o znikomym wpływie na tzw. niską emisję czyli gaz i sieć ciepłownicza – łącznie ok. 56% w bilansie paliw. </w:t>
      </w:r>
    </w:p>
    <w:p w14:paraId="0751CDB1" w14:textId="77777777" w:rsidR="000C663D" w:rsidRPr="0068076A" w:rsidRDefault="000C663D" w:rsidP="00A40FE1">
      <w:pPr>
        <w:spacing w:line="240" w:lineRule="auto"/>
        <w:rPr>
          <w:rFonts w:cs="Calibri"/>
          <w:i/>
          <w:sz w:val="18"/>
          <w:szCs w:val="18"/>
        </w:rPr>
      </w:pPr>
    </w:p>
    <w:p w14:paraId="1534E9DB" w14:textId="77777777" w:rsidR="00C55097" w:rsidRPr="0068076A" w:rsidRDefault="00C55097" w:rsidP="00A40FE1">
      <w:pPr>
        <w:spacing w:line="240" w:lineRule="auto"/>
        <w:rPr>
          <w:rFonts w:cs="Calibri"/>
          <w:i/>
          <w:sz w:val="18"/>
          <w:szCs w:val="18"/>
        </w:rPr>
      </w:pPr>
    </w:p>
    <w:p w14:paraId="07878715" w14:textId="77777777" w:rsidR="009467F9" w:rsidRPr="0068076A" w:rsidRDefault="00110B0C" w:rsidP="00706F83">
      <w:pPr>
        <w:pStyle w:val="Styl5"/>
        <w:rPr>
          <w:color w:val="auto"/>
        </w:rPr>
      </w:pPr>
      <w:bookmarkStart w:id="156" w:name="_Toc184819108"/>
      <w:bookmarkEnd w:id="153"/>
      <w:bookmarkEnd w:id="154"/>
      <w:r w:rsidRPr="0068076A">
        <w:rPr>
          <w:color w:val="auto"/>
        </w:rPr>
        <w:t>Charakterystyka niskiej emisji i p</w:t>
      </w:r>
      <w:r w:rsidR="00C037AD" w:rsidRPr="0068076A">
        <w:rPr>
          <w:color w:val="auto"/>
        </w:rPr>
        <w:t>roblemy uciążliwości zjawiska niskiej emisji</w:t>
      </w:r>
      <w:bookmarkEnd w:id="156"/>
      <w:r w:rsidR="00C037AD" w:rsidRPr="0068076A">
        <w:rPr>
          <w:color w:val="auto"/>
        </w:rPr>
        <w:t xml:space="preserve"> </w:t>
      </w:r>
    </w:p>
    <w:p w14:paraId="7C6D0259" w14:textId="77777777" w:rsidR="007873C1" w:rsidRPr="0068076A" w:rsidRDefault="007873C1" w:rsidP="00312EB4">
      <w:pPr>
        <w:autoSpaceDE w:val="0"/>
        <w:autoSpaceDN w:val="0"/>
        <w:adjustRightInd w:val="0"/>
        <w:rPr>
          <w:rFonts w:cs="Calibri"/>
        </w:rPr>
      </w:pPr>
      <w:r w:rsidRPr="0068076A">
        <w:rPr>
          <w:rFonts w:cs="Calibri"/>
        </w:rPr>
        <w:t xml:space="preserve">„Niska emisja” - jest to emisja pyłów i szkodliwych gazów pochodząca z domowych pieców grzewczych </w:t>
      </w:r>
      <w:r w:rsidR="00D365F1" w:rsidRPr="0068076A">
        <w:rPr>
          <w:rFonts w:cs="Calibri"/>
        </w:rPr>
        <w:br/>
      </w:r>
      <w:r w:rsidRPr="0068076A">
        <w:rPr>
          <w:rFonts w:cs="Calibri"/>
        </w:rPr>
        <w:t>i lokalnych kotłowni węglowych, w których spalanie węgla odbywa się w nieefektywny sposób. Cechą charakterystyczną niskiej emisji jest to, że powodowana jest przez liczne źródła wprowadzające do powietrza niewielkie ilości zanieczyszczeń. Duża ilość kominów o niewielkiej wysokości powoduje, że wprowadzanie zanieczyszczenia do środowiska jest bardzo uciążliwe, gdyż zanieczyszczenia gromadzą się wokół miejsca powstawania, a są to najczęściej obszary o zwartej zabudowie mieszkaniowej.</w:t>
      </w:r>
    </w:p>
    <w:p w14:paraId="7CFFFA5A" w14:textId="77777777" w:rsidR="00F75DFC" w:rsidRPr="0068076A" w:rsidRDefault="00F75DFC" w:rsidP="00312EB4">
      <w:pPr>
        <w:autoSpaceDE w:val="0"/>
        <w:autoSpaceDN w:val="0"/>
        <w:adjustRightInd w:val="0"/>
        <w:rPr>
          <w:rFonts w:cs="Calibri"/>
          <w:sz w:val="20"/>
          <w:szCs w:val="20"/>
        </w:rPr>
      </w:pPr>
    </w:p>
    <w:p w14:paraId="03344FCD" w14:textId="77777777" w:rsidR="00F75DFC" w:rsidRPr="0068076A" w:rsidRDefault="00F75DFC" w:rsidP="00312EB4">
      <w:pPr>
        <w:pStyle w:val="Nagwek4"/>
        <w:spacing w:before="0" w:after="0"/>
        <w:rPr>
          <w:rFonts w:cs="Calibri"/>
          <w:b/>
          <w:bCs w:val="0"/>
        </w:rPr>
      </w:pPr>
      <w:r w:rsidRPr="0068076A">
        <w:rPr>
          <w:rFonts w:cs="Calibri"/>
          <w:b/>
          <w:bCs w:val="0"/>
        </w:rPr>
        <w:t>Pył PM10 i pył PM2,5</w:t>
      </w:r>
    </w:p>
    <w:p w14:paraId="08E61DC1" w14:textId="77777777" w:rsidR="00F75DFC" w:rsidRPr="0068076A" w:rsidRDefault="00F75DFC" w:rsidP="00312EB4">
      <w:pPr>
        <w:autoSpaceDE w:val="0"/>
        <w:autoSpaceDN w:val="0"/>
        <w:adjustRightInd w:val="0"/>
        <w:rPr>
          <w:rFonts w:cs="Calibri"/>
        </w:rPr>
      </w:pPr>
      <w:r w:rsidRPr="0068076A">
        <w:rPr>
          <w:rFonts w:cs="Calibri"/>
        </w:rPr>
        <w:t>Pył składa się z mieszaniny cząstek stałych i ciekłych zawieszonych w powietrzu i będących mieszaniną</w:t>
      </w:r>
      <w:r w:rsidR="00F27C11" w:rsidRPr="0068076A">
        <w:rPr>
          <w:rFonts w:cs="Calibri"/>
        </w:rPr>
        <w:t xml:space="preserve"> </w:t>
      </w:r>
      <w:r w:rsidRPr="0068076A">
        <w:rPr>
          <w:rFonts w:cs="Calibri"/>
        </w:rPr>
        <w:t>substancji organicznych i nieorganicznych. Pył zawieszony może zawierać substancje toksyczne takie jak</w:t>
      </w:r>
      <w:r w:rsidR="00F27C11" w:rsidRPr="0068076A">
        <w:rPr>
          <w:rFonts w:cs="Calibri"/>
        </w:rPr>
        <w:t xml:space="preserve"> </w:t>
      </w:r>
      <w:r w:rsidRPr="0068076A">
        <w:rPr>
          <w:rFonts w:cs="Calibri"/>
        </w:rPr>
        <w:t>wielopierścieniowe węglowodory aromatyczne (m.in. benzo(a)piren), metale ciężkie oraz dioksyny i furany.</w:t>
      </w:r>
    </w:p>
    <w:p w14:paraId="7F102404" w14:textId="77777777" w:rsidR="00F75DFC" w:rsidRPr="0068076A" w:rsidRDefault="00F75DFC" w:rsidP="00312EB4">
      <w:pPr>
        <w:autoSpaceDE w:val="0"/>
        <w:autoSpaceDN w:val="0"/>
        <w:adjustRightInd w:val="0"/>
        <w:rPr>
          <w:rFonts w:cs="Calibri"/>
        </w:rPr>
      </w:pPr>
    </w:p>
    <w:p w14:paraId="2942B969" w14:textId="77777777" w:rsidR="00F75DFC" w:rsidRPr="0068076A" w:rsidRDefault="00F75DFC" w:rsidP="00312EB4">
      <w:pPr>
        <w:autoSpaceDE w:val="0"/>
        <w:autoSpaceDN w:val="0"/>
        <w:adjustRightInd w:val="0"/>
        <w:rPr>
          <w:rFonts w:cs="Calibri"/>
        </w:rPr>
      </w:pPr>
      <w:r w:rsidRPr="0068076A">
        <w:rPr>
          <w:rFonts w:cs="Calibri"/>
          <w:b/>
          <w:bCs/>
        </w:rPr>
        <w:t xml:space="preserve">PM10 </w:t>
      </w:r>
      <w:r w:rsidRPr="0068076A">
        <w:rPr>
          <w:rFonts w:cs="Calibri"/>
        </w:rPr>
        <w:t>- pył (PM- ang. particulate matter) jest zanieczyszczeniem powietrza składającym się</w:t>
      </w:r>
      <w:r w:rsidR="007873C1" w:rsidRPr="0068076A">
        <w:rPr>
          <w:rFonts w:cs="Calibri"/>
        </w:rPr>
        <w:t xml:space="preserve"> </w:t>
      </w:r>
      <w:r w:rsidRPr="0068076A">
        <w:rPr>
          <w:rFonts w:cs="Calibri"/>
        </w:rPr>
        <w:t>z mieszaniny cząstek stałych, ciekłych lub obu naraz, zawieszonych w powietrzu i będących mieszaniną</w:t>
      </w:r>
      <w:r w:rsidR="007873C1" w:rsidRPr="0068076A">
        <w:rPr>
          <w:rFonts w:cs="Calibri"/>
        </w:rPr>
        <w:t xml:space="preserve"> </w:t>
      </w:r>
      <w:r w:rsidRPr="0068076A">
        <w:rPr>
          <w:rFonts w:cs="Calibri"/>
        </w:rPr>
        <w:t>substancji</w:t>
      </w:r>
      <w:r w:rsidR="00F27C11" w:rsidRPr="0068076A">
        <w:rPr>
          <w:rFonts w:cs="Calibri"/>
        </w:rPr>
        <w:t xml:space="preserve"> </w:t>
      </w:r>
      <w:r w:rsidRPr="0068076A">
        <w:rPr>
          <w:rFonts w:cs="Calibri"/>
        </w:rPr>
        <w:t xml:space="preserve">organicznych i nieorganicznych. Cząstki te różnią się wielkością, składem i pochodzeniem. PM10 to pyły </w:t>
      </w:r>
      <w:r w:rsidR="00D365F1" w:rsidRPr="0068076A">
        <w:rPr>
          <w:rFonts w:cs="Calibri"/>
        </w:rPr>
        <w:br/>
      </w:r>
      <w:r w:rsidRPr="0068076A">
        <w:rPr>
          <w:rFonts w:cs="Calibri"/>
        </w:rPr>
        <w:t>o średnicy</w:t>
      </w:r>
      <w:r w:rsidR="007873C1" w:rsidRPr="0068076A">
        <w:rPr>
          <w:rFonts w:cs="Calibri"/>
        </w:rPr>
        <w:t xml:space="preserve"> </w:t>
      </w:r>
      <w:r w:rsidRPr="0068076A">
        <w:rPr>
          <w:rFonts w:cs="Calibri"/>
        </w:rPr>
        <w:t>aerodynamicznej do 10 μm, które mogą docierać do górnych dróg oddechowych i płuc</w:t>
      </w:r>
      <w:r w:rsidR="007873C1" w:rsidRPr="0068076A">
        <w:rPr>
          <w:rFonts w:cs="Calibri"/>
        </w:rPr>
        <w:t>.</w:t>
      </w:r>
    </w:p>
    <w:p w14:paraId="7FCFC789" w14:textId="77777777" w:rsidR="00F75DFC" w:rsidRPr="0068076A" w:rsidRDefault="00F75DFC" w:rsidP="00312EB4">
      <w:pPr>
        <w:autoSpaceDE w:val="0"/>
        <w:autoSpaceDN w:val="0"/>
        <w:adjustRightInd w:val="0"/>
        <w:rPr>
          <w:rFonts w:cs="Calibri"/>
        </w:rPr>
      </w:pPr>
    </w:p>
    <w:p w14:paraId="6126BD2A" w14:textId="77777777" w:rsidR="00F75DFC" w:rsidRPr="0068076A" w:rsidRDefault="00F75DFC" w:rsidP="00312EB4">
      <w:pPr>
        <w:autoSpaceDE w:val="0"/>
        <w:autoSpaceDN w:val="0"/>
        <w:adjustRightInd w:val="0"/>
        <w:rPr>
          <w:rFonts w:cs="Calibri"/>
        </w:rPr>
      </w:pPr>
      <w:r w:rsidRPr="0068076A">
        <w:rPr>
          <w:rFonts w:cs="Calibri"/>
          <w:b/>
          <w:bCs/>
        </w:rPr>
        <w:t>PM2,5</w:t>
      </w:r>
      <w:r w:rsidRPr="0068076A">
        <w:rPr>
          <w:rFonts w:cs="Calibri"/>
        </w:rPr>
        <w:t xml:space="preserve"> – cząstki pyłu o średnicy aerodynamicznej do 2,5 μm, które mogą docierać do górnych dróg</w:t>
      </w:r>
      <w:r w:rsidR="007873C1" w:rsidRPr="0068076A">
        <w:rPr>
          <w:rFonts w:cs="Calibri"/>
        </w:rPr>
        <w:t xml:space="preserve"> </w:t>
      </w:r>
      <w:r w:rsidRPr="0068076A">
        <w:rPr>
          <w:rFonts w:cs="Calibri"/>
        </w:rPr>
        <w:t>oddechowych i płuc oraz przenikać przez ściany naczyń krwionośnych. Jak wynika z raportów</w:t>
      </w:r>
      <w:r w:rsidR="007873C1" w:rsidRPr="0068076A">
        <w:rPr>
          <w:rFonts w:cs="Calibri"/>
        </w:rPr>
        <w:t xml:space="preserve"> </w:t>
      </w:r>
      <w:r w:rsidRPr="0068076A">
        <w:rPr>
          <w:rFonts w:cs="Calibri"/>
        </w:rPr>
        <w:t>Światowej Organizacji Zdrowia (WHO), długotrwałe narażenie na działanie pyłu zawieszonego PM2,5</w:t>
      </w:r>
      <w:r w:rsidR="007873C1" w:rsidRPr="0068076A">
        <w:rPr>
          <w:rFonts w:cs="Calibri"/>
        </w:rPr>
        <w:t xml:space="preserve"> </w:t>
      </w:r>
      <w:r w:rsidRPr="0068076A">
        <w:rPr>
          <w:rFonts w:cs="Calibri"/>
        </w:rPr>
        <w:t>skutkuje skróceniem średniej długości życia. Szacuje się (2000 r.), że życie przeciętnego mieszkańca</w:t>
      </w:r>
      <w:r w:rsidR="007873C1" w:rsidRPr="0068076A">
        <w:rPr>
          <w:rFonts w:cs="Calibri"/>
        </w:rPr>
        <w:t xml:space="preserve"> </w:t>
      </w:r>
      <w:r w:rsidRPr="0068076A">
        <w:rPr>
          <w:rFonts w:cs="Calibri"/>
        </w:rPr>
        <w:t>Unii Europejskiej</w:t>
      </w:r>
      <w:r w:rsidR="00F27C11" w:rsidRPr="0068076A">
        <w:rPr>
          <w:rFonts w:cs="Calibri"/>
        </w:rPr>
        <w:t xml:space="preserve"> </w:t>
      </w:r>
      <w:r w:rsidRPr="0068076A">
        <w:rPr>
          <w:rFonts w:cs="Calibri"/>
        </w:rPr>
        <w:t>jest krótsze z tego powodu o ponad 8 miesięcy. Krótkotrwała ekspozycja na wysokie</w:t>
      </w:r>
      <w:r w:rsidR="007873C1" w:rsidRPr="0068076A">
        <w:rPr>
          <w:rFonts w:cs="Calibri"/>
        </w:rPr>
        <w:t xml:space="preserve"> </w:t>
      </w:r>
      <w:r w:rsidRPr="0068076A">
        <w:rPr>
          <w:rFonts w:cs="Calibri"/>
        </w:rPr>
        <w:t>stężenia pyłu PM2,5 jest równie niebezpieczna, powodując wzrost liczby zgonów z powodu chorób</w:t>
      </w:r>
      <w:r w:rsidR="007873C1" w:rsidRPr="0068076A">
        <w:rPr>
          <w:rFonts w:cs="Calibri"/>
        </w:rPr>
        <w:t xml:space="preserve"> </w:t>
      </w:r>
      <w:r w:rsidRPr="0068076A">
        <w:rPr>
          <w:rFonts w:cs="Calibri"/>
        </w:rPr>
        <w:t>układu oddechowego i krążenia oraz wzrost ryzyka nagłych przypadków wymagających hospitalizacji</w:t>
      </w:r>
      <w:r w:rsidR="00B06564" w:rsidRPr="0068076A">
        <w:rPr>
          <w:rFonts w:cs="Calibri"/>
        </w:rPr>
        <w:t>.</w:t>
      </w:r>
    </w:p>
    <w:p w14:paraId="2633F1C4" w14:textId="77777777" w:rsidR="004962C5" w:rsidRPr="0068076A" w:rsidRDefault="004962C5" w:rsidP="00312EB4">
      <w:pPr>
        <w:autoSpaceDE w:val="0"/>
        <w:autoSpaceDN w:val="0"/>
        <w:adjustRightInd w:val="0"/>
        <w:rPr>
          <w:rFonts w:cs="Calibri"/>
        </w:rPr>
      </w:pPr>
    </w:p>
    <w:p w14:paraId="31CEA932" w14:textId="77777777" w:rsidR="00B06564" w:rsidRPr="0068076A" w:rsidRDefault="00B06564" w:rsidP="00312EB4">
      <w:pPr>
        <w:autoSpaceDE w:val="0"/>
        <w:autoSpaceDN w:val="0"/>
        <w:adjustRightInd w:val="0"/>
        <w:rPr>
          <w:rFonts w:cs="Calibri"/>
        </w:rPr>
      </w:pPr>
      <w:r w:rsidRPr="0068076A">
        <w:rPr>
          <w:rFonts w:cs="Calibri"/>
          <w:b/>
          <w:bCs/>
        </w:rPr>
        <w:t xml:space="preserve">Pyły </w:t>
      </w:r>
      <w:r w:rsidR="005D5C95" w:rsidRPr="0068076A">
        <w:rPr>
          <w:rFonts w:cs="Calibri"/>
          <w:b/>
          <w:bCs/>
        </w:rPr>
        <w:t>PM10</w:t>
      </w:r>
      <w:r w:rsidRPr="0068076A">
        <w:rPr>
          <w:rFonts w:cs="Calibri"/>
          <w:b/>
          <w:bCs/>
        </w:rPr>
        <w:t xml:space="preserve"> i </w:t>
      </w:r>
      <w:r w:rsidR="005D5C95" w:rsidRPr="0068076A">
        <w:rPr>
          <w:rFonts w:cs="Calibri"/>
          <w:b/>
          <w:bCs/>
        </w:rPr>
        <w:t>PM2,5</w:t>
      </w:r>
      <w:r w:rsidRPr="0068076A">
        <w:rPr>
          <w:rFonts w:cs="Calibri"/>
        </w:rPr>
        <w:t xml:space="preserve"> mogą wywoływać np. kaszel, trudności z oddychaniem i zadyszkę, szczególnie w czasie wysiłku fizycznego. Przyczyniają się do zwiększenia zagrożenia infekcjami układu oddechowego oraz występowania zaostrzeń objawów chorób alergicznych jak astmy, kataru siennego i zapalenia alergicznego spojówek. Nasilenie objawów zależy w dużym stopniu od stężenia pyłu w powietrzu, czasu ekspozycji, dodatkowego narażenia na czynniki pochodzenia środowiskowego oraz zwiększonej podatności osobniczej</w:t>
      </w:r>
      <w:r w:rsidR="00D365F1" w:rsidRPr="0068076A">
        <w:rPr>
          <w:rFonts w:cs="Calibri"/>
        </w:rPr>
        <w:t xml:space="preserve"> </w:t>
      </w:r>
      <w:r w:rsidRPr="0068076A">
        <w:rPr>
          <w:rFonts w:cs="Calibri"/>
        </w:rPr>
        <w:t>(dzieci i osoby w podeszłym wieku, współwystępowanie przewlekłych chorób serca i płuc). Ponieważ pewne składniki pyłów mogą przenikać do krwioobiegu, dłuższe narażenie na wysokie stężenia pyłu może mieć istotny wpływ na przebieg chorób serca (nadciśnienie, zawał serca) lub nawet zwiększać ryzyko zachorowania na choroby nowotworowe, szczególnie płuc.</w:t>
      </w:r>
    </w:p>
    <w:p w14:paraId="52CE859D" w14:textId="77777777" w:rsidR="00F75DFC" w:rsidRPr="0068076A" w:rsidRDefault="00F75DFC" w:rsidP="00312EB4">
      <w:pPr>
        <w:autoSpaceDE w:val="0"/>
        <w:autoSpaceDN w:val="0"/>
        <w:adjustRightInd w:val="0"/>
        <w:rPr>
          <w:rFonts w:cs="Calibri"/>
        </w:rPr>
      </w:pPr>
    </w:p>
    <w:p w14:paraId="57E8C235" w14:textId="77777777" w:rsidR="007873C1" w:rsidRPr="0068076A" w:rsidRDefault="007873C1" w:rsidP="00312EB4">
      <w:pPr>
        <w:pStyle w:val="Nagwek4"/>
        <w:spacing w:before="0" w:after="0"/>
        <w:rPr>
          <w:rFonts w:cs="Calibri"/>
          <w:b/>
          <w:bCs w:val="0"/>
        </w:rPr>
      </w:pPr>
      <w:r w:rsidRPr="0068076A">
        <w:rPr>
          <w:rFonts w:cs="Calibri"/>
          <w:b/>
          <w:bCs w:val="0"/>
        </w:rPr>
        <w:t>Benzo(a)piren</w:t>
      </w:r>
    </w:p>
    <w:p w14:paraId="176F53DB" w14:textId="77777777" w:rsidR="00F75DFC" w:rsidRPr="0068076A" w:rsidRDefault="007873C1" w:rsidP="00312EB4">
      <w:pPr>
        <w:autoSpaceDE w:val="0"/>
        <w:autoSpaceDN w:val="0"/>
        <w:adjustRightInd w:val="0"/>
        <w:rPr>
          <w:rFonts w:cs="Calibri"/>
        </w:rPr>
      </w:pPr>
      <w:r w:rsidRPr="0068076A">
        <w:rPr>
          <w:rFonts w:cs="Calibri"/>
          <w:bCs/>
          <w:szCs w:val="28"/>
        </w:rPr>
        <w:t>B</w:t>
      </w:r>
      <w:r w:rsidR="00F75DFC" w:rsidRPr="0068076A">
        <w:rPr>
          <w:rFonts w:cs="Calibri"/>
          <w:bCs/>
          <w:szCs w:val="28"/>
        </w:rPr>
        <w:t>enzo(a)piren - B(a)P</w:t>
      </w:r>
      <w:r w:rsidR="00F75DFC" w:rsidRPr="0068076A">
        <w:rPr>
          <w:rFonts w:cs="Calibri"/>
        </w:rPr>
        <w:t xml:space="preserve"> – jest przedstawicielem wielopierścieniowych węglowodorów aromatycznych (WWA). Benzo(a)piren wykazuje małą toksyczność ostrą, zaś dużą toksyczność przewlekłą, co związane jest z jego zdolnością kumulacji w organizmie. Jak inne WWA, jest kancerogenem chemicznym, a mechanizm jego działania jest genotoksyczny, co oznacza, że reaguje z DNA.</w:t>
      </w:r>
      <w:r w:rsidR="004658C4" w:rsidRPr="0068076A">
        <w:rPr>
          <w:rFonts w:cs="Calibri"/>
        </w:rPr>
        <w:t xml:space="preserve"> </w:t>
      </w:r>
    </w:p>
    <w:p w14:paraId="24F0C1EA" w14:textId="77777777" w:rsidR="00F75DFC" w:rsidRPr="0068076A" w:rsidRDefault="00F75DFC" w:rsidP="00312EB4">
      <w:pPr>
        <w:autoSpaceDE w:val="0"/>
        <w:autoSpaceDN w:val="0"/>
        <w:adjustRightInd w:val="0"/>
        <w:rPr>
          <w:rFonts w:cs="Calibri"/>
        </w:rPr>
      </w:pPr>
    </w:p>
    <w:p w14:paraId="434C012E" w14:textId="77777777" w:rsidR="00B06564" w:rsidRPr="0068076A" w:rsidRDefault="00B06564" w:rsidP="00312EB4">
      <w:pPr>
        <w:autoSpaceDE w:val="0"/>
        <w:autoSpaceDN w:val="0"/>
        <w:adjustRightInd w:val="0"/>
        <w:rPr>
          <w:rFonts w:cs="Calibri"/>
        </w:rPr>
      </w:pPr>
      <w:r w:rsidRPr="0068076A">
        <w:rPr>
          <w:rFonts w:cs="Calibri"/>
        </w:rPr>
        <w:t>Jest to substancja rakotwórcza, mutagenna, działająca na rozrodczość i niebezpieczna dla środowiska. Może powodować raka, dziedziczne wady genetyczne, a także upośledzać płodność. Może działać szkodliwie na</w:t>
      </w:r>
      <w:r w:rsidR="00F27C11" w:rsidRPr="0068076A">
        <w:rPr>
          <w:rFonts w:cs="Calibri"/>
        </w:rPr>
        <w:t xml:space="preserve"> </w:t>
      </w:r>
      <w:r w:rsidRPr="0068076A">
        <w:rPr>
          <w:rFonts w:cs="Calibri"/>
        </w:rPr>
        <w:t>dziecko w łonie matki. Działa bardzo toksycznie na organizmy wodne; może powodować długo utrzymujące</w:t>
      </w:r>
      <w:r w:rsidR="00F27C11" w:rsidRPr="0068076A">
        <w:rPr>
          <w:rFonts w:cs="Calibri"/>
        </w:rPr>
        <w:t xml:space="preserve"> </w:t>
      </w:r>
      <w:r w:rsidRPr="0068076A">
        <w:rPr>
          <w:rFonts w:cs="Calibri"/>
        </w:rPr>
        <w:t>się niekorzystne zmiany w środowisku wodnym.</w:t>
      </w:r>
    </w:p>
    <w:p w14:paraId="55D60D03" w14:textId="77777777" w:rsidR="005F6CE7" w:rsidRPr="0068076A" w:rsidRDefault="005F6CE7" w:rsidP="00312EB4">
      <w:pPr>
        <w:autoSpaceDE w:val="0"/>
        <w:autoSpaceDN w:val="0"/>
        <w:adjustRightInd w:val="0"/>
        <w:rPr>
          <w:rFonts w:cs="Calibri"/>
          <w:b/>
        </w:rPr>
      </w:pPr>
    </w:p>
    <w:p w14:paraId="0FBE1AFD" w14:textId="77777777" w:rsidR="00F75DFC" w:rsidRPr="0068076A" w:rsidRDefault="007873C1" w:rsidP="00312EB4">
      <w:pPr>
        <w:pStyle w:val="Nagwek4"/>
        <w:spacing w:before="0" w:after="0"/>
        <w:rPr>
          <w:rFonts w:cs="Calibri"/>
          <w:b/>
          <w:bCs w:val="0"/>
        </w:rPr>
      </w:pPr>
      <w:r w:rsidRPr="0068076A">
        <w:rPr>
          <w:rFonts w:cs="Calibri"/>
          <w:b/>
          <w:bCs w:val="0"/>
        </w:rPr>
        <w:t>Dwutlenek azotu</w:t>
      </w:r>
    </w:p>
    <w:p w14:paraId="7BE91A2C" w14:textId="77777777" w:rsidR="001B7537" w:rsidRPr="0068076A" w:rsidRDefault="001B7537" w:rsidP="001B7537">
      <w:pPr>
        <w:autoSpaceDE w:val="0"/>
        <w:autoSpaceDN w:val="0"/>
        <w:adjustRightInd w:val="0"/>
        <w:rPr>
          <w:rFonts w:cs="Calibri"/>
        </w:rPr>
      </w:pPr>
      <w:r w:rsidRPr="0068076A">
        <w:rPr>
          <w:rFonts w:cs="Calibri"/>
        </w:rPr>
        <w:t>Dwutlenek azotu (NO</w:t>
      </w:r>
      <w:r w:rsidRPr="0068076A">
        <w:rPr>
          <w:rFonts w:cs="Calibri"/>
          <w:vertAlign w:val="subscript"/>
        </w:rPr>
        <w:t>2</w:t>
      </w:r>
      <w:r w:rsidRPr="0068076A">
        <w:rPr>
          <w:rFonts w:cs="Calibri"/>
        </w:rPr>
        <w:t xml:space="preserve">) jest nieorganicznym gazem utworzonym przez połączenie tlenu z azotem </w:t>
      </w:r>
      <w:r w:rsidRPr="0068076A">
        <w:rPr>
          <w:rFonts w:cs="Calibri"/>
        </w:rPr>
        <w:br/>
        <w:t>z powietrza. Może podrażniać płuca i powodować mniejszą odporność na infekcje dróg oddechowych, takich jak grypa. Przedłużające lub częste narażenie na stężenia, które są znacznie wyższe niż zwykle w powietrzu, mogą powodować zwiększoną częstość występowania ostrej choroby układu oddechowego u dzieci.</w:t>
      </w:r>
    </w:p>
    <w:p w14:paraId="389E0445" w14:textId="77777777" w:rsidR="001B7537" w:rsidRPr="0068076A" w:rsidRDefault="001B7537" w:rsidP="001B7537">
      <w:pPr>
        <w:autoSpaceDE w:val="0"/>
        <w:autoSpaceDN w:val="0"/>
        <w:adjustRightInd w:val="0"/>
        <w:rPr>
          <w:rFonts w:cs="Calibri"/>
        </w:rPr>
      </w:pPr>
      <w:r w:rsidRPr="0068076A">
        <w:rPr>
          <w:rFonts w:cs="Calibri"/>
        </w:rPr>
        <w:t>Wpływ zanieczyszczenia powietrza dwutlenkiem azotu był badany w zakresie uciążliwości ruchu komunikacyjnego. Zanieczyszczenie powietrza produktami spalania paliw w silnikach pojazdów przyczynia się do poważnych problemów zdrowotnych takich jak przewlekłe choroby układu oddechowego, astma oskrzelowa, uczulenia, nowotwory, a nawet zwiększony wskaźnik śmiertelności. Kilkuminutowe do godzinnego przebywanie w pomieszczeniach, w których NO</w:t>
      </w:r>
      <w:r w:rsidRPr="0068076A">
        <w:rPr>
          <w:rFonts w:cs="Calibri"/>
          <w:vertAlign w:val="subscript"/>
        </w:rPr>
        <w:t>2</w:t>
      </w:r>
      <w:r w:rsidRPr="0068076A">
        <w:rPr>
          <w:rFonts w:cs="Calibri"/>
        </w:rPr>
        <w:t xml:space="preserve"> występuje w stężeniach 50-100 ppm (94 ÷ 188 mg/m</w:t>
      </w:r>
      <w:r w:rsidRPr="0068076A">
        <w:rPr>
          <w:rFonts w:cs="Calibri"/>
          <w:vertAlign w:val="superscript"/>
        </w:rPr>
        <w:t>3</w:t>
      </w:r>
      <w:r w:rsidRPr="0068076A">
        <w:rPr>
          <w:rFonts w:cs="Calibri"/>
        </w:rPr>
        <w:t>), powoduje zapalenie płuc, natomiast stężenie do 150-200 ppm (282÷376 mg/m</w:t>
      </w:r>
      <w:r w:rsidRPr="0068076A">
        <w:rPr>
          <w:rFonts w:cs="Calibri"/>
          <w:vertAlign w:val="superscript"/>
        </w:rPr>
        <w:t>3</w:t>
      </w:r>
      <w:r w:rsidRPr="0068076A">
        <w:rPr>
          <w:rFonts w:cs="Calibri"/>
        </w:rPr>
        <w:t>) wywołuje zapalenie oskrzeli i bardzo złe samopoczucie, a przy stężeniu powyżej 500 ppm (940 mg/m</w:t>
      </w:r>
      <w:r w:rsidRPr="0068076A">
        <w:rPr>
          <w:rFonts w:cs="Calibri"/>
          <w:vertAlign w:val="superscript"/>
        </w:rPr>
        <w:t>3</w:t>
      </w:r>
      <w:r w:rsidRPr="0068076A">
        <w:rPr>
          <w:rFonts w:cs="Calibri"/>
        </w:rPr>
        <w:t xml:space="preserve">) w przeciągu 2-10 dni następuje śmierć. </w:t>
      </w:r>
    </w:p>
    <w:p w14:paraId="21168F54" w14:textId="77777777" w:rsidR="001B7537" w:rsidRPr="0068076A" w:rsidRDefault="001B7537" w:rsidP="001B7537">
      <w:pPr>
        <w:autoSpaceDE w:val="0"/>
        <w:autoSpaceDN w:val="0"/>
        <w:adjustRightInd w:val="0"/>
        <w:rPr>
          <w:rFonts w:cs="Calibri"/>
          <w:b/>
        </w:rPr>
      </w:pPr>
    </w:p>
    <w:p w14:paraId="79854F32" w14:textId="77777777" w:rsidR="001B7537" w:rsidRPr="0068076A" w:rsidRDefault="001B7537" w:rsidP="001B7537">
      <w:pPr>
        <w:pStyle w:val="Nagwek4"/>
        <w:spacing w:before="0" w:after="0"/>
        <w:rPr>
          <w:rFonts w:cs="Calibri"/>
          <w:b/>
          <w:bCs w:val="0"/>
        </w:rPr>
      </w:pPr>
      <w:r w:rsidRPr="0068076A">
        <w:rPr>
          <w:rFonts w:cs="Calibri"/>
          <w:b/>
          <w:bCs w:val="0"/>
        </w:rPr>
        <w:t>Dwutlenek siarki</w:t>
      </w:r>
    </w:p>
    <w:p w14:paraId="0A3C2E86" w14:textId="77777777" w:rsidR="001B7537" w:rsidRPr="0068076A" w:rsidRDefault="001B7537" w:rsidP="001B7537">
      <w:pPr>
        <w:autoSpaceDE w:val="0"/>
        <w:autoSpaceDN w:val="0"/>
        <w:adjustRightInd w:val="0"/>
        <w:rPr>
          <w:rFonts w:cs="Calibri"/>
        </w:rPr>
      </w:pPr>
      <w:r w:rsidRPr="0068076A">
        <w:rPr>
          <w:rFonts w:cs="Calibri"/>
        </w:rPr>
        <w:t>Dwutlenek siarki jest w warunkach normalnych bezbarwnym gazem o duszącym zapachu i kwaśnym smaku. W przypadku długotrwałego narażenia na działanie SO</w:t>
      </w:r>
      <w:r w:rsidRPr="0068076A">
        <w:rPr>
          <w:rFonts w:cs="Calibri"/>
          <w:vertAlign w:val="subscript"/>
        </w:rPr>
        <w:t>2</w:t>
      </w:r>
      <w:r w:rsidRPr="0068076A">
        <w:rPr>
          <w:rFonts w:cs="Calibri"/>
        </w:rPr>
        <w:t xml:space="preserve"> może wystąpić przewlekłe zapalenie górnych i dolnych dróg oddechowych oraz zapalenia spojówek. Jego nadmiar zostaje wydalony z organizmu. Dwutlenek siarki (SO</w:t>
      </w:r>
      <w:r w:rsidRPr="0068076A">
        <w:rPr>
          <w:rFonts w:cs="Calibri"/>
          <w:vertAlign w:val="subscript"/>
        </w:rPr>
        <w:t>2</w:t>
      </w:r>
      <w:r w:rsidRPr="0068076A">
        <w:rPr>
          <w:rFonts w:cs="Calibri"/>
        </w:rPr>
        <w:t>) jest absorbowany przez górne odcinki dróg oddechowych, a z nich dostaje się do krwioobiegu. Wysokie stężenie SO</w:t>
      </w:r>
      <w:r w:rsidRPr="0068076A">
        <w:rPr>
          <w:rFonts w:cs="Calibri"/>
          <w:vertAlign w:val="subscript"/>
        </w:rPr>
        <w:t>2</w:t>
      </w:r>
      <w:r w:rsidRPr="0068076A">
        <w:rPr>
          <w:rFonts w:cs="Calibri"/>
        </w:rPr>
        <w:t xml:space="preserve"> w powietrzu (spalanie paliw) może być przyczyną przewlekłego zapalenia oskrzeli, zaostrzenia chorób układu krążenia, zmniejszonej odporności płuc na infekcje. Bywa zwykle istotnym składnikiem smogu oraz czynnikiem wpływającym na powstawanie pyłu wtórnego.</w:t>
      </w:r>
    </w:p>
    <w:p w14:paraId="709FE7E3" w14:textId="77777777" w:rsidR="00D365F1" w:rsidRPr="0068076A" w:rsidRDefault="00D365F1" w:rsidP="00312EB4">
      <w:pPr>
        <w:autoSpaceDE w:val="0"/>
        <w:autoSpaceDN w:val="0"/>
        <w:adjustRightInd w:val="0"/>
        <w:rPr>
          <w:rFonts w:cs="Calibri"/>
        </w:rPr>
      </w:pPr>
    </w:p>
    <w:p w14:paraId="49438C5E" w14:textId="2295FB77" w:rsidR="00456D68" w:rsidRPr="0068076A" w:rsidRDefault="000113CF" w:rsidP="00312EB4">
      <w:pPr>
        <w:pStyle w:val="Nagwek2"/>
        <w:spacing w:before="0" w:after="0"/>
        <w:rPr>
          <w:rFonts w:cs="Calibri"/>
        </w:rPr>
      </w:pPr>
      <w:r w:rsidRPr="0068076A">
        <w:rPr>
          <w:rFonts w:cs="Calibri"/>
        </w:rPr>
        <w:t xml:space="preserve"> </w:t>
      </w:r>
      <w:bookmarkStart w:id="157" w:name="_Toc184819109"/>
      <w:r w:rsidR="00456D68" w:rsidRPr="0068076A">
        <w:rPr>
          <w:rFonts w:cs="Calibri"/>
        </w:rPr>
        <w:t>Identyfikacja obszarów problemowych</w:t>
      </w:r>
      <w:bookmarkEnd w:id="157"/>
    </w:p>
    <w:p w14:paraId="51840AE1" w14:textId="77777777" w:rsidR="00FC1A6F" w:rsidRPr="0068076A" w:rsidRDefault="00FC1A6F" w:rsidP="00FC1A6F"/>
    <w:p w14:paraId="1B8D34E1" w14:textId="77777777" w:rsidR="00FA0899" w:rsidRPr="0068076A" w:rsidRDefault="00FA0899" w:rsidP="00FA0899">
      <w:pPr>
        <w:spacing w:before="120"/>
        <w:rPr>
          <w:rFonts w:eastAsia="Calibri" w:cs="Calibri"/>
          <w:sz w:val="24"/>
        </w:rPr>
      </w:pPr>
      <w:bookmarkStart w:id="158" w:name="_Hlk53052549"/>
      <w:bookmarkStart w:id="159" w:name="_Toc404343546"/>
      <w:r w:rsidRPr="0068076A">
        <w:rPr>
          <w:rFonts w:eastAsia="Calibri" w:cs="Calibri"/>
          <w:b/>
          <w:sz w:val="24"/>
        </w:rPr>
        <w:t>Problem szczegółowy 1</w:t>
      </w:r>
    </w:p>
    <w:bookmarkEnd w:id="158"/>
    <w:p w14:paraId="133262C6" w14:textId="3F49D735" w:rsidR="00FA0899" w:rsidRPr="0068076A" w:rsidRDefault="00FA0899" w:rsidP="00FA0899">
      <w:pPr>
        <w:rPr>
          <w:rFonts w:eastAsia="Calibri" w:cs="Calibri"/>
          <w:i/>
        </w:rPr>
      </w:pPr>
      <w:r w:rsidRPr="0068076A">
        <w:rPr>
          <w:rFonts w:eastAsia="Calibri" w:cs="Calibri"/>
          <w:i/>
        </w:rPr>
        <w:t xml:space="preserve">Zużycie energii w budynkach i infrastrukturze </w:t>
      </w:r>
      <w:r w:rsidR="00D97C1E" w:rsidRPr="0068076A">
        <w:rPr>
          <w:rFonts w:eastAsia="Calibri" w:cs="Calibri"/>
          <w:i/>
        </w:rPr>
        <w:t>gminnej</w:t>
      </w:r>
      <w:r w:rsidRPr="0068076A">
        <w:rPr>
          <w:rFonts w:eastAsia="Calibri" w:cs="Calibri"/>
          <w:i/>
        </w:rPr>
        <w:t xml:space="preserve"> na zaspokojenie potrzeb związanych z ogrzaniem obiektów</w:t>
      </w:r>
      <w:r w:rsidR="00D97C1E" w:rsidRPr="0068076A">
        <w:rPr>
          <w:rFonts w:eastAsia="Calibri" w:cs="Calibri"/>
          <w:i/>
        </w:rPr>
        <w:t xml:space="preserve"> i oświetleniem</w:t>
      </w:r>
      <w:r w:rsidRPr="0068076A">
        <w:rPr>
          <w:rFonts w:eastAsia="Calibri" w:cs="Calibri"/>
          <w:i/>
        </w:rPr>
        <w:t xml:space="preserve">. </w:t>
      </w:r>
      <w:r w:rsidR="00CC4A29" w:rsidRPr="0068076A">
        <w:rPr>
          <w:rFonts w:eastAsia="Calibri" w:cs="Calibri"/>
          <w:i/>
        </w:rPr>
        <w:t>Niewystarczający stopień</w:t>
      </w:r>
      <w:r w:rsidRPr="0068076A">
        <w:rPr>
          <w:rFonts w:eastAsia="Calibri" w:cs="Calibri"/>
          <w:i/>
        </w:rPr>
        <w:t xml:space="preserve"> wykorzystania fotowoltaiki. </w:t>
      </w:r>
    </w:p>
    <w:p w14:paraId="0F0400E7" w14:textId="77777777" w:rsidR="00FA0899" w:rsidRPr="0068076A" w:rsidRDefault="00FA0899" w:rsidP="00FA0899">
      <w:pPr>
        <w:jc w:val="left"/>
        <w:rPr>
          <w:rFonts w:eastAsia="Calibri" w:cs="Calibri"/>
          <w:b/>
          <w:sz w:val="24"/>
        </w:rPr>
      </w:pPr>
    </w:p>
    <w:p w14:paraId="27A34F86" w14:textId="0B4D652F" w:rsidR="00FA0899" w:rsidRPr="0068076A" w:rsidRDefault="00FA0899" w:rsidP="00FA0899">
      <w:pPr>
        <w:rPr>
          <w:rFonts w:eastAsia="Calibri" w:cs="Calibri"/>
        </w:rPr>
      </w:pPr>
      <w:r w:rsidRPr="0068076A">
        <w:rPr>
          <w:rFonts w:eastAsia="Calibri" w:cs="Calibri"/>
        </w:rPr>
        <w:t xml:space="preserve">Budynki użyteczności publicznej zasilane są w ciepło </w:t>
      </w:r>
      <w:r w:rsidR="00197FA3" w:rsidRPr="0068076A">
        <w:rPr>
          <w:rFonts w:eastAsia="Calibri" w:cs="Calibri"/>
        </w:rPr>
        <w:t xml:space="preserve">głownie z </w:t>
      </w:r>
      <w:r w:rsidRPr="0068076A">
        <w:rPr>
          <w:rFonts w:eastAsia="Calibri" w:cs="Calibri"/>
        </w:rPr>
        <w:t xml:space="preserve">kotłów </w:t>
      </w:r>
      <w:r w:rsidR="005D44CC" w:rsidRPr="0068076A">
        <w:rPr>
          <w:rFonts w:eastAsia="Calibri" w:cs="Calibri"/>
        </w:rPr>
        <w:t>gazowych</w:t>
      </w:r>
      <w:r w:rsidR="00197FA3" w:rsidRPr="0068076A">
        <w:rPr>
          <w:rFonts w:eastAsia="Calibri" w:cs="Calibri"/>
        </w:rPr>
        <w:t xml:space="preserve"> (ok. 55% energii cieplnej) oraz z sieci ciepłowniczej (ok. 35% energii). Nadal 2 budynki należące do Miasta opalane są olejem opałowym (Urząd Miasta oraz Muzeum Twierdzy, oba przy ul. Granicznej). </w:t>
      </w:r>
      <w:r w:rsidRPr="0068076A">
        <w:rPr>
          <w:rFonts w:eastAsia="Calibri" w:cs="Calibri"/>
        </w:rPr>
        <w:t>Elementem wymagającym poprawy jest ograniczenie emisji</w:t>
      </w:r>
      <w:r w:rsidR="0083683C" w:rsidRPr="0068076A">
        <w:rPr>
          <w:rFonts w:eastAsia="Calibri" w:cs="Calibri"/>
        </w:rPr>
        <w:t xml:space="preserve"> oraz obniżenie kosztów ponoszonych przez Gminę w związku ze zużyciem energii w budynkach i infrastrukturze gminnej na zaspokojenie potrzeb związanych z oświetleniem i ogrzaniem obiektów. </w:t>
      </w:r>
      <w:r w:rsidRPr="0068076A">
        <w:rPr>
          <w:rFonts w:eastAsia="Calibri" w:cs="Calibri"/>
        </w:rPr>
        <w:t xml:space="preserve">Pomimo </w:t>
      </w:r>
      <w:r w:rsidR="0083683C" w:rsidRPr="0068076A">
        <w:rPr>
          <w:rFonts w:eastAsia="Calibri" w:cs="Calibri"/>
        </w:rPr>
        <w:t xml:space="preserve">dość </w:t>
      </w:r>
      <w:r w:rsidR="00D97C1E" w:rsidRPr="0068076A">
        <w:rPr>
          <w:rFonts w:eastAsia="Calibri" w:cs="Calibri"/>
        </w:rPr>
        <w:t>wysokiego stopnia termo</w:t>
      </w:r>
      <w:r w:rsidRPr="0068076A">
        <w:rPr>
          <w:rFonts w:eastAsia="Calibri" w:cs="Calibri"/>
        </w:rPr>
        <w:t>modernizac</w:t>
      </w:r>
      <w:r w:rsidR="00D97C1E" w:rsidRPr="0068076A">
        <w:rPr>
          <w:rFonts w:eastAsia="Calibri" w:cs="Calibri"/>
        </w:rPr>
        <w:t xml:space="preserve">ji </w:t>
      </w:r>
      <w:r w:rsidRPr="0068076A">
        <w:rPr>
          <w:rFonts w:eastAsia="Calibri" w:cs="Calibri"/>
        </w:rPr>
        <w:t>budynków</w:t>
      </w:r>
      <w:r w:rsidR="00D97C1E" w:rsidRPr="0068076A">
        <w:rPr>
          <w:rFonts w:eastAsia="Calibri" w:cs="Calibri"/>
        </w:rPr>
        <w:t xml:space="preserve"> </w:t>
      </w:r>
      <w:r w:rsidR="0083683C" w:rsidRPr="0068076A">
        <w:rPr>
          <w:rFonts w:eastAsia="Calibri" w:cs="Calibri"/>
        </w:rPr>
        <w:t>część z nich</w:t>
      </w:r>
      <w:r w:rsidR="00D97C1E" w:rsidRPr="0068076A">
        <w:rPr>
          <w:rFonts w:eastAsia="Calibri" w:cs="Calibri"/>
        </w:rPr>
        <w:t xml:space="preserve"> wymaga już działań termomodernizacyjnych. </w:t>
      </w:r>
      <w:r w:rsidR="0083683C" w:rsidRPr="0068076A">
        <w:rPr>
          <w:rFonts w:eastAsia="Calibri" w:cs="Calibri"/>
        </w:rPr>
        <w:t xml:space="preserve">Niewielka część budynków </w:t>
      </w:r>
      <w:r w:rsidR="00CC4A29" w:rsidRPr="0068076A">
        <w:rPr>
          <w:rFonts w:eastAsia="Calibri" w:cs="Calibri"/>
        </w:rPr>
        <w:t>posiada</w:t>
      </w:r>
      <w:r w:rsidR="00D97C1E" w:rsidRPr="0068076A">
        <w:rPr>
          <w:rFonts w:eastAsia="Calibri" w:cs="Calibri"/>
        </w:rPr>
        <w:t xml:space="preserve"> instalacj</w:t>
      </w:r>
      <w:r w:rsidR="00CC4A29" w:rsidRPr="0068076A">
        <w:rPr>
          <w:rFonts w:eastAsia="Calibri" w:cs="Calibri"/>
        </w:rPr>
        <w:t xml:space="preserve">ę </w:t>
      </w:r>
      <w:r w:rsidR="00D97C1E" w:rsidRPr="0068076A">
        <w:rPr>
          <w:rFonts w:eastAsia="Calibri" w:cs="Calibri"/>
        </w:rPr>
        <w:t>fotowoltaiczn</w:t>
      </w:r>
      <w:r w:rsidR="00CC4A29" w:rsidRPr="0068076A">
        <w:rPr>
          <w:rFonts w:eastAsia="Calibri" w:cs="Calibri"/>
        </w:rPr>
        <w:t>ą</w:t>
      </w:r>
      <w:r w:rsidR="00D97C1E" w:rsidRPr="0068076A">
        <w:rPr>
          <w:rFonts w:eastAsia="Calibri" w:cs="Calibri"/>
        </w:rPr>
        <w:t>.</w:t>
      </w:r>
    </w:p>
    <w:p w14:paraId="2403B146" w14:textId="1391C8DB" w:rsidR="0083683C" w:rsidRPr="0068076A" w:rsidRDefault="0083683C" w:rsidP="00FA0899">
      <w:pPr>
        <w:rPr>
          <w:rFonts w:eastAsia="Calibri" w:cs="Calibri"/>
        </w:rPr>
      </w:pPr>
      <w:r w:rsidRPr="0068076A">
        <w:rPr>
          <w:rFonts w:eastAsia="Calibri" w:cs="Calibri"/>
        </w:rPr>
        <w:t>Celem jest odejście od paliw kopalnych w szczególności w 2 ww. budynkach na rzecz sieci ciepłowniczej lub OZE i ogólnie zwiększenie wykorzystania OZE (przede wszystkim w postaci fotowoltaiki).</w:t>
      </w:r>
    </w:p>
    <w:p w14:paraId="6FE6E706" w14:textId="50C7C294" w:rsidR="00D016EA" w:rsidRPr="0068076A" w:rsidRDefault="00D016EA" w:rsidP="00FD204B">
      <w:pPr>
        <w:rPr>
          <w:rFonts w:eastAsia="Calibri" w:cs="Calibri"/>
        </w:rPr>
      </w:pPr>
    </w:p>
    <w:p w14:paraId="23834E3C" w14:textId="77777777" w:rsidR="00394986" w:rsidRPr="0068076A" w:rsidRDefault="00394986" w:rsidP="00394986">
      <w:pPr>
        <w:jc w:val="left"/>
        <w:rPr>
          <w:rFonts w:eastAsia="Calibri" w:cs="Calibri"/>
          <w:b/>
          <w:sz w:val="24"/>
        </w:rPr>
      </w:pPr>
      <w:r w:rsidRPr="0068076A">
        <w:rPr>
          <w:rFonts w:eastAsia="Calibri" w:cs="Calibri"/>
          <w:b/>
          <w:sz w:val="24"/>
        </w:rPr>
        <w:t>Problem szczegółowy 2</w:t>
      </w:r>
    </w:p>
    <w:p w14:paraId="305FA96B" w14:textId="4108E863" w:rsidR="00394986" w:rsidRPr="0068076A" w:rsidRDefault="00394986" w:rsidP="00FD204B">
      <w:pPr>
        <w:jc w:val="left"/>
        <w:rPr>
          <w:rFonts w:eastAsia="Calibri" w:cs="Calibri"/>
          <w:i/>
        </w:rPr>
      </w:pPr>
      <w:r w:rsidRPr="0068076A">
        <w:rPr>
          <w:rFonts w:eastAsia="Calibri" w:cs="Calibri"/>
          <w:i/>
        </w:rPr>
        <w:t>Emisja generowana przez transport.</w:t>
      </w:r>
    </w:p>
    <w:p w14:paraId="4730B13B" w14:textId="60FCD8C3" w:rsidR="00337533" w:rsidRPr="0068076A" w:rsidRDefault="00394986" w:rsidP="00337533">
      <w:pPr>
        <w:rPr>
          <w:rFonts w:cs="Calibri"/>
          <w:szCs w:val="22"/>
        </w:rPr>
      </w:pPr>
      <w:r w:rsidRPr="0068076A">
        <w:rPr>
          <w:rFonts w:cs="Calibri"/>
          <w:szCs w:val="22"/>
        </w:rPr>
        <w:t xml:space="preserve">Transport drogowy jest jednym z głównych źródeł emisji zanieczyszczeń powietrza, stanowiących zagrożenie dla środowiska przyrodniczego, zdrowia, a nawet życia człowieka. </w:t>
      </w:r>
      <w:r w:rsidR="00337533" w:rsidRPr="0068076A">
        <w:rPr>
          <w:rFonts w:cs="Calibri"/>
          <w:szCs w:val="22"/>
        </w:rPr>
        <w:t>Do podstawowych, zidentyfikowanych problemów w sektorze należą: duże natężenie ruchu tranzytowego w centrum Miasta, niezadowalający stan części dróg na terenie Miasta, niewystarczająca sieć ścieżek rowerowych i pieszych, konieczność rozbudowy i modernizacji infrastruktury związanej z transportem publicznym.</w:t>
      </w:r>
    </w:p>
    <w:p w14:paraId="60F34CCE" w14:textId="1FAB0374" w:rsidR="00394986" w:rsidRPr="0068076A" w:rsidRDefault="00394986" w:rsidP="00394986">
      <w:pPr>
        <w:rPr>
          <w:rFonts w:cs="Calibri"/>
          <w:szCs w:val="22"/>
        </w:rPr>
      </w:pPr>
      <w:r w:rsidRPr="0068076A">
        <w:rPr>
          <w:rFonts w:cs="Calibri"/>
          <w:szCs w:val="22"/>
        </w:rPr>
        <w:t xml:space="preserve">Wskutek spalania paliw w silnikach pojazdów do powietrza trafiają: tlenek węgla, tlenki azotu, węglowodory, w tym wielopierścieniowe węglowodory aromatyczne oraz cząstki stałe i metale ciężkie. Jest także źródłem emisji pierwotnej i wtórnej pyłu PM10 oraz PM2,5 (zużycie opon, tarczy sprzęgła, hamulców, nawierzchni). </w:t>
      </w:r>
    </w:p>
    <w:p w14:paraId="70D659FE" w14:textId="718A00D5" w:rsidR="00394986" w:rsidRPr="0068076A" w:rsidRDefault="00394986" w:rsidP="00394986">
      <w:pPr>
        <w:rPr>
          <w:rFonts w:cs="Calibri"/>
          <w:szCs w:val="22"/>
        </w:rPr>
      </w:pPr>
      <w:r w:rsidRPr="0068076A">
        <w:rPr>
          <w:rFonts w:cs="Calibri"/>
          <w:szCs w:val="22"/>
        </w:rPr>
        <w:t xml:space="preserve">Zanieczyszczenia gazowe i pyłowe sprzyjają stopniowej degradacji gleb i szaty roślinnej w pasie ok. 500 m od drogi, a zdecydowanie szkodliwe oddziaływanie dotyczy pasa o szerokości do 150 m. Transport drogowy </w:t>
      </w:r>
      <w:r w:rsidR="00FD204B" w:rsidRPr="0068076A">
        <w:rPr>
          <w:rFonts w:cs="Calibri"/>
          <w:szCs w:val="22"/>
        </w:rPr>
        <w:br/>
      </w:r>
      <w:r w:rsidRPr="0068076A">
        <w:rPr>
          <w:rFonts w:cs="Calibri"/>
          <w:szCs w:val="22"/>
        </w:rPr>
        <w:t>w istotny sposób wpływa na przemieszczanie się zanieczyszczeń powodujących negatywne konsekwencje dla konstrukcji stalowych, fundamentów betonowych oraz elementów wykonanych z piaskowca i wapienia.</w:t>
      </w:r>
    </w:p>
    <w:p w14:paraId="6A475956" w14:textId="6B33655A" w:rsidR="00394986" w:rsidRPr="0068076A" w:rsidRDefault="00394986" w:rsidP="00394986">
      <w:pPr>
        <w:rPr>
          <w:rFonts w:cs="Calibri"/>
          <w:szCs w:val="22"/>
        </w:rPr>
      </w:pPr>
      <w:r w:rsidRPr="0068076A">
        <w:rPr>
          <w:rFonts w:cs="Calibri"/>
          <w:szCs w:val="22"/>
        </w:rPr>
        <w:t>Na wielkość emisji wpływa przede wszystkim: liczba i wiek pojazdów, stan nawierzchni dróg, organizacja ruchu oraz styl jazdy. Wpływ na emisję zanieczyszczeń ma m.in. nieodpowiednia organizacja ruchu, której skutkiem są zatory, obniżenie prędkości i częste zatrzymywanie się i ruszanie. Ponadto, niedostatecznie</w:t>
      </w:r>
      <w:r w:rsidR="00FD204B" w:rsidRPr="0068076A">
        <w:rPr>
          <w:rFonts w:cs="Calibri"/>
          <w:szCs w:val="22"/>
        </w:rPr>
        <w:t xml:space="preserve"> </w:t>
      </w:r>
      <w:r w:rsidRPr="0068076A">
        <w:rPr>
          <w:rFonts w:cs="Calibri"/>
          <w:szCs w:val="22"/>
        </w:rPr>
        <w:t>wykorzystywany jest transport rowerowy, a także transport zbiorowy.</w:t>
      </w:r>
    </w:p>
    <w:p w14:paraId="4E3B2004" w14:textId="77777777" w:rsidR="00394986" w:rsidRPr="0068076A" w:rsidRDefault="00394986" w:rsidP="00394986">
      <w:pPr>
        <w:tabs>
          <w:tab w:val="left" w:pos="1365"/>
        </w:tabs>
        <w:jc w:val="left"/>
        <w:rPr>
          <w:rFonts w:eastAsia="Calibri" w:cs="Calibri"/>
          <w:b/>
          <w:sz w:val="24"/>
        </w:rPr>
      </w:pPr>
    </w:p>
    <w:p w14:paraId="4D48293F" w14:textId="77777777" w:rsidR="00394986" w:rsidRPr="0068076A" w:rsidRDefault="00394986" w:rsidP="00394986">
      <w:pPr>
        <w:tabs>
          <w:tab w:val="left" w:pos="1365"/>
        </w:tabs>
        <w:jc w:val="left"/>
        <w:rPr>
          <w:rFonts w:eastAsia="Calibri" w:cs="Calibri"/>
          <w:b/>
          <w:sz w:val="24"/>
        </w:rPr>
      </w:pPr>
      <w:r w:rsidRPr="0068076A">
        <w:rPr>
          <w:rFonts w:eastAsia="Calibri" w:cs="Calibri"/>
          <w:b/>
          <w:sz w:val="24"/>
        </w:rPr>
        <w:t>Problem szczegółowy 3</w:t>
      </w:r>
    </w:p>
    <w:p w14:paraId="7662C947" w14:textId="75EF423A" w:rsidR="001D13D1" w:rsidRPr="0068076A" w:rsidRDefault="001D13D1" w:rsidP="001D13D1">
      <w:pPr>
        <w:jc w:val="left"/>
        <w:rPr>
          <w:rFonts w:eastAsia="Calibri" w:cs="Calibri"/>
          <w:i/>
          <w:iCs/>
          <w:szCs w:val="22"/>
        </w:rPr>
      </w:pPr>
      <w:r w:rsidRPr="0068076A">
        <w:rPr>
          <w:rFonts w:eastAsia="Calibri" w:cs="Calibri"/>
          <w:i/>
          <w:iCs/>
          <w:szCs w:val="22"/>
        </w:rPr>
        <w:t xml:space="preserve">Niska emisja generowana przez gospodarstwa domowe. </w:t>
      </w:r>
      <w:r w:rsidR="00D97C1E" w:rsidRPr="0068076A">
        <w:rPr>
          <w:rFonts w:eastAsia="Calibri" w:cs="Calibri"/>
          <w:i/>
          <w:iCs/>
        </w:rPr>
        <w:t xml:space="preserve">Niewystarczający </w:t>
      </w:r>
      <w:r w:rsidRPr="0068076A">
        <w:rPr>
          <w:rFonts w:eastAsia="Calibri" w:cs="Calibri"/>
          <w:i/>
          <w:iCs/>
        </w:rPr>
        <w:t>stopień wykorzystania OZE</w:t>
      </w:r>
      <w:r w:rsidR="00D97C1E" w:rsidRPr="0068076A">
        <w:rPr>
          <w:rFonts w:eastAsia="Calibri" w:cs="Calibri"/>
          <w:i/>
          <w:iCs/>
        </w:rPr>
        <w:t>.</w:t>
      </w:r>
    </w:p>
    <w:p w14:paraId="46D09211" w14:textId="77777777" w:rsidR="001D13D1" w:rsidRPr="0068076A" w:rsidRDefault="001D13D1" w:rsidP="001D13D1"/>
    <w:p w14:paraId="15423EE4" w14:textId="6EAFE584" w:rsidR="00A05F3A" w:rsidRPr="0068076A" w:rsidRDefault="0083683C" w:rsidP="0083683C">
      <w:r w:rsidRPr="0068076A">
        <w:t>Mimo, iż od kilku lat nie odnotowywano na terenie miasta średniorocznych przekroczeń stężeń zanieczyszczeń</w:t>
      </w:r>
      <w:r w:rsidR="006920D0" w:rsidRPr="0068076A">
        <w:t xml:space="preserve"> (Roczna Ocena Jakości Powietrza w Województwie Lubuskim za lata 2019-2023, nie klasyfikuje gminy do obszarów przekroczeń normatywnych stężeń zanieczyszczeń)</w:t>
      </w:r>
      <w:r w:rsidRPr="0068076A">
        <w:t xml:space="preserve"> nadal zdarzają się </w:t>
      </w:r>
      <w:r w:rsidRPr="0068076A">
        <w:rPr>
          <w:rFonts w:eastAsia="Calibri"/>
          <w:szCs w:val="22"/>
          <w:lang w:eastAsia="en-US"/>
        </w:rPr>
        <w:t>lokalne, chwilowe przekroczenia emisji pyłów stąd należy podnosić świadomość mieszkańców, by utrzymać obecną klasyfikację jakości powietrza.</w:t>
      </w:r>
      <w:r w:rsidR="006920D0" w:rsidRPr="0068076A">
        <w:t xml:space="preserve"> </w:t>
      </w:r>
      <w:r w:rsidRPr="0068076A">
        <w:t xml:space="preserve">Jako źródło zanieczyszczeń wskazano oddziaływanie emisji związanych z indywidualnym ogrzewaniem budynków. </w:t>
      </w:r>
      <w:r w:rsidR="00A05F3A" w:rsidRPr="0068076A">
        <w:t xml:space="preserve">Na terenie miasta identyfikuje się słabo rozwiniętą infrastrukturę wykorzystującą odnawialne źródła energii. Jest to spowodowane dotychczasowym wysokim kosztem inwestycji w OZE. </w:t>
      </w:r>
    </w:p>
    <w:p w14:paraId="71043DDB" w14:textId="21B0C354" w:rsidR="0083683C" w:rsidRPr="0068076A" w:rsidRDefault="0083683C" w:rsidP="0083683C">
      <w:r w:rsidRPr="0068076A">
        <w:t xml:space="preserve">Wykorzystanie energii z odnawialnych źródeł energii jest na </w:t>
      </w:r>
      <w:r w:rsidR="006920D0" w:rsidRPr="0068076A">
        <w:t xml:space="preserve">dość </w:t>
      </w:r>
      <w:r w:rsidRPr="0068076A">
        <w:t xml:space="preserve">niskim poziomie – </w:t>
      </w:r>
      <w:r w:rsidR="006920D0" w:rsidRPr="0068076A">
        <w:t xml:space="preserve">wynosi ok. 1.3% w bilansie energii na potrzeby cieplne (pompy ciepła i kolektory słoneczne) </w:t>
      </w:r>
      <w:r w:rsidRPr="0068076A">
        <w:t>znacząco poniżej potencjalnych możliwości wykorzystania OZE.</w:t>
      </w:r>
    </w:p>
    <w:p w14:paraId="278E3422" w14:textId="4AC60015" w:rsidR="0083683C" w:rsidRPr="0068076A" w:rsidRDefault="0083683C" w:rsidP="001D13D1"/>
    <w:p w14:paraId="0317C12D" w14:textId="77777777" w:rsidR="001D13D1" w:rsidRPr="0068076A" w:rsidRDefault="001D13D1" w:rsidP="001D13D1">
      <w:r w:rsidRPr="0068076A">
        <w:t>Poniższa tabela wskazuje potencjalne zagrożenia pod kątem uwarunkowań, które mogą mieć wpływ na realizację planowanych działań.</w:t>
      </w:r>
    </w:p>
    <w:tbl>
      <w:tblPr>
        <w:tblStyle w:val="Tabela-Siatka"/>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47"/>
        <w:gridCol w:w="4848"/>
      </w:tblGrid>
      <w:tr w:rsidR="0068076A" w:rsidRPr="0068076A" w14:paraId="06A1EC3F" w14:textId="77777777" w:rsidTr="00F406EC">
        <w:tc>
          <w:tcPr>
            <w:tcW w:w="2500" w:type="pct"/>
          </w:tcPr>
          <w:p w14:paraId="1A41A75A" w14:textId="77777777" w:rsidR="00C1515D" w:rsidRPr="0068076A" w:rsidRDefault="00C1515D" w:rsidP="00F406EC">
            <w:pPr>
              <w:ind w:firstLine="0"/>
              <w:jc w:val="center"/>
              <w:rPr>
                <w:b/>
              </w:rPr>
            </w:pPr>
            <w:r w:rsidRPr="0068076A">
              <w:rPr>
                <w:b/>
              </w:rPr>
              <w:t>Uwarunkowania wewnętrzne</w:t>
            </w:r>
          </w:p>
        </w:tc>
        <w:tc>
          <w:tcPr>
            <w:tcW w:w="2500" w:type="pct"/>
          </w:tcPr>
          <w:p w14:paraId="63BDE25D" w14:textId="77777777" w:rsidR="00C1515D" w:rsidRPr="0068076A" w:rsidRDefault="00C1515D" w:rsidP="00F406EC">
            <w:pPr>
              <w:ind w:firstLine="0"/>
              <w:jc w:val="center"/>
              <w:rPr>
                <w:b/>
              </w:rPr>
            </w:pPr>
            <w:r w:rsidRPr="0068076A">
              <w:rPr>
                <w:b/>
              </w:rPr>
              <w:t>Uwarunkowania zewnętrzne</w:t>
            </w:r>
          </w:p>
        </w:tc>
      </w:tr>
      <w:tr w:rsidR="0068076A" w:rsidRPr="0068076A" w14:paraId="0953B50C" w14:textId="77777777" w:rsidTr="00F406EC">
        <w:tc>
          <w:tcPr>
            <w:tcW w:w="2500" w:type="pct"/>
          </w:tcPr>
          <w:p w14:paraId="0CF0D3EE" w14:textId="77777777" w:rsidR="00C1515D" w:rsidRPr="0068076A" w:rsidRDefault="00C1515D" w:rsidP="00F406EC">
            <w:pPr>
              <w:ind w:firstLine="0"/>
            </w:pPr>
            <w:r w:rsidRPr="0068076A">
              <w:t>Ograniczona ilość środków finansowych na szerszą realizację działań.</w:t>
            </w:r>
          </w:p>
        </w:tc>
        <w:tc>
          <w:tcPr>
            <w:tcW w:w="2500" w:type="pct"/>
          </w:tcPr>
          <w:p w14:paraId="0DFEF6EE" w14:textId="77777777" w:rsidR="00C1515D" w:rsidRPr="0068076A" w:rsidRDefault="00C1515D" w:rsidP="00F406EC">
            <w:pPr>
              <w:ind w:firstLine="0"/>
            </w:pPr>
            <w:r w:rsidRPr="0068076A">
              <w:t>Głównym zagrożeniem dla realizacji PGN jest ograniczona ilość środków zewnętrznych możliwych do pozyskania na realizację działań.</w:t>
            </w:r>
          </w:p>
        </w:tc>
      </w:tr>
      <w:tr w:rsidR="00965005" w:rsidRPr="0068076A" w14:paraId="670694B5" w14:textId="77777777" w:rsidTr="00F406EC">
        <w:tc>
          <w:tcPr>
            <w:tcW w:w="2500" w:type="pct"/>
          </w:tcPr>
          <w:p w14:paraId="6B5543C1" w14:textId="77777777" w:rsidR="00C1515D" w:rsidRPr="0068076A" w:rsidRDefault="00C1515D" w:rsidP="00F406EC">
            <w:pPr>
              <w:ind w:firstLine="0"/>
            </w:pPr>
            <w:r w:rsidRPr="0068076A">
              <w:t>Niska świadomość społeczna dotycząca ograniczania zużycia energii i likwidacji niskiej emisji.</w:t>
            </w:r>
          </w:p>
        </w:tc>
        <w:tc>
          <w:tcPr>
            <w:tcW w:w="2500" w:type="pct"/>
          </w:tcPr>
          <w:p w14:paraId="41153E5F" w14:textId="669E9AB8" w:rsidR="00C1515D" w:rsidRPr="0068076A" w:rsidRDefault="00A05F3A" w:rsidP="00F406EC">
            <w:pPr>
              <w:ind w:firstLine="0"/>
            </w:pPr>
            <w:r w:rsidRPr="0068076A">
              <w:t>Zdarzające się odmowy Enea Operator Sp. z o.o podłączeń PV do sieci elektroenergetycznej</w:t>
            </w:r>
          </w:p>
        </w:tc>
      </w:tr>
    </w:tbl>
    <w:p w14:paraId="445E9767" w14:textId="77777777" w:rsidR="003B197A" w:rsidRPr="0068076A" w:rsidRDefault="003B197A" w:rsidP="004B044E"/>
    <w:p w14:paraId="2FF8D2A4" w14:textId="6F64105F" w:rsidR="00437103" w:rsidRPr="0068076A" w:rsidRDefault="00437103" w:rsidP="00312EB4">
      <w:pPr>
        <w:pStyle w:val="Nagwek2"/>
        <w:spacing w:before="0" w:after="0"/>
        <w:rPr>
          <w:rFonts w:cs="Calibri"/>
        </w:rPr>
      </w:pPr>
      <w:bookmarkStart w:id="160" w:name="_Toc184819110"/>
      <w:r w:rsidRPr="0068076A">
        <w:rPr>
          <w:rFonts w:cs="Calibri"/>
        </w:rPr>
        <w:t>Aspekty organizacyjne i finansowe</w:t>
      </w:r>
      <w:bookmarkEnd w:id="159"/>
      <w:bookmarkEnd w:id="160"/>
      <w:r w:rsidRPr="0068076A">
        <w:rPr>
          <w:rFonts w:cs="Calibri"/>
        </w:rPr>
        <w:t xml:space="preserve"> </w:t>
      </w:r>
    </w:p>
    <w:p w14:paraId="4F4F9267" w14:textId="1870E2D8" w:rsidR="001429A1" w:rsidRPr="0068076A" w:rsidRDefault="001429A1" w:rsidP="001429A1">
      <w:pPr>
        <w:spacing w:before="120"/>
        <w:rPr>
          <w:rFonts w:eastAsia="Tahoma" w:cs="Calibri"/>
          <w:spacing w:val="-2"/>
        </w:rPr>
      </w:pPr>
      <w:r w:rsidRPr="0068076A">
        <w:rPr>
          <w:rFonts w:eastAsia="Tahoma" w:cs="Calibri"/>
          <w:spacing w:val="-2"/>
        </w:rPr>
        <w:t xml:space="preserve">Realizacja Planu gospodarki niskoemisyjnej stanowi najdłuższy i najbardziej skomplikowany etap realizacji zarówno w sensie technicznym jak i finansowym. Przebieg działań oraz związane z nimi postępy </w:t>
      </w:r>
      <w:r w:rsidR="00235927" w:rsidRPr="0068076A">
        <w:rPr>
          <w:rFonts w:eastAsia="Tahoma" w:cs="Calibri"/>
          <w:spacing w:val="-2"/>
        </w:rPr>
        <w:t>Miasta</w:t>
      </w:r>
      <w:r w:rsidRPr="0068076A">
        <w:rPr>
          <w:rFonts w:eastAsia="Tahoma" w:cs="Calibri"/>
          <w:spacing w:val="-2"/>
        </w:rPr>
        <w:t xml:space="preserve"> związane są głównie z odpowiednim zarządzaniem w oparciu o wykwalifikowaną kadrę pracowników. </w:t>
      </w:r>
    </w:p>
    <w:p w14:paraId="3AB06BFC" w14:textId="1C1CD5D5" w:rsidR="001429A1" w:rsidRPr="0068076A" w:rsidRDefault="001429A1" w:rsidP="001429A1">
      <w:pPr>
        <w:rPr>
          <w:rFonts w:eastAsia="Tahoma" w:cs="Calibri"/>
          <w:b/>
          <w:spacing w:val="-2"/>
        </w:rPr>
      </w:pPr>
      <w:r w:rsidRPr="0068076A">
        <w:rPr>
          <w:rFonts w:eastAsia="Tahoma" w:cs="Calibri"/>
          <w:b/>
          <w:spacing w:val="-2"/>
        </w:rPr>
        <w:t xml:space="preserve">Za realizację Planu gospodarki niskoemisyjnej odpowiada </w:t>
      </w:r>
      <w:r w:rsidR="007672CA" w:rsidRPr="0068076A">
        <w:rPr>
          <w:rFonts w:eastAsia="Tahoma" w:cs="Calibri"/>
          <w:b/>
          <w:spacing w:val="-2"/>
        </w:rPr>
        <w:t xml:space="preserve">Burmistrz </w:t>
      </w:r>
      <w:r w:rsidR="00235927" w:rsidRPr="0068076A">
        <w:rPr>
          <w:rFonts w:eastAsia="Tahoma" w:cs="Calibri"/>
          <w:b/>
          <w:spacing w:val="-2"/>
        </w:rPr>
        <w:t>Miasta</w:t>
      </w:r>
      <w:r w:rsidRPr="0068076A">
        <w:rPr>
          <w:rFonts w:eastAsia="Tahoma" w:cs="Calibri"/>
          <w:b/>
          <w:spacing w:val="-2"/>
        </w:rPr>
        <w:t>.</w:t>
      </w:r>
    </w:p>
    <w:p w14:paraId="1D2B71F9" w14:textId="14EA5317" w:rsidR="001429A1" w:rsidRPr="0068076A" w:rsidRDefault="001429A1" w:rsidP="001429A1">
      <w:pPr>
        <w:rPr>
          <w:rFonts w:eastAsia="Tahoma" w:cs="Calibri"/>
          <w:spacing w:val="-2"/>
        </w:rPr>
      </w:pPr>
      <w:r w:rsidRPr="0068076A">
        <w:rPr>
          <w:rFonts w:eastAsia="Tahoma" w:cs="Calibri"/>
          <w:spacing w:val="-2"/>
        </w:rPr>
        <w:t xml:space="preserve">W celu odpowiedniego przeprowadzenia wszystkich działań przewidywanych przez Plan konieczna jest współpraca wielu struktur </w:t>
      </w:r>
      <w:r w:rsidR="00235927" w:rsidRPr="0068076A">
        <w:rPr>
          <w:rFonts w:eastAsia="Tahoma" w:cs="Calibri"/>
          <w:spacing w:val="-2"/>
        </w:rPr>
        <w:t>Miasta</w:t>
      </w:r>
      <w:r w:rsidRPr="0068076A">
        <w:rPr>
          <w:rFonts w:eastAsia="Tahoma" w:cs="Calibri"/>
          <w:spacing w:val="-2"/>
        </w:rPr>
        <w:t>, podmiotów tu działających a także indywidualnych użytkowników energii. Klucz do sukcesu stanowi odpowiednia koordynacja działań wszystkich uczestników procesu. Do głównych działań koordynacyjnych będzie należało:</w:t>
      </w:r>
    </w:p>
    <w:p w14:paraId="26C0259D" w14:textId="77777777" w:rsidR="001429A1" w:rsidRPr="0068076A" w:rsidRDefault="001429A1" w:rsidP="007B69C2">
      <w:pPr>
        <w:numPr>
          <w:ilvl w:val="0"/>
          <w:numId w:val="33"/>
        </w:numPr>
        <w:tabs>
          <w:tab w:val="left" w:pos="426"/>
        </w:tabs>
        <w:ind w:left="765" w:hanging="360"/>
        <w:rPr>
          <w:rFonts w:eastAsia="Tahoma" w:cs="Calibri"/>
          <w:spacing w:val="-2"/>
        </w:rPr>
      </w:pPr>
      <w:r w:rsidRPr="0068076A">
        <w:rPr>
          <w:rFonts w:eastAsia="Tahoma" w:cs="Calibri"/>
          <w:spacing w:val="-2"/>
        </w:rPr>
        <w:t>gromadzenie danych niezbędnych do weryfikacji postępów,</w:t>
      </w:r>
    </w:p>
    <w:p w14:paraId="346FCECE" w14:textId="2F96445C" w:rsidR="001429A1" w:rsidRPr="0068076A" w:rsidRDefault="001429A1" w:rsidP="007B69C2">
      <w:pPr>
        <w:numPr>
          <w:ilvl w:val="0"/>
          <w:numId w:val="33"/>
        </w:numPr>
        <w:tabs>
          <w:tab w:val="left" w:pos="426"/>
        </w:tabs>
        <w:ind w:left="765" w:hanging="360"/>
        <w:rPr>
          <w:rFonts w:eastAsia="Tahoma" w:cs="Calibri"/>
          <w:spacing w:val="-2"/>
        </w:rPr>
      </w:pPr>
      <w:r w:rsidRPr="0068076A">
        <w:rPr>
          <w:rFonts w:eastAsia="Tahoma" w:cs="Calibri"/>
          <w:spacing w:val="-2"/>
        </w:rPr>
        <w:t xml:space="preserve">monitorowanie sytuacji energetycznej na terenie </w:t>
      </w:r>
      <w:r w:rsidR="00235927" w:rsidRPr="0068076A">
        <w:rPr>
          <w:rFonts w:eastAsia="Tahoma" w:cs="Calibri"/>
          <w:spacing w:val="-2"/>
        </w:rPr>
        <w:t>Miasta</w:t>
      </w:r>
      <w:r w:rsidRPr="0068076A">
        <w:rPr>
          <w:rFonts w:eastAsia="Tahoma" w:cs="Calibri"/>
          <w:spacing w:val="-2"/>
        </w:rPr>
        <w:t>,</w:t>
      </w:r>
    </w:p>
    <w:p w14:paraId="405D7559" w14:textId="77777777" w:rsidR="001429A1" w:rsidRPr="0068076A" w:rsidRDefault="001429A1" w:rsidP="007B69C2">
      <w:pPr>
        <w:numPr>
          <w:ilvl w:val="0"/>
          <w:numId w:val="33"/>
        </w:numPr>
        <w:tabs>
          <w:tab w:val="left" w:pos="426"/>
        </w:tabs>
        <w:ind w:left="765" w:hanging="360"/>
        <w:rPr>
          <w:rFonts w:eastAsia="Tahoma" w:cs="Calibri"/>
          <w:spacing w:val="-2"/>
        </w:rPr>
      </w:pPr>
      <w:r w:rsidRPr="0068076A">
        <w:rPr>
          <w:rFonts w:eastAsia="Tahoma" w:cs="Calibri"/>
          <w:spacing w:val="-2"/>
        </w:rPr>
        <w:t>kontrolowanie stopnia realizacji celów Planu,</w:t>
      </w:r>
    </w:p>
    <w:p w14:paraId="5C6BC03B" w14:textId="77777777" w:rsidR="001429A1" w:rsidRPr="0068076A" w:rsidRDefault="001429A1" w:rsidP="007B69C2">
      <w:pPr>
        <w:numPr>
          <w:ilvl w:val="0"/>
          <w:numId w:val="33"/>
        </w:numPr>
        <w:tabs>
          <w:tab w:val="left" w:pos="426"/>
        </w:tabs>
        <w:ind w:left="765" w:hanging="360"/>
        <w:rPr>
          <w:rFonts w:eastAsia="Tahoma" w:cs="Calibri"/>
          <w:spacing w:val="-2"/>
        </w:rPr>
      </w:pPr>
      <w:r w:rsidRPr="0068076A">
        <w:rPr>
          <w:rFonts w:eastAsia="Tahoma" w:cs="Calibri"/>
          <w:spacing w:val="-2"/>
        </w:rPr>
        <w:t>sporządzanie raportów z przeprowadzonych działań,</w:t>
      </w:r>
    </w:p>
    <w:p w14:paraId="2CBA7CAA" w14:textId="77777777" w:rsidR="001429A1" w:rsidRPr="0068076A" w:rsidRDefault="001429A1" w:rsidP="007B69C2">
      <w:pPr>
        <w:numPr>
          <w:ilvl w:val="0"/>
          <w:numId w:val="33"/>
        </w:numPr>
        <w:tabs>
          <w:tab w:val="left" w:pos="426"/>
        </w:tabs>
        <w:ind w:left="765" w:hanging="360"/>
        <w:rPr>
          <w:rFonts w:eastAsia="Tahoma" w:cs="Calibri"/>
          <w:spacing w:val="-2"/>
        </w:rPr>
      </w:pPr>
      <w:r w:rsidRPr="0068076A">
        <w:rPr>
          <w:rFonts w:eastAsia="Tahoma" w:cs="Calibri"/>
          <w:spacing w:val="-2"/>
        </w:rPr>
        <w:t>prowadzenie działań związanych z realizacją poszczególnych zadań zawartych w Planie,</w:t>
      </w:r>
    </w:p>
    <w:p w14:paraId="094D4873" w14:textId="4DAD0243" w:rsidR="001429A1" w:rsidRPr="0068076A" w:rsidRDefault="001429A1" w:rsidP="007B69C2">
      <w:pPr>
        <w:numPr>
          <w:ilvl w:val="0"/>
          <w:numId w:val="33"/>
        </w:numPr>
        <w:tabs>
          <w:tab w:val="left" w:pos="426"/>
        </w:tabs>
        <w:ind w:left="765" w:hanging="360"/>
        <w:rPr>
          <w:rFonts w:eastAsia="Tahoma" w:cs="Calibri"/>
          <w:spacing w:val="-2"/>
        </w:rPr>
      </w:pPr>
      <w:r w:rsidRPr="0068076A">
        <w:rPr>
          <w:rFonts w:eastAsia="Tahoma" w:cs="Calibri"/>
          <w:spacing w:val="-2"/>
        </w:rPr>
        <w:t xml:space="preserve">rozwijanie zagadnień zarządzania energią w </w:t>
      </w:r>
      <w:r w:rsidR="00235927" w:rsidRPr="0068076A">
        <w:rPr>
          <w:rFonts w:eastAsia="Tahoma" w:cs="Calibri"/>
          <w:spacing w:val="-2"/>
        </w:rPr>
        <w:t>Mieście</w:t>
      </w:r>
      <w:r w:rsidRPr="0068076A">
        <w:rPr>
          <w:rFonts w:eastAsia="Tahoma" w:cs="Calibri"/>
          <w:spacing w:val="-2"/>
        </w:rPr>
        <w:t xml:space="preserve"> oraz planowania energetycznego na szczeblu lokalnym,</w:t>
      </w:r>
    </w:p>
    <w:p w14:paraId="74E10A36" w14:textId="77777777" w:rsidR="001429A1" w:rsidRPr="0068076A" w:rsidRDefault="001429A1" w:rsidP="007B69C2">
      <w:pPr>
        <w:numPr>
          <w:ilvl w:val="0"/>
          <w:numId w:val="33"/>
        </w:numPr>
        <w:tabs>
          <w:tab w:val="left" w:pos="709"/>
        </w:tabs>
        <w:ind w:left="765" w:hanging="360"/>
        <w:rPr>
          <w:rFonts w:eastAsia="Tahoma" w:cs="Calibri"/>
          <w:spacing w:val="-2"/>
        </w:rPr>
      </w:pPr>
      <w:r w:rsidRPr="0068076A">
        <w:rPr>
          <w:rFonts w:eastAsia="Tahoma" w:cs="Calibri"/>
          <w:spacing w:val="-2"/>
        </w:rPr>
        <w:t>dalsze prowadzenie oraz ekspansja działań edukacyjnych oraz informacyjnych w zakresie racjonalnego</w:t>
      </w:r>
    </w:p>
    <w:p w14:paraId="7851C0C9" w14:textId="77777777" w:rsidR="001429A1" w:rsidRPr="0068076A" w:rsidRDefault="001429A1" w:rsidP="001429A1">
      <w:pPr>
        <w:tabs>
          <w:tab w:val="left" w:pos="709"/>
        </w:tabs>
        <w:ind w:left="708"/>
        <w:rPr>
          <w:rFonts w:eastAsia="Tahoma" w:cs="Calibri"/>
          <w:spacing w:val="-2"/>
        </w:rPr>
      </w:pPr>
      <w:r w:rsidRPr="0068076A">
        <w:rPr>
          <w:rFonts w:eastAsia="Tahoma" w:cs="Calibri"/>
          <w:spacing w:val="-2"/>
        </w:rPr>
        <w:t>gospodarowania energią oraz ochrony środowiska naturalnego (w szczególności zagadnień dotyczących gazów cieplarnianych).</w:t>
      </w:r>
    </w:p>
    <w:p w14:paraId="7E680184" w14:textId="0DB7D4C5" w:rsidR="00383CA9" w:rsidRPr="0068076A" w:rsidRDefault="00383CA9" w:rsidP="00383CA9">
      <w:pPr>
        <w:autoSpaceDE w:val="0"/>
        <w:autoSpaceDN w:val="0"/>
        <w:adjustRightInd w:val="0"/>
        <w:rPr>
          <w:rFonts w:eastAsia="Tahoma" w:cs="Calibri"/>
        </w:rPr>
      </w:pPr>
      <w:bookmarkStart w:id="161" w:name="_Toc407701517"/>
      <w:bookmarkStart w:id="162" w:name="_Toc500841520"/>
      <w:bookmarkStart w:id="163" w:name="_Toc513546674"/>
      <w:r w:rsidRPr="0068076A">
        <w:rPr>
          <w:rFonts w:eastAsia="Tahoma" w:cs="Calibri"/>
        </w:rPr>
        <w:t xml:space="preserve">Realizacja poszczególnych działań przypadać będzie na poszczególne referaty Urzędu </w:t>
      </w:r>
      <w:r w:rsidR="00235927" w:rsidRPr="0068076A">
        <w:rPr>
          <w:rFonts w:eastAsia="Tahoma" w:cs="Calibri"/>
        </w:rPr>
        <w:t>Miasta</w:t>
      </w:r>
      <w:r w:rsidRPr="0068076A">
        <w:rPr>
          <w:rFonts w:eastAsia="Tahoma" w:cs="Calibri"/>
        </w:rPr>
        <w:t xml:space="preserve">, jednak za koordynację działań w ramach Planu odpowiedzialny będzie </w:t>
      </w:r>
      <w:r w:rsidR="007B69C2" w:rsidRPr="0068076A">
        <w:rPr>
          <w:rFonts w:eastAsia="Tahoma" w:cs="Calibri"/>
        </w:rPr>
        <w:t xml:space="preserve">Wydział Gospodarki Komunalnej i Lokalowej </w:t>
      </w:r>
      <w:r w:rsidRPr="0068076A">
        <w:rPr>
          <w:rFonts w:eastAsia="Tahoma" w:cs="Calibri"/>
        </w:rPr>
        <w:t xml:space="preserve">Urzędu </w:t>
      </w:r>
      <w:r w:rsidR="00235927" w:rsidRPr="0068076A">
        <w:rPr>
          <w:rFonts w:eastAsia="Tahoma" w:cs="Calibri"/>
        </w:rPr>
        <w:t>Miasta</w:t>
      </w:r>
      <w:r w:rsidRPr="0068076A">
        <w:rPr>
          <w:rFonts w:eastAsia="Tahoma" w:cs="Calibri"/>
        </w:rPr>
        <w:t xml:space="preserve">.  </w:t>
      </w:r>
      <w:r w:rsidR="0089355C" w:rsidRPr="0068076A">
        <w:rPr>
          <w:rFonts w:eastAsia="Tahoma" w:cs="Calibri"/>
        </w:rPr>
        <w:t>Gmina nie posiada i nie planuje na chwilę obecną utworzenia stanowiska Energetyka Gminnego</w:t>
      </w:r>
      <w:r w:rsidR="007B69C2" w:rsidRPr="0068076A">
        <w:rPr>
          <w:rFonts w:eastAsia="Tahoma" w:cs="Calibri"/>
        </w:rPr>
        <w:t>. W Urzędzie Miejskim w Kostrzynie funkcjonuje gminny punkt konsultacyjno - informacyjny programu CZYSTE POWIETRZE.</w:t>
      </w:r>
    </w:p>
    <w:p w14:paraId="3BC3EF81" w14:textId="77777777" w:rsidR="001429A1" w:rsidRPr="0068076A" w:rsidRDefault="001429A1" w:rsidP="001429A1">
      <w:pPr>
        <w:pStyle w:val="Bezodstpw"/>
        <w:spacing w:line="276" w:lineRule="auto"/>
        <w:rPr>
          <w:b/>
          <w:iCs/>
          <w:lang w:eastAsia="pl-PL"/>
        </w:rPr>
      </w:pPr>
    </w:p>
    <w:p w14:paraId="66C8084B" w14:textId="77777777" w:rsidR="001429A1" w:rsidRPr="0068076A" w:rsidRDefault="001429A1" w:rsidP="001429A1">
      <w:pPr>
        <w:pStyle w:val="Bezodstpw"/>
        <w:spacing w:line="276" w:lineRule="auto"/>
        <w:rPr>
          <w:rFonts w:eastAsia="Tahoma"/>
          <w:b/>
          <w:iCs/>
          <w:lang w:eastAsia="pl-PL"/>
        </w:rPr>
      </w:pPr>
      <w:r w:rsidRPr="0068076A">
        <w:rPr>
          <w:b/>
          <w:iCs/>
          <w:lang w:eastAsia="pl-PL"/>
        </w:rPr>
        <w:t>Interesariusze P</w:t>
      </w:r>
      <w:bookmarkEnd w:id="161"/>
      <w:bookmarkEnd w:id="162"/>
      <w:r w:rsidRPr="0068076A">
        <w:rPr>
          <w:b/>
          <w:iCs/>
          <w:lang w:eastAsia="pl-PL"/>
        </w:rPr>
        <w:t>lanu</w:t>
      </w:r>
      <w:bookmarkEnd w:id="163"/>
      <w:r w:rsidRPr="0068076A">
        <w:rPr>
          <w:b/>
          <w:iCs/>
          <w:lang w:eastAsia="pl-PL"/>
        </w:rPr>
        <w:t>:</w:t>
      </w:r>
    </w:p>
    <w:p w14:paraId="22F31CAF" w14:textId="77777777" w:rsidR="001429A1" w:rsidRPr="0068076A" w:rsidRDefault="001429A1" w:rsidP="001429A1">
      <w:pPr>
        <w:rPr>
          <w:rFonts w:cs="Calibri"/>
        </w:rPr>
      </w:pPr>
      <w:r w:rsidRPr="0068076A">
        <w:rPr>
          <w:rFonts w:cs="Calibri"/>
        </w:rPr>
        <w:t xml:space="preserve">Zidentyfikowano następujące główne grupy interesariuszy Planu to: </w:t>
      </w:r>
    </w:p>
    <w:p w14:paraId="63A02D94" w14:textId="19419DDB" w:rsidR="001429A1" w:rsidRPr="0068076A" w:rsidRDefault="001429A1" w:rsidP="007B69C2">
      <w:pPr>
        <w:pStyle w:val="Akapitzlist"/>
        <w:numPr>
          <w:ilvl w:val="0"/>
          <w:numId w:val="35"/>
        </w:numPr>
        <w:tabs>
          <w:tab w:val="left" w:pos="720"/>
        </w:tabs>
        <w:spacing w:line="276" w:lineRule="auto"/>
        <w:rPr>
          <w:rFonts w:eastAsia="Tahoma" w:cs="Calibri"/>
        </w:rPr>
      </w:pPr>
      <w:r w:rsidRPr="0068076A">
        <w:rPr>
          <w:rFonts w:eastAsia="Tahoma" w:cs="Calibri"/>
        </w:rPr>
        <w:t xml:space="preserve">Radni </w:t>
      </w:r>
      <w:r w:rsidR="00235927" w:rsidRPr="0068076A">
        <w:rPr>
          <w:rFonts w:eastAsia="Tahoma" w:cs="Calibri"/>
        </w:rPr>
        <w:t>Miasta</w:t>
      </w:r>
      <w:r w:rsidRPr="0068076A">
        <w:rPr>
          <w:rFonts w:eastAsia="Tahoma" w:cs="Calibri"/>
        </w:rPr>
        <w:t>, pracownicy UG,</w:t>
      </w:r>
    </w:p>
    <w:p w14:paraId="130175F6" w14:textId="77777777" w:rsidR="001429A1" w:rsidRPr="0068076A" w:rsidRDefault="001429A1" w:rsidP="007B69C2">
      <w:pPr>
        <w:pStyle w:val="Akapitzlist"/>
        <w:numPr>
          <w:ilvl w:val="0"/>
          <w:numId w:val="35"/>
        </w:numPr>
        <w:tabs>
          <w:tab w:val="left" w:pos="720"/>
        </w:tabs>
        <w:spacing w:line="276" w:lineRule="auto"/>
        <w:rPr>
          <w:rFonts w:eastAsia="Tahoma" w:cs="Calibri"/>
        </w:rPr>
      </w:pPr>
      <w:r w:rsidRPr="0068076A">
        <w:rPr>
          <w:rFonts w:eastAsia="Tahoma" w:cs="Calibri"/>
        </w:rPr>
        <w:t>Firmy i instytucje, w tym przedsiębiorstwa związane z gospodarką komunalną - jednostki realizujące część działań związanych z efektywnością energetyczną, stanowią grupę, w której działania edukacyjno-informacyjne powinny być realizowane w dużym stopniu, wskazując potencjalne możliwości działań i finansowania przedsięwzięć.</w:t>
      </w:r>
    </w:p>
    <w:p w14:paraId="3A172720" w14:textId="77777777" w:rsidR="001429A1" w:rsidRPr="0068076A" w:rsidRDefault="001429A1" w:rsidP="007B69C2">
      <w:pPr>
        <w:pStyle w:val="Akapitzlist"/>
        <w:numPr>
          <w:ilvl w:val="0"/>
          <w:numId w:val="35"/>
        </w:numPr>
        <w:tabs>
          <w:tab w:val="left" w:pos="720"/>
        </w:tabs>
        <w:spacing w:line="276" w:lineRule="auto"/>
        <w:rPr>
          <w:rFonts w:eastAsia="Tahoma" w:cs="Calibri"/>
        </w:rPr>
      </w:pPr>
      <w:r w:rsidRPr="0068076A">
        <w:rPr>
          <w:rFonts w:eastAsia="Tahoma" w:cs="Calibri"/>
        </w:rPr>
        <w:t>Przedsiębiorstwa produkcyjne - grupa nie objęta planem jednak działania edukacyjno-informacyjne powinny również być realizowane dla tej grupy.</w:t>
      </w:r>
    </w:p>
    <w:p w14:paraId="2544B86A" w14:textId="389A79AB" w:rsidR="001429A1" w:rsidRPr="0068076A" w:rsidRDefault="001429A1" w:rsidP="007B69C2">
      <w:pPr>
        <w:pStyle w:val="Akapitzlist"/>
        <w:numPr>
          <w:ilvl w:val="0"/>
          <w:numId w:val="35"/>
        </w:numPr>
        <w:tabs>
          <w:tab w:val="left" w:pos="720"/>
        </w:tabs>
        <w:spacing w:line="276" w:lineRule="auto"/>
        <w:rPr>
          <w:rFonts w:eastAsia="Tahoma" w:cs="Calibri"/>
        </w:rPr>
      </w:pPr>
      <w:r w:rsidRPr="0068076A">
        <w:rPr>
          <w:rFonts w:eastAsia="Tahoma" w:cs="Calibri"/>
        </w:rPr>
        <w:t xml:space="preserve">Mieszkańcy </w:t>
      </w:r>
      <w:r w:rsidR="00235927" w:rsidRPr="0068076A">
        <w:rPr>
          <w:rFonts w:eastAsia="Tahoma" w:cs="Calibri"/>
        </w:rPr>
        <w:t>Miasta</w:t>
      </w:r>
      <w:r w:rsidRPr="0068076A">
        <w:rPr>
          <w:rFonts w:eastAsia="Tahoma" w:cs="Calibri"/>
        </w:rPr>
        <w:t xml:space="preserve"> - grupa, która w różny sposób wykorzystuje energię (m.in. użytkownicy budynków mieszkalnych, użyteczności publicznej, kierowcy), działania </w:t>
      </w:r>
      <w:r w:rsidR="00235927" w:rsidRPr="0068076A">
        <w:rPr>
          <w:rFonts w:eastAsia="Tahoma" w:cs="Calibri"/>
        </w:rPr>
        <w:t>Miasta</w:t>
      </w:r>
      <w:r w:rsidRPr="0068076A">
        <w:rPr>
          <w:rFonts w:eastAsia="Tahoma" w:cs="Calibri"/>
        </w:rPr>
        <w:t xml:space="preserve"> powinny zmierzać do ścisłej współpracy z mieszkańcami zarówno w ramach edukacji jak i przedsięwzięć inwestycyjnych. Jednocześnie należy brać pod uwagę utrudniony sposób pozyskiwania danych od tej grupy z uwagi na rozporoszony charakter.</w:t>
      </w:r>
    </w:p>
    <w:p w14:paraId="5863806A" w14:textId="6EAC0879" w:rsidR="001429A1" w:rsidRPr="0068076A" w:rsidRDefault="001429A1" w:rsidP="007B69C2">
      <w:pPr>
        <w:pStyle w:val="Akapitzlist"/>
        <w:numPr>
          <w:ilvl w:val="0"/>
          <w:numId w:val="35"/>
        </w:numPr>
        <w:tabs>
          <w:tab w:val="left" w:pos="720"/>
        </w:tabs>
        <w:spacing w:line="276" w:lineRule="auto"/>
        <w:rPr>
          <w:rFonts w:eastAsia="Tahoma" w:cs="Calibri"/>
        </w:rPr>
      </w:pPr>
      <w:r w:rsidRPr="0068076A">
        <w:rPr>
          <w:rFonts w:eastAsia="Tahoma" w:cs="Calibri"/>
        </w:rPr>
        <w:t xml:space="preserve">Organizacje pozarządowe, inicjatywy społeczne funkcjonujące na terenie </w:t>
      </w:r>
      <w:r w:rsidR="00235927" w:rsidRPr="0068076A">
        <w:rPr>
          <w:rFonts w:eastAsia="Tahoma" w:cs="Calibri"/>
        </w:rPr>
        <w:t>Miasta</w:t>
      </w:r>
      <w:r w:rsidRPr="0068076A">
        <w:rPr>
          <w:rFonts w:eastAsia="Tahoma" w:cs="Calibri"/>
        </w:rPr>
        <w:t>.</w:t>
      </w:r>
    </w:p>
    <w:p w14:paraId="7C424E67" w14:textId="77777777" w:rsidR="001429A1" w:rsidRPr="0068076A" w:rsidRDefault="001429A1" w:rsidP="001429A1">
      <w:pPr>
        <w:autoSpaceDE w:val="0"/>
        <w:autoSpaceDN w:val="0"/>
        <w:adjustRightInd w:val="0"/>
        <w:rPr>
          <w:rFonts w:cs="Calibri"/>
        </w:rPr>
      </w:pPr>
      <w:r w:rsidRPr="0068076A">
        <w:rPr>
          <w:rFonts w:cs="Calibri"/>
        </w:rPr>
        <w:t>Komunikacja z interesariuszami powinna się opierać na następujących formach:</w:t>
      </w:r>
    </w:p>
    <w:p w14:paraId="16C6B4D7" w14:textId="7015BEEB" w:rsidR="001429A1" w:rsidRPr="0068076A" w:rsidRDefault="001429A1" w:rsidP="001429A1">
      <w:pPr>
        <w:numPr>
          <w:ilvl w:val="0"/>
          <w:numId w:val="10"/>
        </w:numPr>
        <w:autoSpaceDE w:val="0"/>
        <w:autoSpaceDN w:val="0"/>
        <w:adjustRightInd w:val="0"/>
        <w:contextualSpacing/>
        <w:rPr>
          <w:rFonts w:cs="Calibri"/>
        </w:rPr>
      </w:pPr>
      <w:r w:rsidRPr="0068076A">
        <w:rPr>
          <w:rFonts w:cs="Calibri"/>
        </w:rPr>
        <w:t xml:space="preserve">strona internetowa urzędu </w:t>
      </w:r>
      <w:r w:rsidR="00235927" w:rsidRPr="0068076A">
        <w:rPr>
          <w:rFonts w:cs="Calibri"/>
        </w:rPr>
        <w:t>Miasta</w:t>
      </w:r>
      <w:r w:rsidRPr="0068076A">
        <w:rPr>
          <w:rFonts w:cs="Calibri"/>
        </w:rPr>
        <w:t xml:space="preserve">, </w:t>
      </w:r>
    </w:p>
    <w:p w14:paraId="6014537A" w14:textId="4BE66D34" w:rsidR="001429A1" w:rsidRPr="0068076A" w:rsidRDefault="001429A1" w:rsidP="001429A1">
      <w:pPr>
        <w:numPr>
          <w:ilvl w:val="0"/>
          <w:numId w:val="4"/>
        </w:numPr>
        <w:contextualSpacing/>
        <w:rPr>
          <w:rFonts w:cs="Calibri"/>
        </w:rPr>
      </w:pPr>
      <w:r w:rsidRPr="0068076A">
        <w:rPr>
          <w:rFonts w:cs="Calibri"/>
        </w:rPr>
        <w:t xml:space="preserve">informacje podawane na posiedzeniach Rady </w:t>
      </w:r>
      <w:r w:rsidR="00235927" w:rsidRPr="0068076A">
        <w:rPr>
          <w:rFonts w:cs="Calibri"/>
        </w:rPr>
        <w:t>Miasta</w:t>
      </w:r>
      <w:r w:rsidRPr="0068076A">
        <w:rPr>
          <w:rFonts w:cs="Calibri"/>
        </w:rPr>
        <w:t xml:space="preserve"> </w:t>
      </w:r>
      <w:r w:rsidR="00EB1375" w:rsidRPr="0068076A">
        <w:rPr>
          <w:rFonts w:cs="Calibri"/>
        </w:rPr>
        <w:t>Kostrzyn nad Odrą</w:t>
      </w:r>
      <w:r w:rsidRPr="0068076A">
        <w:rPr>
          <w:rFonts w:cs="Calibri"/>
        </w:rPr>
        <w:t>, spotkaniach z mieszkańcami,</w:t>
      </w:r>
    </w:p>
    <w:p w14:paraId="06D35214" w14:textId="77777777" w:rsidR="001429A1" w:rsidRPr="0068076A" w:rsidRDefault="001429A1" w:rsidP="001429A1">
      <w:pPr>
        <w:numPr>
          <w:ilvl w:val="0"/>
          <w:numId w:val="4"/>
        </w:numPr>
        <w:contextualSpacing/>
        <w:rPr>
          <w:rFonts w:cs="Calibri"/>
        </w:rPr>
      </w:pPr>
      <w:r w:rsidRPr="0068076A">
        <w:rPr>
          <w:rFonts w:cs="Calibri"/>
        </w:rPr>
        <w:t>materiały prasowe,</w:t>
      </w:r>
    </w:p>
    <w:p w14:paraId="74008C2C" w14:textId="77777777" w:rsidR="001429A1" w:rsidRPr="0068076A" w:rsidRDefault="001429A1" w:rsidP="001429A1">
      <w:pPr>
        <w:numPr>
          <w:ilvl w:val="0"/>
          <w:numId w:val="4"/>
        </w:numPr>
        <w:contextualSpacing/>
        <w:rPr>
          <w:rFonts w:cs="Calibri"/>
        </w:rPr>
      </w:pPr>
      <w:r w:rsidRPr="0068076A">
        <w:rPr>
          <w:rFonts w:cs="Calibri"/>
        </w:rPr>
        <w:t>spotkania tematyczne informacyjne.</w:t>
      </w:r>
    </w:p>
    <w:p w14:paraId="540E7C0E" w14:textId="77777777" w:rsidR="001429A1" w:rsidRPr="0068076A" w:rsidRDefault="001429A1" w:rsidP="001429A1">
      <w:pPr>
        <w:rPr>
          <w:rFonts w:cs="Calibri"/>
          <w:b/>
        </w:rPr>
      </w:pPr>
    </w:p>
    <w:p w14:paraId="4AB9F988" w14:textId="77777777" w:rsidR="001429A1" w:rsidRPr="0068076A" w:rsidRDefault="001429A1" w:rsidP="001429A1">
      <w:pPr>
        <w:rPr>
          <w:rFonts w:cs="Calibri"/>
          <w:b/>
        </w:rPr>
      </w:pPr>
      <w:r w:rsidRPr="0068076A">
        <w:rPr>
          <w:rFonts w:cs="Calibri"/>
          <w:b/>
        </w:rPr>
        <w:t>Współuczestnictwo interesariuszy w realizacji Planu.</w:t>
      </w:r>
    </w:p>
    <w:p w14:paraId="5BA6A514" w14:textId="77777777" w:rsidR="001429A1" w:rsidRPr="0068076A" w:rsidRDefault="001429A1" w:rsidP="001429A1">
      <w:pPr>
        <w:rPr>
          <w:rFonts w:cs="Calibri"/>
        </w:rPr>
      </w:pPr>
      <w:r w:rsidRPr="0068076A">
        <w:rPr>
          <w:rFonts w:cs="Calibri"/>
        </w:rPr>
        <w:t>Głównym przejawem współuczestnictwa interesariuszy w realizacji Planu będzie:</w:t>
      </w:r>
    </w:p>
    <w:p w14:paraId="2317E5D5" w14:textId="77777777" w:rsidR="001429A1" w:rsidRPr="0068076A" w:rsidRDefault="001429A1" w:rsidP="007B69C2">
      <w:pPr>
        <w:numPr>
          <w:ilvl w:val="0"/>
          <w:numId w:val="34"/>
        </w:numPr>
        <w:contextualSpacing/>
        <w:rPr>
          <w:rFonts w:cs="Calibri"/>
        </w:rPr>
      </w:pPr>
      <w:r w:rsidRPr="0068076A">
        <w:rPr>
          <w:rFonts w:cs="Calibri"/>
        </w:rPr>
        <w:t>Opiniowanie realizacji Planu.</w:t>
      </w:r>
    </w:p>
    <w:p w14:paraId="66D8CFA1" w14:textId="77777777" w:rsidR="001429A1" w:rsidRPr="0068076A" w:rsidRDefault="001429A1" w:rsidP="007B69C2">
      <w:pPr>
        <w:numPr>
          <w:ilvl w:val="0"/>
          <w:numId w:val="21"/>
        </w:numPr>
        <w:contextualSpacing/>
        <w:rPr>
          <w:rFonts w:cs="Calibri"/>
        </w:rPr>
      </w:pPr>
      <w:r w:rsidRPr="0068076A">
        <w:rPr>
          <w:rFonts w:cs="Calibri"/>
        </w:rPr>
        <w:t>Rozstrzyganie wniosków zgłaszanych, jako aktualizacja działań Planu.</w:t>
      </w:r>
    </w:p>
    <w:p w14:paraId="26A2369F" w14:textId="77777777" w:rsidR="001429A1" w:rsidRPr="0068076A" w:rsidRDefault="001429A1" w:rsidP="007B69C2">
      <w:pPr>
        <w:numPr>
          <w:ilvl w:val="0"/>
          <w:numId w:val="21"/>
        </w:numPr>
        <w:contextualSpacing/>
        <w:rPr>
          <w:rFonts w:cs="Calibri"/>
        </w:rPr>
      </w:pPr>
      <w:r w:rsidRPr="0068076A">
        <w:rPr>
          <w:rFonts w:cs="Calibri"/>
        </w:rPr>
        <w:t>Identyfikowanie nowych przedsięwzięć i działań Planu.</w:t>
      </w:r>
    </w:p>
    <w:p w14:paraId="38163127" w14:textId="77777777" w:rsidR="001429A1" w:rsidRPr="0068076A" w:rsidRDefault="001429A1" w:rsidP="007B69C2">
      <w:pPr>
        <w:numPr>
          <w:ilvl w:val="0"/>
          <w:numId w:val="21"/>
        </w:numPr>
        <w:contextualSpacing/>
        <w:rPr>
          <w:rFonts w:cs="Calibri"/>
        </w:rPr>
      </w:pPr>
      <w:r w:rsidRPr="0068076A">
        <w:rPr>
          <w:rFonts w:cs="Calibri"/>
        </w:rPr>
        <w:t>Wnioskowanie zmian w Planie.</w:t>
      </w:r>
    </w:p>
    <w:p w14:paraId="46687245" w14:textId="77777777" w:rsidR="001429A1" w:rsidRPr="0068076A" w:rsidRDefault="001429A1" w:rsidP="007B69C2">
      <w:pPr>
        <w:numPr>
          <w:ilvl w:val="0"/>
          <w:numId w:val="21"/>
        </w:numPr>
        <w:contextualSpacing/>
        <w:rPr>
          <w:rFonts w:cs="Calibri"/>
        </w:rPr>
      </w:pPr>
      <w:r w:rsidRPr="0068076A">
        <w:rPr>
          <w:rFonts w:cs="Calibri"/>
        </w:rPr>
        <w:t>Promowanie gospodarki niskoemisyjnej w swoich środowiskach.</w:t>
      </w:r>
    </w:p>
    <w:p w14:paraId="2FF49763" w14:textId="77777777" w:rsidR="001429A1" w:rsidRPr="0068076A" w:rsidRDefault="001429A1" w:rsidP="001429A1">
      <w:pPr>
        <w:rPr>
          <w:rFonts w:cs="Calibri"/>
        </w:rPr>
      </w:pPr>
    </w:p>
    <w:p w14:paraId="55606E08" w14:textId="77777777" w:rsidR="001429A1" w:rsidRPr="0068076A" w:rsidRDefault="001429A1" w:rsidP="001429A1">
      <w:pPr>
        <w:rPr>
          <w:rFonts w:cs="Calibri"/>
        </w:rPr>
      </w:pPr>
      <w:r w:rsidRPr="0068076A">
        <w:rPr>
          <w:rFonts w:cs="Calibri"/>
        </w:rPr>
        <w:t xml:space="preserve">Ważną grupą interesariuszy będą realizujący zadania wynikające z Planu (np. mieszkańcy, którzy korzystają </w:t>
      </w:r>
      <w:r w:rsidRPr="0068076A">
        <w:rPr>
          <w:rFonts w:cs="Calibri"/>
        </w:rPr>
        <w:br/>
        <w:t xml:space="preserve">z dofinansowania na wymianę źródła ciepła) - w tym przypadku przejawem potwierdzenia współuczestnictwa będzie dokument formalny w postaci umowy, porozumienia itp. określający zakres zadania i wymagania, co do beneficjenta. </w:t>
      </w:r>
    </w:p>
    <w:p w14:paraId="6F6A042B" w14:textId="77777777" w:rsidR="001429A1" w:rsidRPr="0068076A" w:rsidRDefault="001429A1" w:rsidP="001429A1">
      <w:pPr>
        <w:rPr>
          <w:rFonts w:cs="Calibri"/>
        </w:rPr>
      </w:pPr>
      <w:r w:rsidRPr="0068076A">
        <w:rPr>
          <w:rFonts w:cs="Calibri"/>
        </w:rPr>
        <w:t>Pozostali interesariusze: mieszkańcy, przedstawiciele podmiotów gospodarczych, instytucji, mediów itp. nie będą składali żadnej formalnej deklaracji współpracy - będą tzw. interesariuszami dobrowolnymi, którzy mogą zgłaszać uwagi, wnioski do planu, przedstawiać swoje opinie itp. Środkiem przekazu informacji będzie strona internetowa, na której będą pojawiać się informacje o Planie. Gmina będzie wykorzystywać dla pozyskania informacji także spotkania z mieszkańcami, pikniki, itp. Jedną z form pozyskania opinii tej najszerszej grupy interesariuszy będzie ankietyzacja podczas prowadzanych akcji informacyjnych i promocyjnych.</w:t>
      </w:r>
    </w:p>
    <w:p w14:paraId="7C759059" w14:textId="77777777" w:rsidR="00557EEF" w:rsidRPr="0068076A" w:rsidRDefault="00557EEF" w:rsidP="00557EEF">
      <w:pPr>
        <w:rPr>
          <w:b/>
        </w:rPr>
      </w:pPr>
    </w:p>
    <w:p w14:paraId="452F8EA2" w14:textId="77777777" w:rsidR="00557EEF" w:rsidRPr="0068076A" w:rsidRDefault="00557EEF" w:rsidP="00557EEF">
      <w:pPr>
        <w:pStyle w:val="Styl5"/>
        <w:rPr>
          <w:color w:val="auto"/>
        </w:rPr>
      </w:pPr>
      <w:bookmarkStart w:id="164" w:name="_Toc407701519"/>
      <w:bookmarkStart w:id="165" w:name="_Toc81396624"/>
      <w:bookmarkStart w:id="166" w:name="_Toc161665896"/>
      <w:bookmarkStart w:id="167" w:name="_Toc170923907"/>
      <w:bookmarkStart w:id="168" w:name="_Toc184819111"/>
      <w:r w:rsidRPr="0068076A">
        <w:rPr>
          <w:color w:val="auto"/>
        </w:rPr>
        <w:t>Źródła finansowania</w:t>
      </w:r>
      <w:bookmarkEnd w:id="164"/>
      <w:bookmarkEnd w:id="165"/>
      <w:bookmarkEnd w:id="166"/>
      <w:bookmarkEnd w:id="167"/>
      <w:bookmarkEnd w:id="168"/>
    </w:p>
    <w:p w14:paraId="4C7FB0B2" w14:textId="77777777" w:rsidR="00557EEF" w:rsidRPr="0068076A" w:rsidRDefault="00557EEF" w:rsidP="00557EEF">
      <w:pPr>
        <w:rPr>
          <w:rFonts w:cs="Calibri"/>
        </w:rPr>
      </w:pPr>
      <w:r w:rsidRPr="0068076A">
        <w:rPr>
          <w:rFonts w:cs="Calibri"/>
        </w:rPr>
        <w:t xml:space="preserve">Warunkiem sprawnej realizacji każdego przedsięwzięcia jest zaplanowanie środków finansowych niezbędnych na jego realizację. Ma to szczególne znaczenie w przypadku wdrażania PGN, ponieważ zakłada on działania odnoszące się bądź realizowane przy współpracy z mieszkańcami. </w:t>
      </w:r>
    </w:p>
    <w:p w14:paraId="59AA8051" w14:textId="77777777" w:rsidR="00557EEF" w:rsidRPr="0068076A" w:rsidRDefault="00557EEF" w:rsidP="00557EEF">
      <w:pPr>
        <w:rPr>
          <w:rFonts w:cs="Calibri"/>
          <w:b/>
        </w:rPr>
      </w:pPr>
      <w:r w:rsidRPr="0068076A">
        <w:rPr>
          <w:rFonts w:cs="Calibri"/>
          <w:b/>
        </w:rPr>
        <w:t>Podstawowe źródła finansowania PGN:</w:t>
      </w:r>
    </w:p>
    <w:p w14:paraId="7D099397" w14:textId="0945B90D" w:rsidR="00557EEF" w:rsidRPr="0068076A" w:rsidRDefault="00557EEF" w:rsidP="00557EEF">
      <w:pPr>
        <w:numPr>
          <w:ilvl w:val="0"/>
          <w:numId w:val="4"/>
        </w:numPr>
        <w:contextualSpacing/>
        <w:jc w:val="left"/>
        <w:rPr>
          <w:rFonts w:cs="Calibri"/>
        </w:rPr>
      </w:pPr>
      <w:r w:rsidRPr="0068076A">
        <w:rPr>
          <w:rFonts w:cs="Calibri"/>
        </w:rPr>
        <w:t xml:space="preserve">środki własne </w:t>
      </w:r>
      <w:r w:rsidR="00235927" w:rsidRPr="0068076A">
        <w:rPr>
          <w:rFonts w:cs="Calibri"/>
        </w:rPr>
        <w:t>Miasta</w:t>
      </w:r>
      <w:r w:rsidRPr="0068076A">
        <w:rPr>
          <w:rFonts w:cs="Calibri"/>
        </w:rPr>
        <w:t xml:space="preserve"> </w:t>
      </w:r>
      <w:r w:rsidR="00EB1375" w:rsidRPr="0068076A">
        <w:rPr>
          <w:rFonts w:cs="Calibri"/>
        </w:rPr>
        <w:t>Kostrzyn nad Odrą</w:t>
      </w:r>
      <w:r w:rsidRPr="0068076A">
        <w:rPr>
          <w:rFonts w:cs="Calibri"/>
        </w:rPr>
        <w:t xml:space="preserve">, </w:t>
      </w:r>
    </w:p>
    <w:p w14:paraId="737004D5" w14:textId="77777777" w:rsidR="00557EEF" w:rsidRPr="0068076A" w:rsidRDefault="00557EEF" w:rsidP="00557EEF">
      <w:pPr>
        <w:numPr>
          <w:ilvl w:val="0"/>
          <w:numId w:val="4"/>
        </w:numPr>
        <w:contextualSpacing/>
        <w:jc w:val="left"/>
        <w:rPr>
          <w:rFonts w:cs="Calibri"/>
        </w:rPr>
      </w:pPr>
      <w:r w:rsidRPr="0068076A">
        <w:rPr>
          <w:rFonts w:cs="Calibri"/>
        </w:rPr>
        <w:t xml:space="preserve">środki wnioskodawcy, </w:t>
      </w:r>
    </w:p>
    <w:p w14:paraId="2B765EAF" w14:textId="77777777" w:rsidR="00557EEF" w:rsidRPr="0068076A" w:rsidRDefault="00557EEF" w:rsidP="00557EEF">
      <w:pPr>
        <w:numPr>
          <w:ilvl w:val="0"/>
          <w:numId w:val="4"/>
        </w:numPr>
        <w:contextualSpacing/>
        <w:jc w:val="left"/>
        <w:rPr>
          <w:rFonts w:cs="Calibri"/>
        </w:rPr>
      </w:pPr>
      <w:r w:rsidRPr="0068076A">
        <w:rPr>
          <w:rFonts w:cs="Calibri"/>
        </w:rPr>
        <w:t>środki zabezpieczone w Planach krajowych i europejskich,</w:t>
      </w:r>
    </w:p>
    <w:p w14:paraId="771B2A6D" w14:textId="77777777" w:rsidR="00557EEF" w:rsidRPr="0068076A" w:rsidRDefault="00557EEF" w:rsidP="00557EEF">
      <w:pPr>
        <w:numPr>
          <w:ilvl w:val="0"/>
          <w:numId w:val="4"/>
        </w:numPr>
        <w:contextualSpacing/>
        <w:jc w:val="left"/>
        <w:rPr>
          <w:rFonts w:cs="Calibri"/>
        </w:rPr>
      </w:pPr>
      <w:r w:rsidRPr="0068076A">
        <w:rPr>
          <w:rFonts w:cs="Calibri"/>
        </w:rPr>
        <w:t>środki komercyjne.</w:t>
      </w:r>
    </w:p>
    <w:p w14:paraId="6837830B" w14:textId="77777777" w:rsidR="00557EEF" w:rsidRPr="0068076A" w:rsidRDefault="00557EEF" w:rsidP="00557EEF">
      <w:pPr>
        <w:rPr>
          <w:rFonts w:cs="Calibri"/>
        </w:rPr>
      </w:pPr>
      <w:r w:rsidRPr="0068076A">
        <w:rPr>
          <w:rFonts w:cs="Calibri"/>
        </w:rPr>
        <w:t>Należy pamiętać, iż działania uruchamiane w ramach PGN mogą zakładać przedsięwzięcia zarówno objęte warunkami pomocy publicznej jak i nie związane z nią.</w:t>
      </w:r>
    </w:p>
    <w:p w14:paraId="34AB291E" w14:textId="660A51ED" w:rsidR="00557EEF" w:rsidRPr="0068076A" w:rsidRDefault="00557EEF" w:rsidP="00557EEF">
      <w:pPr>
        <w:rPr>
          <w:rFonts w:cs="Calibri"/>
        </w:rPr>
      </w:pPr>
      <w:r w:rsidRPr="0068076A">
        <w:rPr>
          <w:rFonts w:cs="Calibri"/>
        </w:rPr>
        <w:t xml:space="preserve">Przewiduje się poza środkami </w:t>
      </w:r>
      <w:r w:rsidR="00235927" w:rsidRPr="0068076A">
        <w:rPr>
          <w:rFonts w:cs="Calibri"/>
        </w:rPr>
        <w:t>Miasta</w:t>
      </w:r>
      <w:r w:rsidRPr="0068076A">
        <w:rPr>
          <w:rFonts w:cs="Calibri"/>
        </w:rPr>
        <w:t xml:space="preserve"> </w:t>
      </w:r>
      <w:r w:rsidR="00EB1375" w:rsidRPr="0068076A">
        <w:rPr>
          <w:rFonts w:cs="Calibri"/>
        </w:rPr>
        <w:t>Kostrzyn nad Odrą</w:t>
      </w:r>
      <w:r w:rsidRPr="0068076A">
        <w:rPr>
          <w:rFonts w:cs="Calibri"/>
        </w:rPr>
        <w:t>, następujący pakiet możliwych źródeł finansowania działań zapisanych w PGN:</w:t>
      </w:r>
    </w:p>
    <w:p w14:paraId="255541DC" w14:textId="77777777" w:rsidR="00557EEF" w:rsidRPr="0068076A" w:rsidRDefault="00557EEF" w:rsidP="00557EEF">
      <w:pPr>
        <w:rPr>
          <w:rFonts w:cs="Calibri"/>
          <w:b/>
        </w:rPr>
      </w:pPr>
      <w:r w:rsidRPr="0068076A">
        <w:rPr>
          <w:rFonts w:cs="Calibri"/>
          <w:b/>
        </w:rPr>
        <w:t>Pakiet krajowy:</w:t>
      </w:r>
    </w:p>
    <w:p w14:paraId="52CC6638" w14:textId="77777777" w:rsidR="00557EEF" w:rsidRPr="0068076A" w:rsidRDefault="00557EEF" w:rsidP="00557EEF">
      <w:pPr>
        <w:numPr>
          <w:ilvl w:val="0"/>
          <w:numId w:val="4"/>
        </w:numPr>
        <w:contextualSpacing/>
        <w:jc w:val="left"/>
        <w:rPr>
          <w:rFonts w:cs="Calibri"/>
        </w:rPr>
      </w:pPr>
      <w:r w:rsidRPr="0068076A">
        <w:rPr>
          <w:rFonts w:cs="Calibri"/>
        </w:rPr>
        <w:t>Budżet Państwa,</w:t>
      </w:r>
    </w:p>
    <w:p w14:paraId="067A4F42" w14:textId="77777777" w:rsidR="00557EEF" w:rsidRPr="0068076A" w:rsidRDefault="00557EEF" w:rsidP="00557EEF">
      <w:pPr>
        <w:numPr>
          <w:ilvl w:val="0"/>
          <w:numId w:val="4"/>
        </w:numPr>
        <w:contextualSpacing/>
        <w:jc w:val="left"/>
        <w:rPr>
          <w:rFonts w:cs="Calibri"/>
        </w:rPr>
      </w:pPr>
      <w:r w:rsidRPr="0068076A">
        <w:rPr>
          <w:rFonts w:cs="Calibri"/>
        </w:rPr>
        <w:t xml:space="preserve">Narodowy Fundusz Ochrony Środowiska i Gospodarki Wodnej w Warszawie, </w:t>
      </w:r>
    </w:p>
    <w:p w14:paraId="1D3F5372" w14:textId="77777777" w:rsidR="00557EEF" w:rsidRPr="0068076A" w:rsidRDefault="00557EEF" w:rsidP="00557EEF">
      <w:pPr>
        <w:numPr>
          <w:ilvl w:val="0"/>
          <w:numId w:val="4"/>
        </w:numPr>
        <w:contextualSpacing/>
        <w:jc w:val="left"/>
        <w:rPr>
          <w:rFonts w:cs="Calibri"/>
        </w:rPr>
      </w:pPr>
      <w:r w:rsidRPr="0068076A">
        <w:rPr>
          <w:rFonts w:cs="Calibri"/>
        </w:rPr>
        <w:t>Plany operacyjne krajowe (finansowane z EFRR i EFS).</w:t>
      </w:r>
    </w:p>
    <w:p w14:paraId="2171064C" w14:textId="77777777" w:rsidR="00557EEF" w:rsidRPr="0068076A" w:rsidRDefault="00557EEF" w:rsidP="00557EEF">
      <w:pPr>
        <w:tabs>
          <w:tab w:val="left" w:pos="1425"/>
        </w:tabs>
        <w:rPr>
          <w:rFonts w:cs="Calibri"/>
          <w:b/>
        </w:rPr>
      </w:pPr>
      <w:r w:rsidRPr="0068076A">
        <w:rPr>
          <w:rFonts w:cs="Calibri"/>
          <w:b/>
        </w:rPr>
        <w:t>Pakiet regionalny:</w:t>
      </w:r>
    </w:p>
    <w:p w14:paraId="080B48D6" w14:textId="77777777" w:rsidR="00557EEF" w:rsidRPr="0068076A" w:rsidRDefault="00557EEF" w:rsidP="00557EEF">
      <w:pPr>
        <w:numPr>
          <w:ilvl w:val="0"/>
          <w:numId w:val="4"/>
        </w:numPr>
        <w:contextualSpacing/>
        <w:jc w:val="left"/>
        <w:rPr>
          <w:rFonts w:cs="Calibri"/>
        </w:rPr>
      </w:pPr>
      <w:r w:rsidRPr="0068076A">
        <w:rPr>
          <w:rFonts w:cs="Calibri"/>
        </w:rPr>
        <w:t xml:space="preserve">Budżet Województwa, </w:t>
      </w:r>
    </w:p>
    <w:p w14:paraId="33F5E833" w14:textId="4C9A59E7" w:rsidR="00557EEF" w:rsidRPr="0068076A" w:rsidRDefault="00557EEF" w:rsidP="00557EEF">
      <w:pPr>
        <w:numPr>
          <w:ilvl w:val="0"/>
          <w:numId w:val="4"/>
        </w:numPr>
        <w:contextualSpacing/>
        <w:jc w:val="left"/>
        <w:rPr>
          <w:rFonts w:cs="Calibri"/>
        </w:rPr>
      </w:pPr>
      <w:r w:rsidRPr="0068076A">
        <w:rPr>
          <w:rFonts w:cs="Calibri"/>
        </w:rPr>
        <w:t>Wojewódzki Fundusz Ochrony Środowiska i Gospodarki Wodnej w</w:t>
      </w:r>
      <w:r w:rsidR="00641E24" w:rsidRPr="0068076A">
        <w:rPr>
          <w:rFonts w:cs="Calibri"/>
        </w:rPr>
        <w:t xml:space="preserve"> </w:t>
      </w:r>
      <w:r w:rsidR="007B69C2" w:rsidRPr="0068076A">
        <w:rPr>
          <w:rFonts w:cs="Calibri"/>
        </w:rPr>
        <w:t>Zielonej Górze</w:t>
      </w:r>
      <w:r w:rsidRPr="0068076A">
        <w:rPr>
          <w:rFonts w:cs="Calibri"/>
        </w:rPr>
        <w:t>,</w:t>
      </w:r>
    </w:p>
    <w:p w14:paraId="7BD9B7AD" w14:textId="4522E17F" w:rsidR="00557EEF" w:rsidRPr="0068076A" w:rsidRDefault="00557EEF" w:rsidP="00557EEF">
      <w:pPr>
        <w:numPr>
          <w:ilvl w:val="0"/>
          <w:numId w:val="4"/>
        </w:numPr>
        <w:contextualSpacing/>
        <w:jc w:val="left"/>
        <w:rPr>
          <w:rFonts w:cs="Calibri"/>
        </w:rPr>
      </w:pPr>
      <w:r w:rsidRPr="0068076A">
        <w:rPr>
          <w:rFonts w:cs="Calibri"/>
        </w:rPr>
        <w:t xml:space="preserve">Regionalny Program Operacyjny Województwa </w:t>
      </w:r>
      <w:r w:rsidR="00A71D44" w:rsidRPr="0068076A">
        <w:rPr>
          <w:rFonts w:cs="Calibri"/>
        </w:rPr>
        <w:t>Lubusk</w:t>
      </w:r>
      <w:r w:rsidR="000F0DDD" w:rsidRPr="0068076A">
        <w:rPr>
          <w:rFonts w:cs="Calibri"/>
        </w:rPr>
        <w:t>iego</w:t>
      </w:r>
      <w:r w:rsidR="00641E24" w:rsidRPr="0068076A">
        <w:rPr>
          <w:rFonts w:cs="Calibri"/>
        </w:rPr>
        <w:t xml:space="preserve"> </w:t>
      </w:r>
      <w:r w:rsidRPr="0068076A">
        <w:rPr>
          <w:rFonts w:cs="Calibri"/>
        </w:rPr>
        <w:t xml:space="preserve"> na lata 2021-2027.</w:t>
      </w:r>
    </w:p>
    <w:p w14:paraId="6A686F2A" w14:textId="77777777" w:rsidR="00557EEF" w:rsidRPr="0068076A" w:rsidRDefault="00557EEF" w:rsidP="00557EEF">
      <w:pPr>
        <w:rPr>
          <w:rFonts w:cs="Calibri"/>
          <w:b/>
        </w:rPr>
      </w:pPr>
      <w:r w:rsidRPr="0068076A">
        <w:rPr>
          <w:rFonts w:cs="Calibri"/>
          <w:b/>
        </w:rPr>
        <w:t>Pakiet alternatywny:</w:t>
      </w:r>
    </w:p>
    <w:p w14:paraId="437DA042" w14:textId="77777777" w:rsidR="00557EEF" w:rsidRPr="0068076A" w:rsidRDefault="00557EEF" w:rsidP="00557EEF">
      <w:pPr>
        <w:numPr>
          <w:ilvl w:val="0"/>
          <w:numId w:val="4"/>
        </w:numPr>
        <w:contextualSpacing/>
        <w:jc w:val="left"/>
        <w:rPr>
          <w:rFonts w:cs="Calibri"/>
        </w:rPr>
      </w:pPr>
      <w:r w:rsidRPr="0068076A">
        <w:rPr>
          <w:rFonts w:cs="Calibri"/>
        </w:rPr>
        <w:t>Kredyty preferencyjne,</w:t>
      </w:r>
    </w:p>
    <w:p w14:paraId="4579E36F" w14:textId="77777777" w:rsidR="00557EEF" w:rsidRPr="0068076A" w:rsidRDefault="00557EEF" w:rsidP="00557EEF">
      <w:pPr>
        <w:numPr>
          <w:ilvl w:val="0"/>
          <w:numId w:val="4"/>
        </w:numPr>
        <w:contextualSpacing/>
        <w:jc w:val="left"/>
        <w:rPr>
          <w:rFonts w:cs="Calibri"/>
        </w:rPr>
      </w:pPr>
      <w:r w:rsidRPr="0068076A">
        <w:rPr>
          <w:rFonts w:cs="Calibri"/>
        </w:rPr>
        <w:t>Kredyty komercyjne,</w:t>
      </w:r>
    </w:p>
    <w:p w14:paraId="701702E5" w14:textId="77777777" w:rsidR="00557EEF" w:rsidRPr="0068076A" w:rsidRDefault="00557EEF" w:rsidP="00557EEF">
      <w:pPr>
        <w:numPr>
          <w:ilvl w:val="0"/>
          <w:numId w:val="4"/>
        </w:numPr>
        <w:contextualSpacing/>
        <w:jc w:val="left"/>
        <w:rPr>
          <w:rFonts w:cs="Calibri"/>
        </w:rPr>
      </w:pPr>
      <w:r w:rsidRPr="0068076A">
        <w:rPr>
          <w:rFonts w:cs="Calibri"/>
        </w:rPr>
        <w:t>Własne środki inwestorów.</w:t>
      </w:r>
    </w:p>
    <w:p w14:paraId="3DD708C6" w14:textId="373EF52A" w:rsidR="00557EEF" w:rsidRPr="0068076A" w:rsidRDefault="00557EEF" w:rsidP="00557EEF">
      <w:pPr>
        <w:rPr>
          <w:rFonts w:cs="Calibri"/>
          <w:b/>
          <w:sz w:val="24"/>
        </w:rPr>
      </w:pPr>
      <w:r w:rsidRPr="0068076A">
        <w:rPr>
          <w:rFonts w:cs="Calibri"/>
          <w:b/>
          <w:sz w:val="24"/>
        </w:rPr>
        <w:t>Najważniejsze narzędzia finansowania PGN przedstawiono w rozdziale 1</w:t>
      </w:r>
      <w:r w:rsidR="00965005" w:rsidRPr="0068076A">
        <w:rPr>
          <w:rFonts w:cs="Calibri"/>
          <w:b/>
          <w:sz w:val="24"/>
        </w:rPr>
        <w:t>1</w:t>
      </w:r>
      <w:r w:rsidRPr="0068076A">
        <w:rPr>
          <w:rFonts w:cs="Calibri"/>
          <w:b/>
          <w:sz w:val="24"/>
        </w:rPr>
        <w:t xml:space="preserve">. </w:t>
      </w:r>
    </w:p>
    <w:p w14:paraId="604A8FE9" w14:textId="77777777" w:rsidR="006D4D25" w:rsidRPr="0068076A" w:rsidRDefault="00557EEF" w:rsidP="006D4D25">
      <w:pPr>
        <w:pBdr>
          <w:top w:val="single" w:sz="4" w:space="1" w:color="auto"/>
          <w:left w:val="single" w:sz="4" w:space="4" w:color="auto"/>
          <w:bottom w:val="single" w:sz="4" w:space="1" w:color="auto"/>
          <w:right w:val="single" w:sz="4" w:space="4" w:color="auto"/>
        </w:pBdr>
        <w:tabs>
          <w:tab w:val="left" w:pos="142"/>
          <w:tab w:val="left" w:pos="426"/>
        </w:tabs>
        <w:jc w:val="center"/>
        <w:rPr>
          <w:rFonts w:cs="Calibri"/>
        </w:rPr>
      </w:pPr>
      <w:r w:rsidRPr="0068076A">
        <w:rPr>
          <w:rFonts w:cs="Calibri"/>
        </w:rPr>
        <w:t>Należy, jednakże zwrócić uwagę, iż pozyskanie konkretnego dofinansowa</w:t>
      </w:r>
      <w:r w:rsidR="006D4D25" w:rsidRPr="0068076A">
        <w:rPr>
          <w:rFonts w:cs="Calibri"/>
        </w:rPr>
        <w:t>nia zależy od rodzaju projektu.</w:t>
      </w:r>
    </w:p>
    <w:p w14:paraId="0CD09601" w14:textId="277FD7EE" w:rsidR="00557EEF" w:rsidRPr="0068076A" w:rsidRDefault="00557EEF" w:rsidP="006D4D25">
      <w:pPr>
        <w:pBdr>
          <w:top w:val="single" w:sz="4" w:space="1" w:color="auto"/>
          <w:left w:val="single" w:sz="4" w:space="4" w:color="auto"/>
          <w:bottom w:val="single" w:sz="4" w:space="1" w:color="auto"/>
          <w:right w:val="single" w:sz="4" w:space="4" w:color="auto"/>
        </w:pBdr>
        <w:tabs>
          <w:tab w:val="left" w:pos="142"/>
          <w:tab w:val="left" w:pos="426"/>
        </w:tabs>
        <w:jc w:val="center"/>
        <w:rPr>
          <w:rFonts w:cs="Calibri"/>
        </w:rPr>
      </w:pPr>
      <w:r w:rsidRPr="0068076A">
        <w:rPr>
          <w:rFonts w:cs="Calibri"/>
        </w:rPr>
        <w:t>Rozdział 8 zawiera katalog możliwych rozwiązań. Nie w</w:t>
      </w:r>
      <w:r w:rsidR="006D4D25" w:rsidRPr="0068076A">
        <w:rPr>
          <w:rFonts w:cs="Calibri"/>
        </w:rPr>
        <w:t xml:space="preserve">szystkie jednak będą mogły być  </w:t>
      </w:r>
      <w:r w:rsidRPr="0068076A">
        <w:rPr>
          <w:rFonts w:cs="Calibri"/>
        </w:rPr>
        <w:t xml:space="preserve">w efekcie wykorzystane przez Gminę </w:t>
      </w:r>
      <w:r w:rsidR="00EB1375" w:rsidRPr="0068076A">
        <w:rPr>
          <w:rFonts w:cs="Calibri"/>
        </w:rPr>
        <w:t>Kostrzyn nad Odrą</w:t>
      </w:r>
      <w:r w:rsidRPr="0068076A">
        <w:rPr>
          <w:rFonts w:cs="Calibri"/>
        </w:rPr>
        <w:t xml:space="preserve"> ze względów formalnych bądź merytorycznych. </w:t>
      </w:r>
    </w:p>
    <w:p w14:paraId="391765A0" w14:textId="35E84AD2" w:rsidR="00557EEF" w:rsidRPr="0068076A" w:rsidRDefault="00557EEF" w:rsidP="00557EEF">
      <w:pPr>
        <w:pBdr>
          <w:top w:val="single" w:sz="4" w:space="1" w:color="auto"/>
          <w:left w:val="single" w:sz="4" w:space="4" w:color="auto"/>
          <w:bottom w:val="single" w:sz="4" w:space="1" w:color="auto"/>
          <w:right w:val="single" w:sz="4" w:space="4" w:color="auto"/>
        </w:pBdr>
        <w:jc w:val="center"/>
        <w:rPr>
          <w:rFonts w:cs="Calibri"/>
        </w:rPr>
      </w:pPr>
      <w:r w:rsidRPr="0068076A">
        <w:rPr>
          <w:rFonts w:cs="Calibri"/>
        </w:rPr>
        <w:t xml:space="preserve">Katalog stanowi wyłącznie pakiet potencjalnych możliwości wsparcia </w:t>
      </w:r>
      <w:r w:rsidR="00235927" w:rsidRPr="0068076A">
        <w:rPr>
          <w:rFonts w:cs="Calibri"/>
        </w:rPr>
        <w:t>Miasta</w:t>
      </w:r>
      <w:r w:rsidRPr="0068076A">
        <w:rPr>
          <w:rFonts w:cs="Calibri"/>
        </w:rPr>
        <w:t xml:space="preserve"> lub innych wnioskodawców.</w:t>
      </w:r>
    </w:p>
    <w:p w14:paraId="51A28CFB" w14:textId="77777777" w:rsidR="00557EEF" w:rsidRPr="0068076A" w:rsidRDefault="00557EEF" w:rsidP="00557EEF">
      <w:pPr>
        <w:rPr>
          <w:rFonts w:cs="Calibri"/>
          <w:b/>
        </w:rPr>
      </w:pPr>
    </w:p>
    <w:p w14:paraId="64075B90" w14:textId="77777777" w:rsidR="00557EEF" w:rsidRPr="0068076A" w:rsidRDefault="00557EEF" w:rsidP="00557EEF">
      <w:pPr>
        <w:rPr>
          <w:rFonts w:cs="Calibri"/>
          <w:b/>
        </w:rPr>
      </w:pPr>
      <w:r w:rsidRPr="0068076A">
        <w:rPr>
          <w:rFonts w:cs="Calibri"/>
          <w:b/>
        </w:rPr>
        <w:t>Środki finansowe na monitoring i ocenę.</w:t>
      </w:r>
    </w:p>
    <w:p w14:paraId="0950901D" w14:textId="77777777" w:rsidR="00557EEF" w:rsidRPr="0068076A" w:rsidRDefault="00557EEF" w:rsidP="00557EEF">
      <w:pPr>
        <w:suppressAutoHyphens/>
        <w:autoSpaceDN w:val="0"/>
        <w:textAlignment w:val="baseline"/>
        <w:rPr>
          <w:rFonts w:cs="Calibri"/>
          <w:kern w:val="3"/>
          <w:szCs w:val="22"/>
          <w:shd w:val="clear" w:color="auto" w:fill="FFFFFF"/>
          <w:lang w:eastAsia="zh-CN" w:bidi="hi-IN"/>
        </w:rPr>
      </w:pPr>
      <w:r w:rsidRPr="0068076A">
        <w:rPr>
          <w:rFonts w:cs="Calibri"/>
          <w:kern w:val="3"/>
          <w:szCs w:val="22"/>
          <w:shd w:val="clear" w:color="auto" w:fill="FFFFFF"/>
          <w:lang w:eastAsia="zh-CN" w:bidi="hi-IN"/>
        </w:rPr>
        <w:t>Proponuje się następujące źródła finansowania monitoringu i oceny PGN:</w:t>
      </w:r>
    </w:p>
    <w:p w14:paraId="72B5521E" w14:textId="64474847" w:rsidR="00557EEF" w:rsidRPr="0068076A" w:rsidRDefault="00557EEF" w:rsidP="007B69C2">
      <w:pPr>
        <w:numPr>
          <w:ilvl w:val="0"/>
          <w:numId w:val="39"/>
        </w:numPr>
        <w:suppressAutoHyphens/>
        <w:autoSpaceDN w:val="0"/>
        <w:jc w:val="left"/>
        <w:textAlignment w:val="baseline"/>
        <w:rPr>
          <w:rFonts w:cs="Calibri"/>
          <w:kern w:val="3"/>
          <w:szCs w:val="22"/>
          <w:shd w:val="clear" w:color="auto" w:fill="FFFFFF"/>
          <w:lang w:eastAsia="zh-CN" w:bidi="hi-IN"/>
        </w:rPr>
      </w:pPr>
      <w:r w:rsidRPr="0068076A">
        <w:rPr>
          <w:rFonts w:cs="Calibri"/>
          <w:kern w:val="3"/>
          <w:szCs w:val="22"/>
          <w:shd w:val="clear" w:color="auto" w:fill="FFFFFF"/>
          <w:lang w:eastAsia="zh-CN" w:bidi="hi-IN"/>
        </w:rPr>
        <w:t xml:space="preserve">Środki własne </w:t>
      </w:r>
      <w:r w:rsidR="00235927" w:rsidRPr="0068076A">
        <w:rPr>
          <w:rFonts w:cs="Calibri"/>
          <w:kern w:val="3"/>
          <w:szCs w:val="22"/>
          <w:shd w:val="clear" w:color="auto" w:fill="FFFFFF"/>
          <w:lang w:eastAsia="zh-CN" w:bidi="hi-IN"/>
        </w:rPr>
        <w:t>Miasta</w:t>
      </w:r>
      <w:r w:rsidRPr="0068076A">
        <w:rPr>
          <w:rFonts w:cs="Calibri"/>
          <w:kern w:val="3"/>
          <w:szCs w:val="22"/>
          <w:shd w:val="clear" w:color="auto" w:fill="FFFFFF"/>
          <w:lang w:eastAsia="zh-CN" w:bidi="hi-IN"/>
        </w:rPr>
        <w:t xml:space="preserve"> </w:t>
      </w:r>
      <w:r w:rsidR="00EB1375" w:rsidRPr="0068076A">
        <w:rPr>
          <w:rFonts w:cs="Calibri"/>
          <w:kern w:val="3"/>
          <w:szCs w:val="22"/>
          <w:shd w:val="clear" w:color="auto" w:fill="FFFFFF"/>
          <w:lang w:eastAsia="zh-CN" w:bidi="hi-IN"/>
        </w:rPr>
        <w:t>Kostrzyn nad Odrą</w:t>
      </w:r>
      <w:r w:rsidRPr="0068076A">
        <w:rPr>
          <w:rFonts w:cs="Calibri"/>
          <w:kern w:val="3"/>
          <w:szCs w:val="22"/>
          <w:shd w:val="clear" w:color="auto" w:fill="FFFFFF"/>
          <w:lang w:eastAsia="zh-CN" w:bidi="hi-IN"/>
        </w:rPr>
        <w:t>.</w:t>
      </w:r>
    </w:p>
    <w:p w14:paraId="311C41D5" w14:textId="008E49D1" w:rsidR="00557EEF" w:rsidRPr="0068076A" w:rsidRDefault="00557EEF" w:rsidP="00557EEF">
      <w:pPr>
        <w:rPr>
          <w:rFonts w:cs="Calibri"/>
        </w:rPr>
      </w:pPr>
      <w:r w:rsidRPr="0068076A">
        <w:rPr>
          <w:rFonts w:cs="Calibri"/>
        </w:rPr>
        <w:t xml:space="preserve">Wiele działań w zakresie monitoringu będzie związanych z wykonywaniem bieżących zadań pracowników </w:t>
      </w:r>
      <w:r w:rsidR="00235927" w:rsidRPr="0068076A">
        <w:rPr>
          <w:rFonts w:cs="Calibri"/>
        </w:rPr>
        <w:t>Miasta</w:t>
      </w:r>
      <w:r w:rsidRPr="0068076A">
        <w:rPr>
          <w:rFonts w:cs="Calibri"/>
        </w:rPr>
        <w:t>. Należy jednak wziąć pod uwagę, że Gmina będzie w tym procesie potrzebowała zewnętrznego wsparcia finansowego i organizacyjnego w obszarze m.in.: inwentaryzacji terenowej oraz przygotowania aktualizacji Planu.</w:t>
      </w:r>
    </w:p>
    <w:p w14:paraId="48D62922" w14:textId="5AF4E62D" w:rsidR="002F28AB" w:rsidRPr="0068076A" w:rsidRDefault="002F28AB" w:rsidP="00A94376">
      <w:pPr>
        <w:rPr>
          <w:rFonts w:cs="Calibri"/>
        </w:rPr>
      </w:pPr>
    </w:p>
    <w:p w14:paraId="5E18D8C5" w14:textId="77777777" w:rsidR="002F28AB" w:rsidRPr="0068076A" w:rsidRDefault="002F28AB" w:rsidP="00443D2D">
      <w:pPr>
        <w:pStyle w:val="Nagwek1"/>
      </w:pPr>
      <w:bookmarkStart w:id="169" w:name="_Toc122524521"/>
      <w:bookmarkStart w:id="170" w:name="_Toc122524522"/>
      <w:bookmarkStart w:id="171" w:name="_Toc122524523"/>
      <w:bookmarkStart w:id="172" w:name="_Toc122524524"/>
      <w:bookmarkStart w:id="173" w:name="_Toc122524525"/>
      <w:bookmarkStart w:id="174" w:name="_Toc122524526"/>
      <w:bookmarkStart w:id="175" w:name="_Toc122524527"/>
      <w:bookmarkStart w:id="176" w:name="_Toc122524528"/>
      <w:bookmarkStart w:id="177" w:name="_Toc122524529"/>
      <w:bookmarkStart w:id="178" w:name="_Toc122524530"/>
      <w:bookmarkStart w:id="179" w:name="_Toc122524531"/>
      <w:bookmarkStart w:id="180" w:name="_Toc81396625"/>
      <w:bookmarkStart w:id="181" w:name="_Toc95385324"/>
      <w:bookmarkStart w:id="182" w:name="_Toc184819112"/>
      <w:bookmarkEnd w:id="169"/>
      <w:bookmarkEnd w:id="170"/>
      <w:bookmarkEnd w:id="171"/>
      <w:bookmarkEnd w:id="172"/>
      <w:bookmarkEnd w:id="173"/>
      <w:bookmarkEnd w:id="174"/>
      <w:bookmarkEnd w:id="175"/>
      <w:bookmarkEnd w:id="176"/>
      <w:bookmarkEnd w:id="177"/>
      <w:bookmarkEnd w:id="178"/>
      <w:bookmarkEnd w:id="179"/>
      <w:r w:rsidRPr="0068076A">
        <w:t>Podsumowanie bazowej inwentaryzacji emisji i energii w roku bazowym</w:t>
      </w:r>
      <w:bookmarkEnd w:id="180"/>
      <w:bookmarkEnd w:id="181"/>
      <w:bookmarkEnd w:id="182"/>
    </w:p>
    <w:p w14:paraId="15FF27FE" w14:textId="77777777" w:rsidR="007344B2" w:rsidRDefault="007344B2" w:rsidP="007344B2"/>
    <w:p w14:paraId="19C21552" w14:textId="5B8EF2A2" w:rsidR="007344B2" w:rsidRPr="00965005" w:rsidRDefault="007344B2" w:rsidP="007344B2">
      <w:pPr>
        <w:rPr>
          <w:rFonts w:cs="Calibri"/>
        </w:rPr>
      </w:pPr>
      <w:r w:rsidRPr="00965005">
        <w:t xml:space="preserve">Według zaleceń WFOŚiGW w Zielonej Górze rok bazowy w kolejnych wersjach/aktualizacjach PGN powinien pozostać bez zmian. W związku z tym wszystkie dane wynikowe dotyczące zużycia </w:t>
      </w:r>
      <w:r w:rsidRPr="00965005">
        <w:rPr>
          <w:rFonts w:cs="Calibri"/>
        </w:rPr>
        <w:t xml:space="preserve">energii końcowej [MWh/rok], produkcji energii z OŹE [MWh/rok] oraz  wielkość emisji zanieczyszczeń [Mg/rok] w Mieście (całkowite) pozostają niezmienione. </w:t>
      </w:r>
      <w:r>
        <w:rPr>
          <w:rFonts w:cs="Calibri"/>
        </w:rPr>
        <w:t>Poniżej</w:t>
      </w:r>
      <w:r w:rsidRPr="00965005">
        <w:rPr>
          <w:rFonts w:cs="Calibri"/>
        </w:rPr>
        <w:t xml:space="preserve"> zestawiono podsumowanie wartości z pierwotnej wersji PGN. </w:t>
      </w:r>
    </w:p>
    <w:p w14:paraId="45B8A083" w14:textId="77777777" w:rsidR="007344B2" w:rsidRDefault="007344B2" w:rsidP="007344B2">
      <w:pPr>
        <w:rPr>
          <w:b/>
          <w:bCs/>
          <w:u w:val="single"/>
        </w:rPr>
      </w:pPr>
    </w:p>
    <w:p w14:paraId="56F2A47E" w14:textId="49DA9CE2" w:rsidR="007344B2" w:rsidRPr="00764101" w:rsidRDefault="007344B2" w:rsidP="007344B2">
      <w:pPr>
        <w:rPr>
          <w:b/>
          <w:bCs/>
          <w:u w:val="single"/>
        </w:rPr>
      </w:pPr>
      <w:r w:rsidRPr="00764101">
        <w:rPr>
          <w:b/>
          <w:bCs/>
          <w:u w:val="single"/>
        </w:rPr>
        <w:t xml:space="preserve">Uzasadnienie </w:t>
      </w:r>
      <w:r w:rsidR="00214FD0">
        <w:rPr>
          <w:b/>
          <w:bCs/>
          <w:u w:val="single"/>
        </w:rPr>
        <w:t xml:space="preserve">wyboru </w:t>
      </w:r>
      <w:r w:rsidRPr="00764101">
        <w:rPr>
          <w:b/>
          <w:bCs/>
          <w:u w:val="single"/>
        </w:rPr>
        <w:t>roku bazowego:</w:t>
      </w:r>
      <w:r>
        <w:rPr>
          <w:b/>
          <w:bCs/>
          <w:u w:val="single"/>
        </w:rPr>
        <w:t xml:space="preserve"> </w:t>
      </w:r>
      <w:r>
        <w:rPr>
          <w:rFonts w:cs="Calibri"/>
        </w:rPr>
        <w:t xml:space="preserve">dla roku bazowego 2010 przeprowadzona została </w:t>
      </w:r>
      <w:r w:rsidRPr="00764101">
        <w:rPr>
          <w:rFonts w:cs="Calibri"/>
        </w:rPr>
        <w:t>inwentaryzacja bazowa</w:t>
      </w:r>
      <w:r>
        <w:rPr>
          <w:rFonts w:cs="Calibri"/>
        </w:rPr>
        <w:t xml:space="preserve"> emisji CO</w:t>
      </w:r>
      <w:r>
        <w:rPr>
          <w:rFonts w:cs="Calibri"/>
          <w:vertAlign w:val="subscript"/>
        </w:rPr>
        <w:t xml:space="preserve">2 </w:t>
      </w:r>
      <w:r>
        <w:rPr>
          <w:rFonts w:cs="Calibri"/>
        </w:rPr>
        <w:t>(BEI).</w:t>
      </w:r>
    </w:p>
    <w:p w14:paraId="359D6CFC" w14:textId="77777777" w:rsidR="007344B2" w:rsidRPr="00965005" w:rsidRDefault="007344B2" w:rsidP="007344B2">
      <w:r w:rsidRPr="00965005">
        <w:t>Wyniki inwentaryzacji bazowej w 2010 roku wskazywały na:</w:t>
      </w:r>
    </w:p>
    <w:p w14:paraId="736AD902" w14:textId="77777777" w:rsidR="007344B2" w:rsidRPr="00965005" w:rsidRDefault="007344B2" w:rsidP="007344B2">
      <w:pPr>
        <w:pStyle w:val="Akapitzlist"/>
        <w:numPr>
          <w:ilvl w:val="0"/>
          <w:numId w:val="39"/>
        </w:numPr>
      </w:pPr>
      <w:r w:rsidRPr="00965005">
        <w:t>zużycie energii na terenie Miasta Kostrzyn nad Odrą na poziomie 869 547,38 MWh/rok;</w:t>
      </w:r>
    </w:p>
    <w:p w14:paraId="65141D48" w14:textId="77777777" w:rsidR="007344B2" w:rsidRPr="00965005" w:rsidRDefault="007344B2" w:rsidP="007344B2">
      <w:pPr>
        <w:pStyle w:val="Akapitzlist"/>
        <w:numPr>
          <w:ilvl w:val="0"/>
          <w:numId w:val="39"/>
        </w:numPr>
      </w:pPr>
      <w:r w:rsidRPr="00965005">
        <w:t>emisję CO</w:t>
      </w:r>
      <w:r w:rsidRPr="00965005">
        <w:rPr>
          <w:vertAlign w:val="subscript"/>
        </w:rPr>
        <w:t>2</w:t>
      </w:r>
      <w:r w:rsidRPr="00965005">
        <w:t xml:space="preserve"> na terenie Miasta Kostrzyn nad Odrą na poziomie 393 312,10 MgCO</w:t>
      </w:r>
      <w:r w:rsidRPr="00965005">
        <w:rPr>
          <w:vertAlign w:val="subscript"/>
        </w:rPr>
        <w:t>2</w:t>
      </w:r>
      <w:r w:rsidRPr="00965005">
        <w:t>/rok;</w:t>
      </w:r>
    </w:p>
    <w:p w14:paraId="4FB4413A" w14:textId="77777777" w:rsidR="007344B2" w:rsidRPr="00965005" w:rsidRDefault="007344B2" w:rsidP="007344B2">
      <w:pPr>
        <w:pStyle w:val="Akapitzlist"/>
        <w:numPr>
          <w:ilvl w:val="0"/>
          <w:numId w:val="39"/>
        </w:numPr>
        <w:rPr>
          <w:rFonts w:cs="Calibri"/>
        </w:rPr>
      </w:pPr>
      <w:r w:rsidRPr="00965005">
        <w:t>produkcję energii ze źródeł odnawialnych na poziomie 119 629,25 MWh/rok.</w:t>
      </w:r>
    </w:p>
    <w:p w14:paraId="075DEC61" w14:textId="77777777" w:rsidR="002D0273" w:rsidRPr="0068076A" w:rsidRDefault="002D0273" w:rsidP="002D0273">
      <w:pPr>
        <w:ind w:left="360"/>
        <w:rPr>
          <w:rFonts w:cs="Calibri"/>
        </w:rPr>
      </w:pPr>
    </w:p>
    <w:p w14:paraId="5E65B881" w14:textId="1991D205" w:rsidR="00545696" w:rsidRPr="0068076A" w:rsidRDefault="001906E7" w:rsidP="00443D2D">
      <w:pPr>
        <w:pStyle w:val="Nagwek1"/>
      </w:pPr>
      <w:bookmarkStart w:id="183" w:name="_Toc83126902"/>
      <w:bookmarkStart w:id="184" w:name="_Toc93056208"/>
      <w:bookmarkStart w:id="185" w:name="_Toc103243796"/>
      <w:bookmarkStart w:id="186" w:name="_Toc184819113"/>
      <w:r w:rsidRPr="0068076A">
        <w:t xml:space="preserve">Raport weryfikacyjny z realizacji działań w latach </w:t>
      </w:r>
      <w:r w:rsidR="00545696" w:rsidRPr="0068076A">
        <w:t>201</w:t>
      </w:r>
      <w:r w:rsidR="007B04EA" w:rsidRPr="0068076A">
        <w:t>5</w:t>
      </w:r>
      <w:r w:rsidR="00545696" w:rsidRPr="0068076A">
        <w:t xml:space="preserve"> – 2020</w:t>
      </w:r>
      <w:bookmarkEnd w:id="183"/>
      <w:bookmarkEnd w:id="184"/>
      <w:bookmarkEnd w:id="185"/>
      <w:r w:rsidR="00B6243C" w:rsidRPr="0068076A">
        <w:t xml:space="preserve"> oraz 2021-202</w:t>
      </w:r>
      <w:r w:rsidR="0026645F" w:rsidRPr="0068076A">
        <w:t>4</w:t>
      </w:r>
      <w:r w:rsidR="00B6243C" w:rsidRPr="0068076A">
        <w:t xml:space="preserve"> (ewaluacja).</w:t>
      </w:r>
      <w:bookmarkEnd w:id="186"/>
    </w:p>
    <w:p w14:paraId="531A84C6" w14:textId="77777777" w:rsidR="00FC1A6F" w:rsidRPr="0068076A" w:rsidRDefault="00FC1A6F" w:rsidP="00FC1A6F"/>
    <w:p w14:paraId="2ABAFDEA" w14:textId="3130B727" w:rsidR="0023641D" w:rsidRPr="0068076A" w:rsidRDefault="00471EAB" w:rsidP="0023641D">
      <w:pPr>
        <w:rPr>
          <w:rFonts w:cs="Calibri"/>
          <w:szCs w:val="22"/>
        </w:rPr>
      </w:pPr>
      <w:r w:rsidRPr="0068076A">
        <w:t>W niniejszym rozdziale posłużono się metodologią oceny i ewaluacji wyznaczoną w pierwotnej wersji PGN  - proces tzw. ex post czyli po zakończeniu okresu przyjętego dla pierwotnej wersji PGN</w:t>
      </w:r>
      <w:r w:rsidR="0023641D" w:rsidRPr="0068076A">
        <w:t xml:space="preserve"> oraz na rok 202</w:t>
      </w:r>
      <w:r w:rsidR="0026645F" w:rsidRPr="0068076A">
        <w:t>4 (3 kw).</w:t>
      </w:r>
      <w:r w:rsidR="0023641D" w:rsidRPr="0068076A">
        <w:t xml:space="preserve"> </w:t>
      </w:r>
      <w:r w:rsidR="00235927" w:rsidRPr="0068076A">
        <w:rPr>
          <w:rFonts w:cs="Calibri"/>
          <w:szCs w:val="22"/>
        </w:rPr>
        <w:t>Miasto Kostrzyn nad Odrą</w:t>
      </w:r>
      <w:r w:rsidR="0023641D" w:rsidRPr="0068076A">
        <w:rPr>
          <w:rFonts w:cs="Calibri"/>
          <w:szCs w:val="22"/>
        </w:rPr>
        <w:t xml:space="preserve"> prowadzi monitoring realizacji PGN, m.in. przy pomocy </w:t>
      </w:r>
      <w:r w:rsidR="000E6718" w:rsidRPr="0068076A">
        <w:rPr>
          <w:rFonts w:cs="Calibri"/>
          <w:szCs w:val="22"/>
        </w:rPr>
        <w:t>Raportów z wdraża</w:t>
      </w:r>
      <w:r w:rsidR="009E1AEB" w:rsidRPr="0068076A">
        <w:rPr>
          <w:rFonts w:cs="Calibri"/>
          <w:szCs w:val="22"/>
        </w:rPr>
        <w:t>nia P</w:t>
      </w:r>
      <w:r w:rsidR="000E6718" w:rsidRPr="0068076A">
        <w:rPr>
          <w:rFonts w:cs="Calibri"/>
          <w:szCs w:val="22"/>
        </w:rPr>
        <w:t>lanu gospodarki niskoemisyjnej dla Miasta Kostrzyn nad Odrą</w:t>
      </w:r>
      <w:r w:rsidR="0023641D" w:rsidRPr="0068076A">
        <w:rPr>
          <w:rFonts w:cs="Calibri"/>
          <w:szCs w:val="22"/>
        </w:rPr>
        <w:t xml:space="preserve">. Takie działanie pozwala na zbieranie, uporządkowanie i przetwarzanie danych. </w:t>
      </w:r>
    </w:p>
    <w:p w14:paraId="7A740828" w14:textId="77777777" w:rsidR="0023641D" w:rsidRPr="0068076A" w:rsidRDefault="0023641D" w:rsidP="00471EAB"/>
    <w:p w14:paraId="2FC444D0" w14:textId="238AA508" w:rsidR="0023641D" w:rsidRPr="0068076A" w:rsidRDefault="0023641D" w:rsidP="0023641D">
      <w:pPr>
        <w:pStyle w:val="Nagwek2"/>
        <w:spacing w:before="0" w:after="0"/>
        <w:rPr>
          <w:rFonts w:cs="Calibri"/>
        </w:rPr>
      </w:pPr>
      <w:bookmarkStart w:id="187" w:name="_Toc92113757"/>
      <w:bookmarkStart w:id="188" w:name="_Toc184819114"/>
      <w:r w:rsidRPr="0068076A">
        <w:rPr>
          <w:rFonts w:cs="Calibri"/>
        </w:rPr>
        <w:t xml:space="preserve">Ewaluacja realizacji planu </w:t>
      </w:r>
      <w:r w:rsidR="00415231" w:rsidRPr="0068076A">
        <w:rPr>
          <w:rFonts w:cs="Calibri"/>
        </w:rPr>
        <w:t xml:space="preserve">za lata </w:t>
      </w:r>
      <w:r w:rsidRPr="0068076A">
        <w:rPr>
          <w:rFonts w:cs="Calibri"/>
        </w:rPr>
        <w:t>201</w:t>
      </w:r>
      <w:r w:rsidR="000E6718" w:rsidRPr="0068076A">
        <w:rPr>
          <w:rFonts w:cs="Calibri"/>
        </w:rPr>
        <w:t>5</w:t>
      </w:r>
      <w:r w:rsidRPr="0068076A">
        <w:rPr>
          <w:rFonts w:cs="Calibri"/>
        </w:rPr>
        <w:t xml:space="preserve"> </w:t>
      </w:r>
      <w:r w:rsidR="00936BD9" w:rsidRPr="0068076A">
        <w:rPr>
          <w:rFonts w:cs="Calibri"/>
        </w:rPr>
        <w:t>–</w:t>
      </w:r>
      <w:r w:rsidRPr="0068076A">
        <w:rPr>
          <w:rFonts w:cs="Calibri"/>
        </w:rPr>
        <w:t xml:space="preserve"> 2020</w:t>
      </w:r>
      <w:bookmarkEnd w:id="187"/>
      <w:r w:rsidR="00936BD9" w:rsidRPr="0068076A">
        <w:rPr>
          <w:rFonts w:cs="Calibri"/>
        </w:rPr>
        <w:t>.</w:t>
      </w:r>
      <w:bookmarkEnd w:id="188"/>
    </w:p>
    <w:p w14:paraId="09BCEC5C" w14:textId="77777777" w:rsidR="0023641D" w:rsidRPr="0068076A" w:rsidRDefault="0023641D" w:rsidP="00471EAB"/>
    <w:p w14:paraId="11C1E03E" w14:textId="748318B1" w:rsidR="00415231" w:rsidRPr="0068076A" w:rsidRDefault="00415231" w:rsidP="00415231">
      <w:pPr>
        <w:rPr>
          <w:rFonts w:eastAsiaTheme="minorHAnsi" w:cs="Calibri"/>
          <w:szCs w:val="22"/>
          <w:lang w:eastAsia="en-US"/>
        </w:rPr>
      </w:pPr>
      <w:r w:rsidRPr="0068076A">
        <w:rPr>
          <w:rFonts w:eastAsiaTheme="minorHAnsi" w:cs="Calibri"/>
          <w:szCs w:val="22"/>
          <w:lang w:eastAsia="en-US"/>
        </w:rPr>
        <w:t xml:space="preserve">Dane dotyczące realizacji zadań do roku 2020 </w:t>
      </w:r>
      <w:r w:rsidR="000E6718" w:rsidRPr="0068076A">
        <w:rPr>
          <w:rFonts w:eastAsiaTheme="minorHAnsi" w:cs="Calibri"/>
          <w:szCs w:val="22"/>
          <w:lang w:eastAsia="en-US"/>
        </w:rPr>
        <w:t xml:space="preserve">zostały opisane na podstawie opracowanych przez gminę </w:t>
      </w:r>
      <w:r w:rsidR="000E6718" w:rsidRPr="0068076A">
        <w:rPr>
          <w:rFonts w:cs="Calibri"/>
          <w:szCs w:val="22"/>
        </w:rPr>
        <w:t>Raportów z wdrażania Planu gospodarki niskoemisyjnej dla Miasta Kostrzyn nad Odrą</w:t>
      </w:r>
      <w:r w:rsidR="000E6718" w:rsidRPr="0068076A">
        <w:rPr>
          <w:rFonts w:eastAsiaTheme="minorHAnsi" w:cs="Calibri"/>
          <w:szCs w:val="22"/>
          <w:lang w:eastAsia="en-US"/>
        </w:rPr>
        <w:t xml:space="preserve"> za lata 2016-2018 oraz za lata 2019-2020. </w:t>
      </w:r>
      <w:r w:rsidR="001B3FC5" w:rsidRPr="0068076A">
        <w:rPr>
          <w:rFonts w:eastAsiaTheme="minorHAnsi" w:cs="Calibri"/>
          <w:szCs w:val="22"/>
          <w:lang w:eastAsia="en-US"/>
        </w:rPr>
        <w:t xml:space="preserve">Pewna część zadań opisanych poniżej wg ww. raportów obejmuje część roku 2021 </w:t>
      </w:r>
      <w:r w:rsidR="00BF1E61" w:rsidRPr="0068076A">
        <w:rPr>
          <w:rFonts w:eastAsiaTheme="minorHAnsi" w:cs="Calibri"/>
          <w:szCs w:val="22"/>
          <w:lang w:eastAsia="en-US"/>
        </w:rPr>
        <w:t>z uwagi na fakt</w:t>
      </w:r>
      <w:r w:rsidR="00027224" w:rsidRPr="0068076A">
        <w:rPr>
          <w:rFonts w:eastAsiaTheme="minorHAnsi" w:cs="Calibri"/>
          <w:szCs w:val="22"/>
          <w:lang w:eastAsia="en-US"/>
        </w:rPr>
        <w:t>,</w:t>
      </w:r>
      <w:r w:rsidR="00BF1E61" w:rsidRPr="0068076A">
        <w:rPr>
          <w:rFonts w:eastAsiaTheme="minorHAnsi" w:cs="Calibri"/>
          <w:szCs w:val="22"/>
          <w:lang w:eastAsia="en-US"/>
        </w:rPr>
        <w:t xml:space="preserve"> iż raport za lata 2019-2020 objął część roku 2021 niemniej dotyczy to jedynie części opisowej natomiast wagowe i procentowe osiągniecie celów (efektów ekologicznych) zostało przedstawione na koniec roku 2020 oraz w dalszej części niniejszego raportu na rok 2024 (3 kwartał).</w:t>
      </w:r>
    </w:p>
    <w:p w14:paraId="0D307060" w14:textId="77777777" w:rsidR="004B2C76" w:rsidRPr="0068076A" w:rsidRDefault="004B2C76" w:rsidP="00415231">
      <w:pPr>
        <w:rPr>
          <w:rFonts w:eastAsiaTheme="minorHAnsi" w:cs="Calibri"/>
          <w:szCs w:val="22"/>
          <w:lang w:eastAsia="en-US"/>
        </w:rPr>
      </w:pPr>
    </w:p>
    <w:p w14:paraId="27A53418" w14:textId="5D150BD1" w:rsidR="004B2C76" w:rsidRPr="0068076A" w:rsidRDefault="004B2C76" w:rsidP="00415231">
      <w:pPr>
        <w:rPr>
          <w:rFonts w:eastAsiaTheme="minorHAnsi" w:cs="Calibri"/>
          <w:b/>
          <w:bCs/>
          <w:szCs w:val="22"/>
          <w:lang w:eastAsia="en-US"/>
        </w:rPr>
      </w:pPr>
      <w:r w:rsidRPr="0068076A">
        <w:rPr>
          <w:rFonts w:eastAsiaTheme="minorHAnsi" w:cs="Calibri"/>
          <w:b/>
          <w:bCs/>
          <w:szCs w:val="22"/>
          <w:lang w:eastAsia="en-US"/>
        </w:rPr>
        <w:t>Budynki użyteczności publicznej i budynki/urządzenia komunalne</w:t>
      </w:r>
    </w:p>
    <w:p w14:paraId="372782FA" w14:textId="218A70B7" w:rsidR="004B2C76" w:rsidRPr="0068076A" w:rsidRDefault="004B2C76" w:rsidP="00EB5272">
      <w:pPr>
        <w:rPr>
          <w:rFonts w:asciiTheme="minorHAnsi" w:hAnsiTheme="minorHAnsi"/>
          <w:szCs w:val="22"/>
        </w:rPr>
      </w:pPr>
      <w:r w:rsidRPr="0068076A">
        <w:rPr>
          <w:rFonts w:asciiTheme="minorHAnsi" w:hAnsiTheme="minorHAnsi"/>
          <w:szCs w:val="22"/>
        </w:rPr>
        <w:t>W latach 2016-20</w:t>
      </w:r>
      <w:r w:rsidR="00EB5272" w:rsidRPr="0068076A">
        <w:rPr>
          <w:rFonts w:asciiTheme="minorHAnsi" w:hAnsiTheme="minorHAnsi"/>
          <w:szCs w:val="22"/>
        </w:rPr>
        <w:t>20</w:t>
      </w:r>
      <w:r w:rsidRPr="0068076A">
        <w:rPr>
          <w:rFonts w:asciiTheme="minorHAnsi" w:hAnsiTheme="minorHAnsi"/>
          <w:szCs w:val="22"/>
        </w:rPr>
        <w:t xml:space="preserve"> Miasto podjęło działania nakierowane na przygotowanie dokumentacji pod realizacje inwestycji związanych z termomodernizacją budynk</w:t>
      </w:r>
      <w:r w:rsidR="00EB5272" w:rsidRPr="0068076A">
        <w:rPr>
          <w:rFonts w:asciiTheme="minorHAnsi" w:hAnsiTheme="minorHAnsi"/>
          <w:szCs w:val="22"/>
        </w:rPr>
        <w:t xml:space="preserve">ów. </w:t>
      </w:r>
      <w:r w:rsidRPr="0068076A">
        <w:rPr>
          <w:iCs/>
        </w:rPr>
        <w:t xml:space="preserve">W </w:t>
      </w:r>
      <w:r w:rsidR="00EB5272" w:rsidRPr="0068076A">
        <w:rPr>
          <w:iCs/>
        </w:rPr>
        <w:t xml:space="preserve">tym </w:t>
      </w:r>
      <w:r w:rsidRPr="0068076A">
        <w:rPr>
          <w:iCs/>
        </w:rPr>
        <w:t>okresie wykonano następujące zadania z zakresu termomodernizacji budynków</w:t>
      </w:r>
      <w:r w:rsidR="00EB5272" w:rsidRPr="0068076A">
        <w:rPr>
          <w:iCs/>
        </w:rPr>
        <w:t xml:space="preserve"> oraz inwestycje</w:t>
      </w:r>
      <w:r w:rsidRPr="0068076A">
        <w:rPr>
          <w:iCs/>
        </w:rPr>
        <w:t>:</w:t>
      </w:r>
    </w:p>
    <w:p w14:paraId="01D88678" w14:textId="4A0E2B60" w:rsidR="004B2C76" w:rsidRPr="0068076A" w:rsidRDefault="00257E5B" w:rsidP="007B69C2">
      <w:pPr>
        <w:pStyle w:val="Akapitzlist"/>
        <w:numPr>
          <w:ilvl w:val="0"/>
          <w:numId w:val="78"/>
        </w:numPr>
        <w:autoSpaceDE w:val="0"/>
        <w:autoSpaceDN w:val="0"/>
        <w:adjustRightInd w:val="0"/>
        <w:spacing w:before="120" w:after="120" w:line="240" w:lineRule="auto"/>
        <w:rPr>
          <w:iCs/>
        </w:rPr>
      </w:pPr>
      <w:r w:rsidRPr="0068076A">
        <w:rPr>
          <w:iCs/>
        </w:rPr>
        <w:t>Termomodernizacja Biblioteki Publicznej Miasta i Gminy Kostrzyn. Koszt całej inwestycji to 492 257,41</w:t>
      </w:r>
      <w:r w:rsidR="006226CD" w:rsidRPr="0068076A">
        <w:rPr>
          <w:iCs/>
        </w:rPr>
        <w:t xml:space="preserve"> zł</w:t>
      </w:r>
      <w:r w:rsidRPr="0068076A">
        <w:rPr>
          <w:iCs/>
        </w:rPr>
        <w:t>. Rok realizacji 2017.</w:t>
      </w:r>
    </w:p>
    <w:p w14:paraId="48107A2B" w14:textId="77777777" w:rsidR="00257E5B" w:rsidRPr="0068076A" w:rsidRDefault="00257E5B" w:rsidP="007B69C2">
      <w:pPr>
        <w:pStyle w:val="Akapitzlist"/>
        <w:numPr>
          <w:ilvl w:val="0"/>
          <w:numId w:val="78"/>
        </w:numPr>
        <w:autoSpaceDE w:val="0"/>
        <w:autoSpaceDN w:val="0"/>
        <w:adjustRightInd w:val="0"/>
        <w:spacing w:before="120" w:after="120" w:line="240" w:lineRule="auto"/>
      </w:pPr>
      <w:r w:rsidRPr="0068076A">
        <w:t>Termomodernizacja budynku Szkoły Podstawowej nr 4 w Kostrzynie nad Odrą. Koszt: 3 287 259,80 zł, dofinansowanie z UE 1 774 451,95 zł. Rok realizacji 2018.</w:t>
      </w:r>
    </w:p>
    <w:p w14:paraId="6FDFCBF4" w14:textId="77777777" w:rsidR="00257E5B" w:rsidRPr="0068076A" w:rsidRDefault="00257E5B" w:rsidP="007B69C2">
      <w:pPr>
        <w:pStyle w:val="Akapitzlist"/>
        <w:numPr>
          <w:ilvl w:val="0"/>
          <w:numId w:val="78"/>
        </w:numPr>
        <w:autoSpaceDE w:val="0"/>
        <w:autoSpaceDN w:val="0"/>
        <w:adjustRightInd w:val="0"/>
        <w:spacing w:before="120" w:after="120" w:line="240" w:lineRule="auto"/>
        <w:rPr>
          <w:iCs/>
        </w:rPr>
      </w:pPr>
      <w:r w:rsidRPr="0068076A">
        <w:rPr>
          <w:iCs/>
        </w:rPr>
        <w:t>Remont pokrycia dachu oraz wykonanie elewacji łącznika Szkoły Podstawowej nr 1 w Kostrzynie nad Odrą. Koszt brutto 269.000,00 zł. Prace remontowe zakończono w sierpniu 2019 r.</w:t>
      </w:r>
    </w:p>
    <w:p w14:paraId="6AAB4E4E" w14:textId="77777777" w:rsidR="004B2C76" w:rsidRPr="0068076A" w:rsidRDefault="004B2C76" w:rsidP="007B69C2">
      <w:pPr>
        <w:pStyle w:val="Akapitzlist"/>
        <w:numPr>
          <w:ilvl w:val="0"/>
          <w:numId w:val="78"/>
        </w:numPr>
        <w:autoSpaceDE w:val="0"/>
        <w:autoSpaceDN w:val="0"/>
        <w:adjustRightInd w:val="0"/>
        <w:spacing w:before="120" w:after="120" w:line="240" w:lineRule="auto"/>
        <w:rPr>
          <w:iCs/>
        </w:rPr>
      </w:pPr>
      <w:r w:rsidRPr="0068076A">
        <w:rPr>
          <w:iCs/>
        </w:rPr>
        <w:t>Szkoła Podstawowa Nr 2 - wymiana instalacji wod-kan i c.o. wraz z automatyką i remontem łazienki chłopięcej na II piętrze w starej części szkoły.  Zakres robót obejmował: remont poprzez częściową wymianę i montaż instalacji centralnego ogrzewania w postaci grzejników płytowych w ilości 88 szt. wraz z zaworami z głowicą termostatyczną, instalacji wodociągowej i hydrantowej. Prace montażowe zakończono 30.08.2019 r.</w:t>
      </w:r>
    </w:p>
    <w:p w14:paraId="53CADD4E" w14:textId="308019E2" w:rsidR="004B2C76" w:rsidRPr="0068076A" w:rsidRDefault="004B2C76" w:rsidP="007B69C2">
      <w:pPr>
        <w:pStyle w:val="Akapitzlist"/>
        <w:numPr>
          <w:ilvl w:val="0"/>
          <w:numId w:val="76"/>
        </w:numPr>
        <w:autoSpaceDE w:val="0"/>
        <w:autoSpaceDN w:val="0"/>
        <w:adjustRightInd w:val="0"/>
        <w:spacing w:before="120" w:after="120" w:line="240" w:lineRule="auto"/>
      </w:pPr>
      <w:r w:rsidRPr="0068076A">
        <w:t>W zakresie rozbudowy sieci c.o. MZK Sp. z o.o. przyłączyła do sieci</w:t>
      </w:r>
      <w:r w:rsidR="00EB5272" w:rsidRPr="0068076A">
        <w:t>:</w:t>
      </w:r>
    </w:p>
    <w:p w14:paraId="2898C923" w14:textId="77777777" w:rsidR="004B2C76" w:rsidRPr="0068076A" w:rsidRDefault="004B2C76" w:rsidP="007B69C2">
      <w:pPr>
        <w:pStyle w:val="Akapitzlist"/>
        <w:numPr>
          <w:ilvl w:val="0"/>
          <w:numId w:val="77"/>
        </w:numPr>
        <w:autoSpaceDE w:val="0"/>
        <w:autoSpaceDN w:val="0"/>
        <w:adjustRightInd w:val="0"/>
        <w:spacing w:before="120" w:after="120" w:line="240" w:lineRule="auto"/>
      </w:pPr>
      <w:r w:rsidRPr="0068076A">
        <w:t>budynki Mickiewicza 20, Osiedle Parkowe B, Żłobek Miejski oraz Kostrzyńskie Centrum Szkolenia Zapaśniczego,</w:t>
      </w:r>
    </w:p>
    <w:p w14:paraId="0869085A" w14:textId="77777777" w:rsidR="004B2C76" w:rsidRPr="0068076A" w:rsidRDefault="004B2C76" w:rsidP="007B69C2">
      <w:pPr>
        <w:pStyle w:val="Akapitzlist"/>
        <w:numPr>
          <w:ilvl w:val="0"/>
          <w:numId w:val="77"/>
        </w:numPr>
        <w:autoSpaceDE w:val="0"/>
        <w:autoSpaceDN w:val="0"/>
        <w:adjustRightInd w:val="0"/>
        <w:spacing w:before="120" w:after="120" w:line="240" w:lineRule="auto"/>
      </w:pPr>
      <w:r w:rsidRPr="0068076A">
        <w:t>wraz z montażem węzła ciepłowniczego do remontowanego budynku przy ul. Mikołaja Kopernika 1, w ramach projektu „Przebudowa Willi Wagnera w Kostrzynie nad Odrą w ramach projektu Miejsce Pamięci Odry i Warty”,</w:t>
      </w:r>
    </w:p>
    <w:p w14:paraId="407226DB" w14:textId="77777777" w:rsidR="004B2C76" w:rsidRPr="0068076A" w:rsidRDefault="004B2C76" w:rsidP="007B69C2">
      <w:pPr>
        <w:pStyle w:val="Akapitzlist"/>
        <w:numPr>
          <w:ilvl w:val="0"/>
          <w:numId w:val="77"/>
        </w:numPr>
        <w:autoSpaceDE w:val="0"/>
        <w:autoSpaceDN w:val="0"/>
        <w:adjustRightInd w:val="0"/>
        <w:spacing w:before="120" w:after="120" w:line="240" w:lineRule="auto"/>
      </w:pPr>
      <w:r w:rsidRPr="0068076A">
        <w:t>do budynku Ośrodka Pomocy Społecznej przy ul. Niepodległości.</w:t>
      </w:r>
    </w:p>
    <w:p w14:paraId="1D1CBD0D" w14:textId="1FFC8FF1" w:rsidR="004B2C76" w:rsidRPr="0068076A" w:rsidRDefault="001B365B" w:rsidP="00415231">
      <w:pPr>
        <w:rPr>
          <w:rFonts w:eastAsiaTheme="minorHAnsi" w:cs="Calibri"/>
          <w:b/>
          <w:bCs/>
          <w:szCs w:val="22"/>
          <w:lang w:eastAsia="en-US"/>
        </w:rPr>
      </w:pPr>
      <w:r w:rsidRPr="0068076A">
        <w:rPr>
          <w:rFonts w:eastAsiaTheme="minorHAnsi" w:cs="Calibri"/>
          <w:b/>
          <w:bCs/>
          <w:szCs w:val="22"/>
          <w:lang w:eastAsia="en-US"/>
        </w:rPr>
        <w:t>Budynki indywidualne, wspólnot mieszkaniowych i spółdzielni</w:t>
      </w:r>
    </w:p>
    <w:p w14:paraId="45DEAEC5" w14:textId="77777777" w:rsidR="003A0C97" w:rsidRPr="0068076A" w:rsidRDefault="003A0C97" w:rsidP="003A0C97">
      <w:r w:rsidRPr="0068076A">
        <w:t>W dniu 27 października 2016 r. Rada Miasta Kostrzyn nad Odrą podjęła uchwałę Nr XXIII/173/16 w sprawie określenia zasad udzielania dotacji celowej z budżetu Gminy Miasto Kostrzyn nad Odrą na zadania służące poprawie jakości powietrza.</w:t>
      </w:r>
    </w:p>
    <w:p w14:paraId="45488E28" w14:textId="77777777" w:rsidR="003A0C97" w:rsidRPr="0068076A" w:rsidRDefault="003A0C97" w:rsidP="003A0C97">
      <w:pPr>
        <w:rPr>
          <w:rFonts w:eastAsia="Calibri"/>
          <w:i/>
          <w:iCs/>
          <w:sz w:val="20"/>
          <w:szCs w:val="18"/>
        </w:rPr>
      </w:pPr>
      <w:bookmarkStart w:id="189" w:name="_Toc531359875"/>
    </w:p>
    <w:p w14:paraId="7597F98C" w14:textId="0B657713" w:rsidR="003A0C97" w:rsidRPr="0068076A" w:rsidRDefault="003A0C97" w:rsidP="003A0C97">
      <w:pPr>
        <w:rPr>
          <w:rFonts w:eastAsia="Calibri"/>
          <w:i/>
          <w:iCs/>
          <w:sz w:val="20"/>
          <w:szCs w:val="18"/>
        </w:rPr>
      </w:pPr>
      <w:bookmarkStart w:id="190" w:name="_Toc184819139"/>
      <w:r w:rsidRPr="0068076A">
        <w:rPr>
          <w:rFonts w:eastAsia="Calibri"/>
          <w:i/>
          <w:iCs/>
          <w:sz w:val="20"/>
          <w:szCs w:val="18"/>
        </w:rPr>
        <w:t xml:space="preserve">Tabela </w:t>
      </w:r>
      <w:r w:rsidRPr="0068076A">
        <w:rPr>
          <w:rFonts w:eastAsia="Calibri"/>
          <w:i/>
          <w:iCs/>
          <w:sz w:val="20"/>
          <w:szCs w:val="18"/>
        </w:rPr>
        <w:fldChar w:fldCharType="begin"/>
      </w:r>
      <w:r w:rsidRPr="0068076A">
        <w:rPr>
          <w:rFonts w:eastAsia="Calibri"/>
          <w:i/>
          <w:iCs/>
          <w:sz w:val="20"/>
          <w:szCs w:val="18"/>
        </w:rPr>
        <w:instrText xml:space="preserve"> SEQ Tabela \* ARABIC </w:instrText>
      </w:r>
      <w:r w:rsidRPr="0068076A">
        <w:rPr>
          <w:rFonts w:eastAsia="Calibri"/>
          <w:i/>
          <w:iCs/>
          <w:sz w:val="20"/>
          <w:szCs w:val="18"/>
        </w:rPr>
        <w:fldChar w:fldCharType="separate"/>
      </w:r>
      <w:r w:rsidR="00D61A10">
        <w:rPr>
          <w:rFonts w:eastAsia="Calibri"/>
          <w:i/>
          <w:iCs/>
          <w:noProof/>
          <w:sz w:val="20"/>
          <w:szCs w:val="18"/>
        </w:rPr>
        <w:t>14</w:t>
      </w:r>
      <w:r w:rsidRPr="0068076A">
        <w:rPr>
          <w:rFonts w:eastAsia="Calibri"/>
          <w:i/>
          <w:iCs/>
          <w:sz w:val="20"/>
          <w:szCs w:val="18"/>
        </w:rPr>
        <w:fldChar w:fldCharType="end"/>
      </w:r>
      <w:r w:rsidRPr="0068076A">
        <w:rPr>
          <w:rFonts w:eastAsia="Calibri"/>
          <w:i/>
          <w:iCs/>
          <w:sz w:val="20"/>
          <w:szCs w:val="18"/>
        </w:rPr>
        <w:t>. Wykaz zrealizowanych działań w ramach obszaru</w:t>
      </w:r>
      <w:r w:rsidRPr="0068076A">
        <w:t xml:space="preserve"> </w:t>
      </w:r>
      <w:r w:rsidRPr="0068076A">
        <w:rPr>
          <w:rFonts w:eastAsia="Calibri"/>
          <w:i/>
          <w:iCs/>
          <w:sz w:val="20"/>
          <w:szCs w:val="18"/>
        </w:rPr>
        <w:t>budynki jednorodzinne indywidualne</w:t>
      </w:r>
      <w:bookmarkEnd w:id="189"/>
      <w:r w:rsidRPr="0068076A">
        <w:rPr>
          <w:rFonts w:eastAsia="Calibri"/>
          <w:i/>
          <w:iCs/>
          <w:sz w:val="20"/>
          <w:szCs w:val="18"/>
        </w:rPr>
        <w:t xml:space="preserve"> w latach 2016-2018</w:t>
      </w:r>
      <w:bookmarkEnd w:id="1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78"/>
        <w:gridCol w:w="750"/>
        <w:gridCol w:w="1459"/>
        <w:gridCol w:w="1269"/>
        <w:gridCol w:w="703"/>
        <w:gridCol w:w="978"/>
        <w:gridCol w:w="548"/>
      </w:tblGrid>
      <w:tr w:rsidR="0068076A" w:rsidRPr="0068076A" w14:paraId="23185337" w14:textId="77777777" w:rsidTr="003A0C97">
        <w:trPr>
          <w:trHeight w:val="300"/>
        </w:trPr>
        <w:tc>
          <w:tcPr>
            <w:tcW w:w="2054" w:type="pct"/>
            <w:vMerge w:val="restart"/>
            <w:shd w:val="clear" w:color="auto" w:fill="auto"/>
            <w:noWrap/>
            <w:vAlign w:val="center"/>
            <w:hideMark/>
          </w:tcPr>
          <w:p w14:paraId="4D13871D" w14:textId="77777777" w:rsidR="003A0C97" w:rsidRPr="0068076A" w:rsidRDefault="003A0C97" w:rsidP="00F406EC">
            <w:pPr>
              <w:spacing w:line="240" w:lineRule="auto"/>
              <w:jc w:val="center"/>
              <w:rPr>
                <w:b/>
                <w:bCs/>
                <w:sz w:val="18"/>
                <w:szCs w:val="20"/>
              </w:rPr>
            </w:pPr>
            <w:r w:rsidRPr="0068076A">
              <w:rPr>
                <w:b/>
                <w:bCs/>
                <w:sz w:val="18"/>
                <w:szCs w:val="20"/>
              </w:rPr>
              <w:t>Działania / zadania</w:t>
            </w:r>
          </w:p>
        </w:tc>
        <w:tc>
          <w:tcPr>
            <w:tcW w:w="387" w:type="pct"/>
            <w:vMerge w:val="restart"/>
            <w:shd w:val="clear" w:color="auto" w:fill="auto"/>
            <w:noWrap/>
            <w:vAlign w:val="center"/>
            <w:hideMark/>
          </w:tcPr>
          <w:p w14:paraId="01334BFD" w14:textId="77777777" w:rsidR="003A0C97" w:rsidRPr="0068076A" w:rsidRDefault="003A0C97" w:rsidP="00F406EC">
            <w:pPr>
              <w:spacing w:line="240" w:lineRule="auto"/>
              <w:jc w:val="center"/>
              <w:rPr>
                <w:b/>
                <w:bCs/>
                <w:sz w:val="18"/>
                <w:szCs w:val="20"/>
              </w:rPr>
            </w:pPr>
            <w:r w:rsidRPr="0068076A">
              <w:rPr>
                <w:b/>
                <w:bCs/>
                <w:sz w:val="18"/>
                <w:szCs w:val="20"/>
              </w:rPr>
              <w:t>Rok</w:t>
            </w:r>
          </w:p>
        </w:tc>
        <w:tc>
          <w:tcPr>
            <w:tcW w:w="753" w:type="pct"/>
            <w:vMerge w:val="restart"/>
            <w:shd w:val="clear" w:color="auto" w:fill="auto"/>
            <w:vAlign w:val="center"/>
            <w:hideMark/>
          </w:tcPr>
          <w:p w14:paraId="27F6E455" w14:textId="77777777" w:rsidR="003A0C97" w:rsidRPr="0068076A" w:rsidRDefault="003A0C97" w:rsidP="00F406EC">
            <w:pPr>
              <w:spacing w:line="240" w:lineRule="auto"/>
              <w:jc w:val="center"/>
              <w:rPr>
                <w:b/>
                <w:bCs/>
                <w:sz w:val="18"/>
                <w:szCs w:val="20"/>
              </w:rPr>
            </w:pPr>
            <w:r w:rsidRPr="0068076A">
              <w:rPr>
                <w:b/>
                <w:bCs/>
                <w:sz w:val="18"/>
                <w:szCs w:val="20"/>
              </w:rPr>
              <w:t>Podmiot odpowiedzialny</w:t>
            </w:r>
          </w:p>
        </w:tc>
        <w:tc>
          <w:tcPr>
            <w:tcW w:w="655" w:type="pct"/>
            <w:vMerge w:val="restart"/>
            <w:shd w:val="clear" w:color="auto" w:fill="auto"/>
            <w:vAlign w:val="center"/>
            <w:hideMark/>
          </w:tcPr>
          <w:p w14:paraId="45A245EE" w14:textId="77777777" w:rsidR="003A0C97" w:rsidRPr="0068076A" w:rsidRDefault="003A0C97" w:rsidP="00F406EC">
            <w:pPr>
              <w:spacing w:line="240" w:lineRule="auto"/>
              <w:jc w:val="center"/>
              <w:rPr>
                <w:b/>
                <w:bCs/>
                <w:sz w:val="18"/>
                <w:szCs w:val="20"/>
              </w:rPr>
            </w:pPr>
            <w:r w:rsidRPr="0068076A">
              <w:rPr>
                <w:b/>
                <w:bCs/>
                <w:sz w:val="18"/>
                <w:szCs w:val="20"/>
              </w:rPr>
              <w:t>Koszt (planowany )</w:t>
            </w:r>
          </w:p>
        </w:tc>
        <w:tc>
          <w:tcPr>
            <w:tcW w:w="1151" w:type="pct"/>
            <w:gridSpan w:val="3"/>
            <w:shd w:val="clear" w:color="auto" w:fill="auto"/>
            <w:noWrap/>
            <w:vAlign w:val="center"/>
            <w:hideMark/>
          </w:tcPr>
          <w:p w14:paraId="7D619183" w14:textId="77777777" w:rsidR="003A0C97" w:rsidRPr="0068076A" w:rsidRDefault="003A0C97" w:rsidP="00F406EC">
            <w:pPr>
              <w:spacing w:line="240" w:lineRule="auto"/>
              <w:jc w:val="center"/>
              <w:rPr>
                <w:b/>
                <w:bCs/>
                <w:sz w:val="18"/>
                <w:szCs w:val="20"/>
              </w:rPr>
            </w:pPr>
            <w:r w:rsidRPr="0068076A">
              <w:rPr>
                <w:b/>
                <w:bCs/>
                <w:sz w:val="18"/>
                <w:szCs w:val="20"/>
              </w:rPr>
              <w:t>Efekt ekologiczny [Mg]</w:t>
            </w:r>
          </w:p>
        </w:tc>
      </w:tr>
      <w:tr w:rsidR="0068076A" w:rsidRPr="0068076A" w14:paraId="13610CFF" w14:textId="77777777" w:rsidTr="003A0C97">
        <w:trPr>
          <w:trHeight w:val="600"/>
        </w:trPr>
        <w:tc>
          <w:tcPr>
            <w:tcW w:w="2054" w:type="pct"/>
            <w:vMerge/>
            <w:vAlign w:val="center"/>
            <w:hideMark/>
          </w:tcPr>
          <w:p w14:paraId="00CB708E" w14:textId="77777777" w:rsidR="003A0C97" w:rsidRPr="0068076A" w:rsidRDefault="003A0C97" w:rsidP="00F406EC">
            <w:pPr>
              <w:spacing w:line="240" w:lineRule="auto"/>
              <w:jc w:val="left"/>
              <w:rPr>
                <w:b/>
                <w:bCs/>
                <w:sz w:val="18"/>
                <w:szCs w:val="20"/>
              </w:rPr>
            </w:pPr>
          </w:p>
        </w:tc>
        <w:tc>
          <w:tcPr>
            <w:tcW w:w="387" w:type="pct"/>
            <w:vMerge/>
            <w:vAlign w:val="center"/>
            <w:hideMark/>
          </w:tcPr>
          <w:p w14:paraId="17A9AD76" w14:textId="77777777" w:rsidR="003A0C97" w:rsidRPr="0068076A" w:rsidRDefault="003A0C97" w:rsidP="00F406EC">
            <w:pPr>
              <w:spacing w:line="240" w:lineRule="auto"/>
              <w:jc w:val="left"/>
              <w:rPr>
                <w:b/>
                <w:bCs/>
                <w:sz w:val="18"/>
                <w:szCs w:val="20"/>
              </w:rPr>
            </w:pPr>
          </w:p>
        </w:tc>
        <w:tc>
          <w:tcPr>
            <w:tcW w:w="753" w:type="pct"/>
            <w:vMerge/>
            <w:vAlign w:val="center"/>
            <w:hideMark/>
          </w:tcPr>
          <w:p w14:paraId="63705258" w14:textId="77777777" w:rsidR="003A0C97" w:rsidRPr="0068076A" w:rsidRDefault="003A0C97" w:rsidP="00F406EC">
            <w:pPr>
              <w:spacing w:line="240" w:lineRule="auto"/>
              <w:jc w:val="left"/>
              <w:rPr>
                <w:b/>
                <w:bCs/>
                <w:sz w:val="18"/>
                <w:szCs w:val="20"/>
              </w:rPr>
            </w:pPr>
          </w:p>
        </w:tc>
        <w:tc>
          <w:tcPr>
            <w:tcW w:w="655" w:type="pct"/>
            <w:vMerge/>
            <w:vAlign w:val="center"/>
            <w:hideMark/>
          </w:tcPr>
          <w:p w14:paraId="6713F470" w14:textId="77777777" w:rsidR="003A0C97" w:rsidRPr="0068076A" w:rsidRDefault="003A0C97" w:rsidP="00F406EC">
            <w:pPr>
              <w:spacing w:line="240" w:lineRule="auto"/>
              <w:jc w:val="left"/>
              <w:rPr>
                <w:b/>
                <w:bCs/>
                <w:sz w:val="18"/>
                <w:szCs w:val="20"/>
              </w:rPr>
            </w:pPr>
          </w:p>
        </w:tc>
        <w:tc>
          <w:tcPr>
            <w:tcW w:w="363" w:type="pct"/>
            <w:shd w:val="clear" w:color="auto" w:fill="auto"/>
            <w:noWrap/>
            <w:vAlign w:val="center"/>
            <w:hideMark/>
          </w:tcPr>
          <w:p w14:paraId="03955597" w14:textId="77777777" w:rsidR="003A0C97" w:rsidRPr="0068076A" w:rsidRDefault="003A0C97" w:rsidP="00F406EC">
            <w:pPr>
              <w:spacing w:line="240" w:lineRule="auto"/>
              <w:jc w:val="center"/>
              <w:rPr>
                <w:b/>
                <w:bCs/>
                <w:sz w:val="18"/>
                <w:szCs w:val="20"/>
              </w:rPr>
            </w:pPr>
            <w:r w:rsidRPr="0068076A">
              <w:rPr>
                <w:b/>
                <w:bCs/>
                <w:sz w:val="18"/>
                <w:szCs w:val="20"/>
              </w:rPr>
              <w:t>MWh</w:t>
            </w:r>
          </w:p>
        </w:tc>
        <w:tc>
          <w:tcPr>
            <w:tcW w:w="505" w:type="pct"/>
            <w:shd w:val="clear" w:color="auto" w:fill="auto"/>
            <w:noWrap/>
            <w:vAlign w:val="center"/>
            <w:hideMark/>
          </w:tcPr>
          <w:p w14:paraId="130140B9" w14:textId="77777777" w:rsidR="003A0C97" w:rsidRPr="0068076A" w:rsidRDefault="003A0C97" w:rsidP="00F406EC">
            <w:pPr>
              <w:spacing w:line="240" w:lineRule="auto"/>
              <w:jc w:val="center"/>
              <w:rPr>
                <w:b/>
                <w:bCs/>
                <w:sz w:val="18"/>
                <w:szCs w:val="20"/>
              </w:rPr>
            </w:pPr>
            <w:r w:rsidRPr="0068076A">
              <w:rPr>
                <w:b/>
                <w:bCs/>
                <w:sz w:val="18"/>
                <w:szCs w:val="20"/>
              </w:rPr>
              <w:t>Mg CO2</w:t>
            </w:r>
          </w:p>
        </w:tc>
        <w:tc>
          <w:tcPr>
            <w:tcW w:w="283" w:type="pct"/>
            <w:shd w:val="clear" w:color="auto" w:fill="auto"/>
            <w:noWrap/>
            <w:vAlign w:val="center"/>
            <w:hideMark/>
          </w:tcPr>
          <w:p w14:paraId="321CBBE5" w14:textId="77777777" w:rsidR="003A0C97" w:rsidRPr="0068076A" w:rsidRDefault="003A0C97" w:rsidP="00F406EC">
            <w:pPr>
              <w:spacing w:line="240" w:lineRule="auto"/>
              <w:jc w:val="center"/>
              <w:rPr>
                <w:b/>
                <w:bCs/>
                <w:sz w:val="18"/>
                <w:szCs w:val="20"/>
              </w:rPr>
            </w:pPr>
            <w:r w:rsidRPr="0068076A">
              <w:rPr>
                <w:b/>
                <w:bCs/>
                <w:sz w:val="18"/>
                <w:szCs w:val="20"/>
              </w:rPr>
              <w:t>Pyły</w:t>
            </w:r>
          </w:p>
        </w:tc>
      </w:tr>
      <w:tr w:rsidR="0068076A" w:rsidRPr="0068076A" w14:paraId="58EFCFDC" w14:textId="77777777" w:rsidTr="003A0C97">
        <w:trPr>
          <w:trHeight w:val="300"/>
        </w:trPr>
        <w:tc>
          <w:tcPr>
            <w:tcW w:w="2054" w:type="pct"/>
            <w:shd w:val="clear" w:color="auto" w:fill="auto"/>
            <w:vAlign w:val="bottom"/>
            <w:hideMark/>
          </w:tcPr>
          <w:p w14:paraId="5D65EC2E" w14:textId="77777777" w:rsidR="003A0C97" w:rsidRPr="0068076A" w:rsidRDefault="003A0C97" w:rsidP="00F406EC">
            <w:pPr>
              <w:spacing w:line="240" w:lineRule="auto"/>
              <w:jc w:val="left"/>
              <w:rPr>
                <w:b/>
                <w:bCs/>
                <w:sz w:val="18"/>
                <w:szCs w:val="18"/>
              </w:rPr>
            </w:pPr>
            <w:r w:rsidRPr="0068076A">
              <w:rPr>
                <w:b/>
                <w:bCs/>
                <w:sz w:val="18"/>
                <w:szCs w:val="18"/>
              </w:rPr>
              <w:t>Budynki mieszkalne</w:t>
            </w:r>
          </w:p>
        </w:tc>
        <w:tc>
          <w:tcPr>
            <w:tcW w:w="387" w:type="pct"/>
            <w:shd w:val="clear" w:color="auto" w:fill="auto"/>
            <w:noWrap/>
            <w:vAlign w:val="bottom"/>
            <w:hideMark/>
          </w:tcPr>
          <w:p w14:paraId="2A227A7A" w14:textId="77777777" w:rsidR="003A0C97" w:rsidRPr="0068076A" w:rsidRDefault="003A0C97" w:rsidP="00F406EC">
            <w:pPr>
              <w:spacing w:line="240" w:lineRule="auto"/>
              <w:jc w:val="left"/>
              <w:rPr>
                <w:sz w:val="18"/>
                <w:szCs w:val="18"/>
              </w:rPr>
            </w:pPr>
            <w:r w:rsidRPr="0068076A">
              <w:rPr>
                <w:sz w:val="18"/>
                <w:szCs w:val="18"/>
              </w:rPr>
              <w:t> </w:t>
            </w:r>
          </w:p>
        </w:tc>
        <w:tc>
          <w:tcPr>
            <w:tcW w:w="753" w:type="pct"/>
            <w:shd w:val="clear" w:color="auto" w:fill="auto"/>
            <w:noWrap/>
            <w:vAlign w:val="bottom"/>
            <w:hideMark/>
          </w:tcPr>
          <w:p w14:paraId="07C16507" w14:textId="77777777" w:rsidR="003A0C97" w:rsidRPr="0068076A" w:rsidRDefault="003A0C97" w:rsidP="00F406EC">
            <w:pPr>
              <w:spacing w:line="240" w:lineRule="auto"/>
              <w:jc w:val="left"/>
              <w:rPr>
                <w:sz w:val="18"/>
                <w:szCs w:val="18"/>
              </w:rPr>
            </w:pPr>
            <w:r w:rsidRPr="0068076A">
              <w:rPr>
                <w:sz w:val="18"/>
                <w:szCs w:val="18"/>
              </w:rPr>
              <w:t> </w:t>
            </w:r>
          </w:p>
        </w:tc>
        <w:tc>
          <w:tcPr>
            <w:tcW w:w="655" w:type="pct"/>
            <w:shd w:val="clear" w:color="auto" w:fill="auto"/>
            <w:noWrap/>
            <w:vAlign w:val="bottom"/>
            <w:hideMark/>
          </w:tcPr>
          <w:p w14:paraId="214D74B1" w14:textId="77777777" w:rsidR="003A0C97" w:rsidRPr="0068076A" w:rsidRDefault="003A0C97" w:rsidP="00F406EC">
            <w:pPr>
              <w:spacing w:line="240" w:lineRule="auto"/>
              <w:jc w:val="left"/>
              <w:rPr>
                <w:sz w:val="18"/>
                <w:szCs w:val="18"/>
              </w:rPr>
            </w:pPr>
            <w:r w:rsidRPr="0068076A">
              <w:rPr>
                <w:sz w:val="18"/>
                <w:szCs w:val="18"/>
              </w:rPr>
              <w:t> </w:t>
            </w:r>
          </w:p>
        </w:tc>
        <w:tc>
          <w:tcPr>
            <w:tcW w:w="363" w:type="pct"/>
            <w:shd w:val="clear" w:color="auto" w:fill="auto"/>
            <w:noWrap/>
            <w:vAlign w:val="bottom"/>
            <w:hideMark/>
          </w:tcPr>
          <w:p w14:paraId="33827827" w14:textId="77777777" w:rsidR="003A0C97" w:rsidRPr="0068076A" w:rsidRDefault="003A0C97" w:rsidP="00F406EC">
            <w:pPr>
              <w:spacing w:line="240" w:lineRule="auto"/>
              <w:jc w:val="left"/>
              <w:rPr>
                <w:sz w:val="18"/>
                <w:szCs w:val="18"/>
              </w:rPr>
            </w:pPr>
            <w:r w:rsidRPr="0068076A">
              <w:rPr>
                <w:sz w:val="18"/>
                <w:szCs w:val="18"/>
              </w:rPr>
              <w:t> </w:t>
            </w:r>
          </w:p>
        </w:tc>
        <w:tc>
          <w:tcPr>
            <w:tcW w:w="505" w:type="pct"/>
            <w:shd w:val="clear" w:color="auto" w:fill="auto"/>
            <w:noWrap/>
            <w:vAlign w:val="bottom"/>
            <w:hideMark/>
          </w:tcPr>
          <w:p w14:paraId="2F483F72" w14:textId="77777777" w:rsidR="003A0C97" w:rsidRPr="0068076A" w:rsidRDefault="003A0C97" w:rsidP="00F406EC">
            <w:pPr>
              <w:spacing w:line="240" w:lineRule="auto"/>
              <w:jc w:val="left"/>
              <w:rPr>
                <w:sz w:val="18"/>
                <w:szCs w:val="18"/>
              </w:rPr>
            </w:pPr>
            <w:r w:rsidRPr="0068076A">
              <w:rPr>
                <w:sz w:val="18"/>
                <w:szCs w:val="18"/>
              </w:rPr>
              <w:t> </w:t>
            </w:r>
          </w:p>
        </w:tc>
        <w:tc>
          <w:tcPr>
            <w:tcW w:w="283" w:type="pct"/>
            <w:shd w:val="clear" w:color="auto" w:fill="auto"/>
            <w:noWrap/>
            <w:vAlign w:val="bottom"/>
            <w:hideMark/>
          </w:tcPr>
          <w:p w14:paraId="01B6B2A3" w14:textId="77777777" w:rsidR="003A0C97" w:rsidRPr="0068076A" w:rsidRDefault="003A0C97" w:rsidP="00F406EC">
            <w:pPr>
              <w:spacing w:line="240" w:lineRule="auto"/>
              <w:jc w:val="left"/>
              <w:rPr>
                <w:sz w:val="18"/>
                <w:szCs w:val="18"/>
              </w:rPr>
            </w:pPr>
            <w:r w:rsidRPr="0068076A">
              <w:rPr>
                <w:sz w:val="18"/>
                <w:szCs w:val="18"/>
              </w:rPr>
              <w:t> </w:t>
            </w:r>
          </w:p>
        </w:tc>
      </w:tr>
      <w:tr w:rsidR="0068076A" w:rsidRPr="0068076A" w14:paraId="59087325" w14:textId="77777777" w:rsidTr="003A0C97">
        <w:trPr>
          <w:trHeight w:val="1055"/>
        </w:trPr>
        <w:tc>
          <w:tcPr>
            <w:tcW w:w="2054" w:type="pct"/>
            <w:shd w:val="clear" w:color="auto" w:fill="auto"/>
            <w:vAlign w:val="bottom"/>
            <w:hideMark/>
          </w:tcPr>
          <w:p w14:paraId="1AC9004F" w14:textId="5574F1CD" w:rsidR="003A0C97" w:rsidRPr="0068076A" w:rsidRDefault="003A0C97" w:rsidP="00F406EC">
            <w:pPr>
              <w:spacing w:line="240" w:lineRule="auto"/>
              <w:jc w:val="left"/>
              <w:rPr>
                <w:sz w:val="18"/>
                <w:szCs w:val="18"/>
              </w:rPr>
            </w:pPr>
            <w:r w:rsidRPr="0068076A">
              <w:rPr>
                <w:sz w:val="18"/>
                <w:szCs w:val="18"/>
              </w:rPr>
              <w:t>UCHWAŁA NR XXII/164/16 RADY MIASTA KOSTRZYN NAD ODRĄ z dnia 22 września 2016 r. w sprawie określenia zasad udzielania dotacji celowej z budżetu Gminy Miasto Kostrzyn nad Odrą na zadania służące poprawie jakości powietrza</w:t>
            </w:r>
          </w:p>
        </w:tc>
        <w:tc>
          <w:tcPr>
            <w:tcW w:w="387" w:type="pct"/>
            <w:shd w:val="clear" w:color="auto" w:fill="auto"/>
            <w:noWrap/>
            <w:vAlign w:val="center"/>
            <w:hideMark/>
          </w:tcPr>
          <w:p w14:paraId="2C1D8F59" w14:textId="77777777" w:rsidR="003A0C97" w:rsidRPr="0068076A" w:rsidRDefault="003A0C97" w:rsidP="00F406EC">
            <w:pPr>
              <w:spacing w:line="240" w:lineRule="auto"/>
              <w:jc w:val="center"/>
              <w:rPr>
                <w:sz w:val="18"/>
                <w:szCs w:val="18"/>
              </w:rPr>
            </w:pPr>
            <w:r w:rsidRPr="0068076A">
              <w:rPr>
                <w:sz w:val="18"/>
                <w:szCs w:val="18"/>
              </w:rPr>
              <w:t>2016</w:t>
            </w:r>
          </w:p>
        </w:tc>
        <w:tc>
          <w:tcPr>
            <w:tcW w:w="753" w:type="pct"/>
            <w:shd w:val="clear" w:color="auto" w:fill="auto"/>
            <w:vAlign w:val="center"/>
            <w:hideMark/>
          </w:tcPr>
          <w:p w14:paraId="0511201A" w14:textId="77777777" w:rsidR="003A0C97" w:rsidRPr="0068076A" w:rsidRDefault="003A0C97" w:rsidP="00F406EC">
            <w:pPr>
              <w:spacing w:line="240" w:lineRule="auto"/>
              <w:jc w:val="center"/>
              <w:rPr>
                <w:sz w:val="18"/>
                <w:szCs w:val="18"/>
              </w:rPr>
            </w:pPr>
            <w:r w:rsidRPr="0068076A">
              <w:rPr>
                <w:sz w:val="18"/>
                <w:szCs w:val="18"/>
              </w:rPr>
              <w:t>Urząd Miasta, mieszkańcy miasta</w:t>
            </w:r>
          </w:p>
        </w:tc>
        <w:tc>
          <w:tcPr>
            <w:tcW w:w="655" w:type="pct"/>
            <w:shd w:val="clear" w:color="auto" w:fill="auto"/>
            <w:vAlign w:val="center"/>
            <w:hideMark/>
          </w:tcPr>
          <w:p w14:paraId="7D0945F5" w14:textId="77777777" w:rsidR="003A0C97" w:rsidRPr="0068076A" w:rsidRDefault="003A0C97" w:rsidP="00F406EC">
            <w:pPr>
              <w:spacing w:line="240" w:lineRule="auto"/>
              <w:jc w:val="center"/>
              <w:rPr>
                <w:sz w:val="18"/>
                <w:szCs w:val="18"/>
              </w:rPr>
            </w:pPr>
            <w:r w:rsidRPr="0068076A">
              <w:rPr>
                <w:sz w:val="18"/>
                <w:szCs w:val="18"/>
              </w:rPr>
              <w:t>rozliczanie dotacji w 2017</w:t>
            </w:r>
          </w:p>
        </w:tc>
        <w:tc>
          <w:tcPr>
            <w:tcW w:w="1151" w:type="pct"/>
            <w:gridSpan w:val="3"/>
            <w:shd w:val="clear" w:color="auto" w:fill="auto"/>
            <w:noWrap/>
            <w:vAlign w:val="center"/>
            <w:hideMark/>
          </w:tcPr>
          <w:p w14:paraId="67CDB0E7" w14:textId="77777777" w:rsidR="003A0C97" w:rsidRPr="0068076A" w:rsidRDefault="003A0C97" w:rsidP="00F406EC">
            <w:pPr>
              <w:spacing w:line="240" w:lineRule="auto"/>
              <w:jc w:val="center"/>
              <w:rPr>
                <w:sz w:val="18"/>
                <w:szCs w:val="18"/>
              </w:rPr>
            </w:pPr>
            <w:r w:rsidRPr="0068076A">
              <w:rPr>
                <w:sz w:val="18"/>
                <w:szCs w:val="18"/>
              </w:rPr>
              <w:t>b.d.</w:t>
            </w:r>
          </w:p>
        </w:tc>
      </w:tr>
      <w:tr w:rsidR="0068076A" w:rsidRPr="0068076A" w14:paraId="682B96AA" w14:textId="77777777" w:rsidTr="003A0C97">
        <w:trPr>
          <w:trHeight w:val="1652"/>
        </w:trPr>
        <w:tc>
          <w:tcPr>
            <w:tcW w:w="2054" w:type="pct"/>
            <w:shd w:val="clear" w:color="auto" w:fill="auto"/>
            <w:vAlign w:val="bottom"/>
            <w:hideMark/>
          </w:tcPr>
          <w:p w14:paraId="1F951D94" w14:textId="77777777" w:rsidR="003A0C97" w:rsidRPr="0068076A" w:rsidRDefault="003A0C97" w:rsidP="00F406EC">
            <w:pPr>
              <w:spacing w:line="240" w:lineRule="auto"/>
              <w:jc w:val="left"/>
              <w:rPr>
                <w:sz w:val="18"/>
                <w:szCs w:val="18"/>
              </w:rPr>
            </w:pPr>
            <w:r w:rsidRPr="0068076A">
              <w:rPr>
                <w:sz w:val="18"/>
                <w:szCs w:val="18"/>
              </w:rPr>
              <w:t>W związku z dużym zainteresowaniem mieszkańców wymianą piecy węglowych na kotły gazowe w 2017 r. ogłoszono cztery nabory wniosków o udzielanie dotacji celowej z budżetu Miasta i podpisano 30 umów . W wyniku realizacji zadania zlikwidowano 21 piece kaflowe, 12 piecy</w:t>
            </w:r>
            <w:r w:rsidRPr="0068076A">
              <w:rPr>
                <w:sz w:val="18"/>
                <w:szCs w:val="18"/>
              </w:rPr>
              <w:br/>
              <w:t>węglowych, 1 kominek oraz podłączono jeden budynek mieszkalny 22 lokalowy do sieci</w:t>
            </w:r>
            <w:r w:rsidRPr="0068076A">
              <w:rPr>
                <w:sz w:val="18"/>
                <w:szCs w:val="18"/>
              </w:rPr>
              <w:br/>
              <w:t>ciepłowniczej.</w:t>
            </w:r>
          </w:p>
        </w:tc>
        <w:tc>
          <w:tcPr>
            <w:tcW w:w="387" w:type="pct"/>
            <w:shd w:val="clear" w:color="auto" w:fill="auto"/>
            <w:noWrap/>
            <w:vAlign w:val="center"/>
            <w:hideMark/>
          </w:tcPr>
          <w:p w14:paraId="369C7136" w14:textId="77777777" w:rsidR="003A0C97" w:rsidRPr="0068076A" w:rsidRDefault="003A0C97" w:rsidP="00F406EC">
            <w:pPr>
              <w:spacing w:line="240" w:lineRule="auto"/>
              <w:jc w:val="center"/>
              <w:rPr>
                <w:sz w:val="18"/>
                <w:szCs w:val="18"/>
              </w:rPr>
            </w:pPr>
            <w:r w:rsidRPr="0068076A">
              <w:rPr>
                <w:sz w:val="18"/>
                <w:szCs w:val="18"/>
              </w:rPr>
              <w:t>2017</w:t>
            </w:r>
          </w:p>
        </w:tc>
        <w:tc>
          <w:tcPr>
            <w:tcW w:w="753" w:type="pct"/>
            <w:shd w:val="clear" w:color="auto" w:fill="auto"/>
            <w:vAlign w:val="center"/>
            <w:hideMark/>
          </w:tcPr>
          <w:p w14:paraId="2AAFF22B" w14:textId="77777777" w:rsidR="003A0C97" w:rsidRPr="0068076A" w:rsidRDefault="003A0C97" w:rsidP="00F406EC">
            <w:pPr>
              <w:spacing w:line="240" w:lineRule="auto"/>
              <w:jc w:val="center"/>
              <w:rPr>
                <w:sz w:val="18"/>
                <w:szCs w:val="18"/>
              </w:rPr>
            </w:pPr>
            <w:r w:rsidRPr="0068076A">
              <w:rPr>
                <w:sz w:val="18"/>
                <w:szCs w:val="18"/>
              </w:rPr>
              <w:t>Urząd Miasta, mieszkańcy miasta</w:t>
            </w:r>
          </w:p>
        </w:tc>
        <w:tc>
          <w:tcPr>
            <w:tcW w:w="655" w:type="pct"/>
            <w:shd w:val="clear" w:color="auto" w:fill="auto"/>
            <w:noWrap/>
            <w:vAlign w:val="center"/>
            <w:hideMark/>
          </w:tcPr>
          <w:p w14:paraId="3AEA3563" w14:textId="77777777" w:rsidR="003A0C97" w:rsidRPr="0068076A" w:rsidRDefault="003A0C97" w:rsidP="00F406EC">
            <w:pPr>
              <w:spacing w:line="240" w:lineRule="auto"/>
              <w:jc w:val="center"/>
              <w:rPr>
                <w:sz w:val="18"/>
                <w:szCs w:val="18"/>
              </w:rPr>
            </w:pPr>
            <w:r w:rsidRPr="0068076A">
              <w:rPr>
                <w:sz w:val="18"/>
                <w:szCs w:val="18"/>
              </w:rPr>
              <w:t>65395</w:t>
            </w:r>
          </w:p>
        </w:tc>
        <w:tc>
          <w:tcPr>
            <w:tcW w:w="363" w:type="pct"/>
            <w:shd w:val="clear" w:color="auto" w:fill="auto"/>
            <w:noWrap/>
            <w:vAlign w:val="center"/>
            <w:hideMark/>
          </w:tcPr>
          <w:p w14:paraId="460EE1AB" w14:textId="77777777" w:rsidR="003A0C97" w:rsidRPr="0068076A" w:rsidRDefault="003A0C97" w:rsidP="00F406EC">
            <w:pPr>
              <w:spacing w:line="240" w:lineRule="auto"/>
              <w:jc w:val="center"/>
              <w:rPr>
                <w:sz w:val="18"/>
                <w:szCs w:val="18"/>
              </w:rPr>
            </w:pPr>
            <w:r w:rsidRPr="0068076A">
              <w:rPr>
                <w:sz w:val="18"/>
                <w:szCs w:val="18"/>
              </w:rPr>
              <w:t>8000</w:t>
            </w:r>
          </w:p>
        </w:tc>
        <w:tc>
          <w:tcPr>
            <w:tcW w:w="505" w:type="pct"/>
            <w:shd w:val="clear" w:color="auto" w:fill="auto"/>
            <w:noWrap/>
            <w:vAlign w:val="center"/>
            <w:hideMark/>
          </w:tcPr>
          <w:p w14:paraId="43F43AA2" w14:textId="77777777" w:rsidR="003A0C97" w:rsidRPr="0068076A" w:rsidRDefault="003A0C97" w:rsidP="00F406EC">
            <w:pPr>
              <w:spacing w:line="240" w:lineRule="auto"/>
              <w:jc w:val="center"/>
              <w:rPr>
                <w:sz w:val="18"/>
                <w:szCs w:val="18"/>
              </w:rPr>
            </w:pPr>
            <w:r w:rsidRPr="0068076A">
              <w:rPr>
                <w:sz w:val="18"/>
                <w:szCs w:val="18"/>
              </w:rPr>
              <w:t>1975</w:t>
            </w:r>
          </w:p>
        </w:tc>
        <w:tc>
          <w:tcPr>
            <w:tcW w:w="283" w:type="pct"/>
            <w:shd w:val="clear" w:color="auto" w:fill="auto"/>
            <w:noWrap/>
            <w:vAlign w:val="center"/>
            <w:hideMark/>
          </w:tcPr>
          <w:p w14:paraId="0B7A26B5" w14:textId="77777777" w:rsidR="003A0C97" w:rsidRPr="0068076A" w:rsidRDefault="003A0C97" w:rsidP="00F406EC">
            <w:pPr>
              <w:spacing w:line="240" w:lineRule="auto"/>
              <w:jc w:val="center"/>
              <w:rPr>
                <w:sz w:val="18"/>
                <w:szCs w:val="18"/>
              </w:rPr>
            </w:pPr>
            <w:r w:rsidRPr="0068076A">
              <w:rPr>
                <w:sz w:val="18"/>
                <w:szCs w:val="18"/>
              </w:rPr>
              <w:t>18,4</w:t>
            </w:r>
          </w:p>
        </w:tc>
      </w:tr>
      <w:tr w:rsidR="0068076A" w:rsidRPr="0068076A" w14:paraId="2FE07774" w14:textId="77777777" w:rsidTr="003A0C97">
        <w:trPr>
          <w:trHeight w:val="377"/>
        </w:trPr>
        <w:tc>
          <w:tcPr>
            <w:tcW w:w="2054" w:type="pct"/>
            <w:shd w:val="clear" w:color="auto" w:fill="auto"/>
            <w:vAlign w:val="center"/>
            <w:hideMark/>
          </w:tcPr>
          <w:p w14:paraId="0B5B609E" w14:textId="77777777" w:rsidR="003A0C97" w:rsidRPr="0068076A" w:rsidRDefault="003A0C97" w:rsidP="00F406EC">
            <w:pPr>
              <w:spacing w:line="240" w:lineRule="auto"/>
              <w:jc w:val="left"/>
              <w:rPr>
                <w:sz w:val="18"/>
                <w:szCs w:val="18"/>
              </w:rPr>
            </w:pPr>
            <w:r w:rsidRPr="0068076A">
              <w:rPr>
                <w:sz w:val="18"/>
                <w:szCs w:val="18"/>
              </w:rPr>
              <w:t>Podpisano 9 umów na likwidację pieców węglowych, w I półroczu 2018 r. zlikwidowano 1 piec kaflowy i 1 piec węglowych</w:t>
            </w:r>
          </w:p>
        </w:tc>
        <w:tc>
          <w:tcPr>
            <w:tcW w:w="387" w:type="pct"/>
            <w:shd w:val="clear" w:color="auto" w:fill="auto"/>
            <w:noWrap/>
            <w:vAlign w:val="center"/>
            <w:hideMark/>
          </w:tcPr>
          <w:p w14:paraId="4B964D29" w14:textId="77777777" w:rsidR="003A0C97" w:rsidRPr="0068076A" w:rsidRDefault="003A0C97" w:rsidP="00F406EC">
            <w:pPr>
              <w:spacing w:line="240" w:lineRule="auto"/>
              <w:jc w:val="center"/>
              <w:rPr>
                <w:sz w:val="18"/>
                <w:szCs w:val="18"/>
              </w:rPr>
            </w:pPr>
            <w:r w:rsidRPr="0068076A">
              <w:rPr>
                <w:sz w:val="18"/>
                <w:szCs w:val="18"/>
              </w:rPr>
              <w:t>2018</w:t>
            </w:r>
          </w:p>
        </w:tc>
        <w:tc>
          <w:tcPr>
            <w:tcW w:w="753" w:type="pct"/>
            <w:shd w:val="clear" w:color="auto" w:fill="auto"/>
            <w:vAlign w:val="center"/>
            <w:hideMark/>
          </w:tcPr>
          <w:p w14:paraId="601B0DD6" w14:textId="77777777" w:rsidR="003A0C97" w:rsidRPr="0068076A" w:rsidRDefault="003A0C97" w:rsidP="00F406EC">
            <w:pPr>
              <w:spacing w:line="240" w:lineRule="auto"/>
              <w:jc w:val="center"/>
              <w:rPr>
                <w:sz w:val="18"/>
                <w:szCs w:val="18"/>
              </w:rPr>
            </w:pPr>
            <w:r w:rsidRPr="0068076A">
              <w:rPr>
                <w:sz w:val="18"/>
                <w:szCs w:val="18"/>
              </w:rPr>
              <w:t>Urząd Miasta, mieszkańcy miasta</w:t>
            </w:r>
          </w:p>
        </w:tc>
        <w:tc>
          <w:tcPr>
            <w:tcW w:w="655" w:type="pct"/>
            <w:shd w:val="clear" w:color="auto" w:fill="auto"/>
            <w:noWrap/>
            <w:vAlign w:val="center"/>
            <w:hideMark/>
          </w:tcPr>
          <w:p w14:paraId="08EEB2D2" w14:textId="77777777" w:rsidR="003A0C97" w:rsidRPr="0068076A" w:rsidRDefault="003A0C97" w:rsidP="00F406EC">
            <w:pPr>
              <w:spacing w:line="240" w:lineRule="auto"/>
              <w:jc w:val="center"/>
              <w:rPr>
                <w:sz w:val="18"/>
                <w:szCs w:val="18"/>
              </w:rPr>
            </w:pPr>
            <w:r w:rsidRPr="0068076A">
              <w:rPr>
                <w:sz w:val="18"/>
                <w:szCs w:val="18"/>
              </w:rPr>
              <w:t>4 773</w:t>
            </w:r>
          </w:p>
        </w:tc>
        <w:tc>
          <w:tcPr>
            <w:tcW w:w="363" w:type="pct"/>
            <w:shd w:val="clear" w:color="auto" w:fill="auto"/>
            <w:noWrap/>
            <w:vAlign w:val="center"/>
            <w:hideMark/>
          </w:tcPr>
          <w:p w14:paraId="484EE13B" w14:textId="77777777" w:rsidR="003A0C97" w:rsidRPr="0068076A" w:rsidRDefault="003A0C97" w:rsidP="00F406EC">
            <w:pPr>
              <w:spacing w:line="240" w:lineRule="auto"/>
              <w:jc w:val="center"/>
              <w:rPr>
                <w:sz w:val="18"/>
                <w:szCs w:val="18"/>
              </w:rPr>
            </w:pPr>
            <w:r w:rsidRPr="0068076A">
              <w:rPr>
                <w:sz w:val="18"/>
                <w:szCs w:val="18"/>
              </w:rPr>
              <w:t>66</w:t>
            </w:r>
          </w:p>
        </w:tc>
        <w:tc>
          <w:tcPr>
            <w:tcW w:w="505" w:type="pct"/>
            <w:shd w:val="clear" w:color="auto" w:fill="auto"/>
            <w:noWrap/>
            <w:vAlign w:val="center"/>
            <w:hideMark/>
          </w:tcPr>
          <w:p w14:paraId="15235E17" w14:textId="77777777" w:rsidR="003A0C97" w:rsidRPr="0068076A" w:rsidRDefault="003A0C97" w:rsidP="00F406EC">
            <w:pPr>
              <w:spacing w:line="240" w:lineRule="auto"/>
              <w:jc w:val="center"/>
              <w:rPr>
                <w:sz w:val="18"/>
                <w:szCs w:val="18"/>
              </w:rPr>
            </w:pPr>
            <w:r w:rsidRPr="0068076A">
              <w:rPr>
                <w:sz w:val="18"/>
                <w:szCs w:val="18"/>
              </w:rPr>
              <w:t>11,6</w:t>
            </w:r>
          </w:p>
        </w:tc>
        <w:tc>
          <w:tcPr>
            <w:tcW w:w="283" w:type="pct"/>
            <w:shd w:val="clear" w:color="auto" w:fill="auto"/>
            <w:noWrap/>
            <w:vAlign w:val="center"/>
            <w:hideMark/>
          </w:tcPr>
          <w:p w14:paraId="08DD610A" w14:textId="77777777" w:rsidR="003A0C97" w:rsidRPr="0068076A" w:rsidRDefault="003A0C97" w:rsidP="00F406EC">
            <w:pPr>
              <w:spacing w:line="240" w:lineRule="auto"/>
              <w:jc w:val="center"/>
              <w:rPr>
                <w:sz w:val="18"/>
                <w:szCs w:val="18"/>
              </w:rPr>
            </w:pPr>
            <w:r w:rsidRPr="0068076A">
              <w:rPr>
                <w:sz w:val="18"/>
                <w:szCs w:val="18"/>
              </w:rPr>
              <w:t>0,16</w:t>
            </w:r>
          </w:p>
        </w:tc>
      </w:tr>
    </w:tbl>
    <w:p w14:paraId="5153672B" w14:textId="77777777" w:rsidR="003A0C97" w:rsidRPr="0068076A" w:rsidRDefault="003A0C97" w:rsidP="003A0C97">
      <w:pPr>
        <w:rPr>
          <w:rFonts w:cs="Calibri"/>
          <w:i/>
          <w:sz w:val="18"/>
        </w:rPr>
      </w:pPr>
      <w:r w:rsidRPr="0068076A">
        <w:rPr>
          <w:rFonts w:cs="Calibri"/>
          <w:i/>
          <w:sz w:val="18"/>
        </w:rPr>
        <w:t>Źródło: Sprawozdania z wykonani budżetu Miasta Kostrzyn nad Odrą</w:t>
      </w:r>
    </w:p>
    <w:p w14:paraId="068D83CA" w14:textId="77777777" w:rsidR="00936BD9" w:rsidRPr="0068076A" w:rsidRDefault="00936BD9" w:rsidP="00936BD9">
      <w:pPr>
        <w:jc w:val="left"/>
        <w:rPr>
          <w:rFonts w:cs="Calibri"/>
          <w:i/>
          <w:sz w:val="20"/>
          <w:szCs w:val="20"/>
        </w:rPr>
      </w:pPr>
    </w:p>
    <w:p w14:paraId="2BDEFA5B" w14:textId="77777777" w:rsidR="003A0C97" w:rsidRPr="0068076A" w:rsidRDefault="003A0C97" w:rsidP="003A0C97">
      <w:r w:rsidRPr="0068076A">
        <w:t xml:space="preserve">Na podstawie danych pozyskanych z Miejskiego Zakładu Komunalnego określono inwestycje skutkujące redukcja zużycia energii oraz ograniczaniem emisji zanieczyszczeń zrealizowane w ostatnich latach. Zrealizowane inwestycje przedstawiono w tabeli poniżej. Rodzaj inwestycji zaznaczony jest kolorem szarym. </w:t>
      </w:r>
    </w:p>
    <w:p w14:paraId="751D6A4A" w14:textId="07D2FE97" w:rsidR="003A0C97" w:rsidRPr="0068076A" w:rsidRDefault="003A0C97" w:rsidP="003A0C97">
      <w:pPr>
        <w:rPr>
          <w:rFonts w:eastAsia="Calibri"/>
          <w:i/>
          <w:iCs/>
          <w:sz w:val="20"/>
          <w:szCs w:val="18"/>
        </w:rPr>
      </w:pPr>
      <w:bookmarkStart w:id="191" w:name="_Toc531359876"/>
      <w:bookmarkStart w:id="192" w:name="_Toc184819140"/>
      <w:r w:rsidRPr="0068076A">
        <w:rPr>
          <w:rFonts w:eastAsia="Calibri"/>
          <w:i/>
          <w:iCs/>
          <w:sz w:val="20"/>
          <w:szCs w:val="18"/>
        </w:rPr>
        <w:t xml:space="preserve">Tabela </w:t>
      </w:r>
      <w:r w:rsidRPr="0068076A">
        <w:rPr>
          <w:rFonts w:eastAsia="Calibri"/>
          <w:i/>
          <w:iCs/>
          <w:sz w:val="20"/>
          <w:szCs w:val="18"/>
        </w:rPr>
        <w:fldChar w:fldCharType="begin"/>
      </w:r>
      <w:r w:rsidRPr="0068076A">
        <w:rPr>
          <w:rFonts w:eastAsia="Calibri"/>
          <w:i/>
          <w:iCs/>
          <w:sz w:val="20"/>
          <w:szCs w:val="18"/>
        </w:rPr>
        <w:instrText xml:space="preserve"> SEQ Tabela \* ARABIC </w:instrText>
      </w:r>
      <w:r w:rsidRPr="0068076A">
        <w:rPr>
          <w:rFonts w:eastAsia="Calibri"/>
          <w:i/>
          <w:iCs/>
          <w:sz w:val="20"/>
          <w:szCs w:val="18"/>
        </w:rPr>
        <w:fldChar w:fldCharType="separate"/>
      </w:r>
      <w:r w:rsidR="00D61A10">
        <w:rPr>
          <w:rFonts w:eastAsia="Calibri"/>
          <w:i/>
          <w:iCs/>
          <w:noProof/>
          <w:sz w:val="20"/>
          <w:szCs w:val="18"/>
        </w:rPr>
        <w:t>15</w:t>
      </w:r>
      <w:r w:rsidRPr="0068076A">
        <w:rPr>
          <w:rFonts w:eastAsia="Calibri"/>
          <w:i/>
          <w:iCs/>
          <w:sz w:val="20"/>
          <w:szCs w:val="18"/>
        </w:rPr>
        <w:fldChar w:fldCharType="end"/>
      </w:r>
      <w:r w:rsidRPr="0068076A">
        <w:rPr>
          <w:rFonts w:eastAsia="Calibri"/>
          <w:i/>
          <w:iCs/>
          <w:sz w:val="20"/>
          <w:szCs w:val="18"/>
        </w:rPr>
        <w:t>. Wykaz zrealizowanych działań w ramach obszaru</w:t>
      </w:r>
      <w:r w:rsidRPr="0068076A">
        <w:t xml:space="preserve"> </w:t>
      </w:r>
      <w:r w:rsidRPr="0068076A">
        <w:rPr>
          <w:rFonts w:eastAsia="Calibri"/>
          <w:i/>
          <w:iCs/>
          <w:sz w:val="20"/>
          <w:szCs w:val="18"/>
        </w:rPr>
        <w:t>budynki wielorodzinne</w:t>
      </w:r>
      <w:bookmarkEnd w:id="191"/>
      <w:bookmarkEnd w:id="192"/>
    </w:p>
    <w:p w14:paraId="04838FDF" w14:textId="77777777" w:rsidR="003A0C97" w:rsidRPr="0068076A" w:rsidRDefault="003A0C97" w:rsidP="003A0C97">
      <w:r w:rsidRPr="0068076A">
        <w:rPr>
          <w:noProof/>
        </w:rPr>
        <w:drawing>
          <wp:inline distT="0" distB="0" distL="0" distR="0" wp14:anchorId="32C21C99" wp14:editId="2105C94D">
            <wp:extent cx="6083515" cy="51816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b="1453"/>
                    <a:stretch/>
                  </pic:blipFill>
                  <pic:spPr bwMode="auto">
                    <a:xfrm>
                      <a:off x="0" y="0"/>
                      <a:ext cx="6087365" cy="5184879"/>
                    </a:xfrm>
                    <a:prstGeom prst="rect">
                      <a:avLst/>
                    </a:prstGeom>
                    <a:noFill/>
                    <a:ln>
                      <a:noFill/>
                    </a:ln>
                    <a:extLst>
                      <a:ext uri="{53640926-AAD7-44D8-BBD7-CCE9431645EC}">
                        <a14:shadowObscured xmlns:a14="http://schemas.microsoft.com/office/drawing/2010/main"/>
                      </a:ext>
                    </a:extLst>
                  </pic:spPr>
                </pic:pic>
              </a:graphicData>
            </a:graphic>
          </wp:inline>
        </w:drawing>
      </w:r>
    </w:p>
    <w:p w14:paraId="46332292" w14:textId="77777777" w:rsidR="003A0C97" w:rsidRPr="0068076A" w:rsidRDefault="003A0C97" w:rsidP="003A0C97">
      <w:pPr>
        <w:rPr>
          <w:rFonts w:cs="Calibri"/>
          <w:i/>
          <w:sz w:val="18"/>
        </w:rPr>
      </w:pPr>
      <w:r w:rsidRPr="0068076A">
        <w:rPr>
          <w:rFonts w:cs="Calibri"/>
          <w:i/>
          <w:sz w:val="18"/>
        </w:rPr>
        <w:t>Źródło: MZK Kostrzyn nad Odrą</w:t>
      </w:r>
    </w:p>
    <w:p w14:paraId="4B83D49E" w14:textId="77777777" w:rsidR="00534B30" w:rsidRPr="0068076A" w:rsidRDefault="00534B30" w:rsidP="00534B30">
      <w:r w:rsidRPr="0068076A">
        <w:t>Zgodnie z uchwałą Nr XXIII/173/16 Rady Miasta w sprawie określenia zasad udzielania dotacji celowej z budżetu Miasta Kostrzyn nad Odrą na zadania służące poprawie jakości powietrza, w 2019 roku ogłoszono dwa nabory wniosków o udzielenie dotacji celowej z budżetu Miasta i podpisano 18 umów. Efektem rzeczywistym było zlikwidowanie 9 piecy węglowych i 14 piecy kaflowych.</w:t>
      </w:r>
    </w:p>
    <w:p w14:paraId="4B03AF33" w14:textId="77777777" w:rsidR="00583F0D" w:rsidRPr="0068076A" w:rsidRDefault="00583F0D" w:rsidP="00936BD9">
      <w:pPr>
        <w:jc w:val="left"/>
        <w:rPr>
          <w:rFonts w:cs="Calibri"/>
          <w:i/>
          <w:sz w:val="20"/>
          <w:szCs w:val="20"/>
        </w:rPr>
      </w:pPr>
    </w:p>
    <w:p w14:paraId="5784BF80" w14:textId="152EE63D" w:rsidR="003A0C97" w:rsidRPr="0068076A" w:rsidRDefault="003A0C97" w:rsidP="003A0C97">
      <w:pPr>
        <w:rPr>
          <w:rFonts w:eastAsiaTheme="minorHAnsi" w:cs="Calibri"/>
          <w:b/>
          <w:bCs/>
          <w:szCs w:val="22"/>
          <w:lang w:eastAsia="en-US"/>
        </w:rPr>
      </w:pPr>
      <w:bookmarkStart w:id="193" w:name="_Toc531359860"/>
      <w:r w:rsidRPr="0068076A">
        <w:rPr>
          <w:rFonts w:eastAsiaTheme="minorHAnsi" w:cs="Calibri"/>
          <w:b/>
          <w:bCs/>
          <w:szCs w:val="22"/>
          <w:lang w:eastAsia="en-US"/>
        </w:rPr>
        <w:t>Dystrybucja energii</w:t>
      </w:r>
      <w:bookmarkEnd w:id="193"/>
      <w:r w:rsidRPr="0068076A">
        <w:rPr>
          <w:rFonts w:eastAsiaTheme="minorHAnsi" w:cs="Calibri"/>
          <w:b/>
          <w:bCs/>
          <w:szCs w:val="22"/>
          <w:lang w:eastAsia="en-US"/>
        </w:rPr>
        <w:t xml:space="preserve"> - sieć ciepłownicza</w:t>
      </w:r>
    </w:p>
    <w:p w14:paraId="0EEF0E19" w14:textId="77777777" w:rsidR="003A0C97" w:rsidRPr="0068076A" w:rsidRDefault="003A0C97" w:rsidP="003A0C97">
      <w:pPr>
        <w:rPr>
          <w:b/>
          <w:u w:val="single"/>
        </w:rPr>
      </w:pPr>
      <w:r w:rsidRPr="0068076A">
        <w:rPr>
          <w:b/>
          <w:u w:val="single"/>
        </w:rPr>
        <w:t>Zrealizowane inwestycje:</w:t>
      </w:r>
    </w:p>
    <w:p w14:paraId="03FC8BEF" w14:textId="77777777" w:rsidR="003A0C97" w:rsidRPr="0068076A" w:rsidRDefault="003A0C97" w:rsidP="003A0C97">
      <w:r w:rsidRPr="0068076A">
        <w:rPr>
          <w:b/>
        </w:rPr>
        <w:t>Sieć ciepłownicza DN 150:</w:t>
      </w:r>
      <w:r w:rsidRPr="0068076A">
        <w:t xml:space="preserve"> w 2011 roku zmodernizowany został odcinek sieci napowietrznej o długości 648 m (sieć preizolowana - napowietrzna w podwójnej izolacji). W latach 2012-2013 sieć została rozbudowana na potrzeby nowych odbiorców, w 2014 roku zmodernizowany został 350 m odcinek sieci tradycyjnej. Na dzień dzisiejszy 80 % sieci jest preizolowana. Stan techniczny - bardzo dobry.     </w:t>
      </w:r>
    </w:p>
    <w:p w14:paraId="0A9101CE" w14:textId="77777777" w:rsidR="003A0C97" w:rsidRPr="0068076A" w:rsidRDefault="003A0C97" w:rsidP="003A0C97">
      <w:r w:rsidRPr="0068076A">
        <w:rPr>
          <w:b/>
        </w:rPr>
        <w:t>Sieć DN 250:</w:t>
      </w:r>
      <w:r w:rsidRPr="0068076A">
        <w:t xml:space="preserve"> Stan techniczny dobry.  </w:t>
      </w:r>
    </w:p>
    <w:p w14:paraId="77FEF53A" w14:textId="77777777" w:rsidR="003A0C97" w:rsidRPr="0068076A" w:rsidRDefault="003A0C97" w:rsidP="003A0C97">
      <w:r w:rsidRPr="0068076A">
        <w:t xml:space="preserve">W 2009 nastąpiła likwidacja 1 z 4 GWC i przejście budynków na zasilanie z węzłów indywidualnych. </w:t>
      </w:r>
    </w:p>
    <w:p w14:paraId="0B12B785" w14:textId="77777777" w:rsidR="003A0C97" w:rsidRPr="0068076A" w:rsidRDefault="003A0C97" w:rsidP="003A0C97">
      <w:r w:rsidRPr="0068076A">
        <w:t xml:space="preserve">W 2010 roku wymieniony został newralgiczny odcinek magistrali o długości 650 m jak i również rozbudowano sieć o nowe odcinki sieci rozdzielczej. </w:t>
      </w:r>
    </w:p>
    <w:p w14:paraId="6817301F" w14:textId="77777777" w:rsidR="003A0C97" w:rsidRPr="0068076A" w:rsidRDefault="003A0C97" w:rsidP="003A0C97">
      <w:r w:rsidRPr="0068076A">
        <w:t xml:space="preserve">W latach 2011-2012 modernizowane były mniejsze odcinki sieci (przejścia pod ulicami) jak i również zmodernizowano 3 główne komory ciepłownicze. </w:t>
      </w:r>
    </w:p>
    <w:p w14:paraId="5C9E080D" w14:textId="77777777" w:rsidR="003A0C97" w:rsidRPr="0068076A" w:rsidRDefault="003A0C97" w:rsidP="003A0C97">
      <w:r w:rsidRPr="0068076A">
        <w:t xml:space="preserve">W roku 2013 wymieniona została izolacja na odcinku napowietrznym oraz zmodernizowano odcinek główny magistrali o długości 120 m. </w:t>
      </w:r>
    </w:p>
    <w:p w14:paraId="35A7BF0D" w14:textId="77777777" w:rsidR="003A0C97" w:rsidRPr="0068076A" w:rsidRDefault="003A0C97" w:rsidP="003A0C97">
      <w:r w:rsidRPr="0068076A">
        <w:t xml:space="preserve">W 2014 roku rozbudowano sieć o 2 km w celu zasilenia Os. Leśnego. </w:t>
      </w:r>
    </w:p>
    <w:p w14:paraId="7F5937E0" w14:textId="77777777" w:rsidR="003A0C97" w:rsidRPr="0068076A" w:rsidRDefault="003A0C97" w:rsidP="003A0C97">
      <w:r w:rsidRPr="0068076A">
        <w:t>Rok 2015</w:t>
      </w:r>
    </w:p>
    <w:p w14:paraId="1CC18AA2" w14:textId="77777777" w:rsidR="003A0C97" w:rsidRPr="0068076A" w:rsidRDefault="003A0C97" w:rsidP="003A0C97">
      <w:r w:rsidRPr="0068076A">
        <w:t>1. Likwidacja kotłowni i podłączenie budynku mieszkalnego Jana Pawła II 40-48 do sieci ciepłowniczej.</w:t>
      </w:r>
    </w:p>
    <w:p w14:paraId="47F01EE0" w14:textId="77777777" w:rsidR="003A0C97" w:rsidRPr="0068076A" w:rsidRDefault="003A0C97" w:rsidP="003A0C97">
      <w:r w:rsidRPr="0068076A">
        <w:t>2. Likwidacja kotłowni i podłączenie budynków mieszkalnych przy ul. Sportowej 19, Kościuszki 1 i Mickiewicza 10, Prosta 1 do sieci ciepłowniczej.</w:t>
      </w:r>
    </w:p>
    <w:p w14:paraId="61DD4FCA" w14:textId="77777777" w:rsidR="003A0C97" w:rsidRPr="0068076A" w:rsidRDefault="003A0C97" w:rsidP="003A0C97">
      <w:r w:rsidRPr="0068076A">
        <w:t>W 2016 roku zlikwidowano największy grupowy węzeł GWC Konopnicka wraz z instalacją zewnętrzną zasilającą 12 budynków. Powyższą infrastrukturę zastąpiono siecią preizolowaną oraz 11 indywidualnymi węzłami kompaktowymi.</w:t>
      </w:r>
    </w:p>
    <w:p w14:paraId="024ADF1D" w14:textId="77777777" w:rsidR="003A0C97" w:rsidRPr="0068076A" w:rsidRDefault="003A0C97" w:rsidP="003A0C97">
      <w:r w:rsidRPr="0068076A">
        <w:t>1. Modernizacja przyłącza ciepłowniczego do budynku Asfaltowa 2 oraz budynku Kręgielni.</w:t>
      </w:r>
    </w:p>
    <w:p w14:paraId="0D5E1023" w14:textId="77777777" w:rsidR="003A0C97" w:rsidRPr="0068076A" w:rsidRDefault="003A0C97" w:rsidP="003A0C97">
      <w:r w:rsidRPr="0068076A">
        <w:t>3. Modernizacja kotłowni gazowych Dom Seniora i Wodna 13.</w:t>
      </w:r>
    </w:p>
    <w:p w14:paraId="6C9DD5D2" w14:textId="77777777" w:rsidR="003A0C97" w:rsidRPr="0068076A" w:rsidRDefault="003A0C97" w:rsidP="003A0C97">
      <w:r w:rsidRPr="0068076A">
        <w:t>4. Podłączenie do sieci ciepłowniczej budynku mieszkalnego Krótka 3.</w:t>
      </w:r>
    </w:p>
    <w:p w14:paraId="614963C1" w14:textId="7E20D897" w:rsidR="003A0C97" w:rsidRPr="0068076A" w:rsidRDefault="003A0C97" w:rsidP="003A0C97">
      <w:pPr>
        <w:jc w:val="left"/>
        <w:rPr>
          <w:rFonts w:cs="Calibri"/>
          <w:i/>
          <w:sz w:val="20"/>
          <w:szCs w:val="20"/>
        </w:rPr>
      </w:pPr>
      <w:r w:rsidRPr="0068076A">
        <w:t xml:space="preserve">W 2017 roku wybudowano odcinek sieci rozdzielczej o długości ok. 400 m na potrzeby przyłączenia </w:t>
      </w:r>
      <w:r w:rsidRPr="0068076A">
        <w:br/>
        <w:t>4 nowych budynków wielomieszkaniowych w latach 2018-2020, co ma na celu dociążenie sieci.</w:t>
      </w:r>
      <w:r w:rsidRPr="0068076A">
        <w:tab/>
      </w:r>
    </w:p>
    <w:p w14:paraId="5C61E103" w14:textId="77777777" w:rsidR="003A0C97" w:rsidRPr="0068076A" w:rsidRDefault="003A0C97" w:rsidP="00936BD9"/>
    <w:p w14:paraId="2D810D3F" w14:textId="0BCD41CC" w:rsidR="00936BD9" w:rsidRPr="0068076A" w:rsidRDefault="003A0C97" w:rsidP="00936BD9">
      <w:pPr>
        <w:rPr>
          <w:rFonts w:eastAsiaTheme="minorHAnsi" w:cs="Calibri"/>
          <w:b/>
          <w:bCs/>
          <w:szCs w:val="22"/>
          <w:lang w:eastAsia="en-US"/>
        </w:rPr>
      </w:pPr>
      <w:r w:rsidRPr="0068076A">
        <w:rPr>
          <w:rFonts w:eastAsiaTheme="minorHAnsi" w:cs="Calibri"/>
          <w:b/>
          <w:bCs/>
          <w:szCs w:val="22"/>
          <w:lang w:eastAsia="en-US"/>
        </w:rPr>
        <w:t>Oświetlenie uliczne</w:t>
      </w:r>
    </w:p>
    <w:p w14:paraId="6FA79335" w14:textId="76084AEA" w:rsidR="00231544" w:rsidRPr="0068076A" w:rsidRDefault="00231544" w:rsidP="003A0C97">
      <w:r w:rsidRPr="0068076A">
        <w:t>W latach 2015-2021 w sektorze „Komunalne oświetlenie publiczne” zostały wykonane następujące inwestycje:</w:t>
      </w:r>
    </w:p>
    <w:p w14:paraId="6A4F9D10" w14:textId="30BD8E25" w:rsidR="00231544" w:rsidRPr="0068076A" w:rsidRDefault="00231544" w:rsidP="00A852D8">
      <w:pPr>
        <w:pStyle w:val="Akapitzlist"/>
        <w:numPr>
          <w:ilvl w:val="0"/>
          <w:numId w:val="83"/>
        </w:numPr>
        <w:spacing w:before="120" w:after="120" w:line="240" w:lineRule="auto"/>
      </w:pPr>
      <w:r w:rsidRPr="0068076A">
        <w:t>Budowa oświetlenia małej obwodnicy. Koszt 29 889 zł.</w:t>
      </w:r>
    </w:p>
    <w:p w14:paraId="60454CB4" w14:textId="78AB00AE" w:rsidR="00231544" w:rsidRPr="0068076A" w:rsidRDefault="00231544" w:rsidP="00A852D8">
      <w:pPr>
        <w:pStyle w:val="Akapitzlist"/>
        <w:numPr>
          <w:ilvl w:val="0"/>
          <w:numId w:val="83"/>
        </w:numPr>
        <w:spacing w:before="120" w:after="120" w:line="240" w:lineRule="auto"/>
      </w:pPr>
      <w:r w:rsidRPr="0068076A">
        <w:t>Budowa brakujących punktów oświetlenia drogowego na terenie miasta Kostrzyn nad Odrą (ul. Zacisze, ul. Jana Pawła II 58, Osiedlowa- przy Urzędzie Miasta, ul. Czarnieckiego, Os. Mieszka I – dokumentacja projektowa). Koszt 147 028 zł.</w:t>
      </w:r>
    </w:p>
    <w:p w14:paraId="41DC8142" w14:textId="52640A41" w:rsidR="00231544" w:rsidRPr="0068076A" w:rsidRDefault="00231544" w:rsidP="00A852D8">
      <w:pPr>
        <w:pStyle w:val="Akapitzlist"/>
        <w:numPr>
          <w:ilvl w:val="0"/>
          <w:numId w:val="83"/>
        </w:numPr>
        <w:spacing w:before="120" w:after="120" w:line="240" w:lineRule="auto"/>
      </w:pPr>
      <w:r w:rsidRPr="0068076A">
        <w:t>Budowa oświetlenia drogowego w rejonie ulic Kopernika – Osiedlowa, ulica Zacisze, ulica Jana Pawła II, ulica Czarnieckiego. Koszt 172 578 zł.</w:t>
      </w:r>
    </w:p>
    <w:p w14:paraId="7C7085EC" w14:textId="77777777" w:rsidR="00231544" w:rsidRPr="0068076A" w:rsidRDefault="00231544" w:rsidP="003A0C97">
      <w:pPr>
        <w:rPr>
          <w:rFonts w:cs="Calibri"/>
          <w:i/>
          <w:sz w:val="18"/>
        </w:rPr>
      </w:pPr>
    </w:p>
    <w:p w14:paraId="15570E70" w14:textId="09F1CE00" w:rsidR="00231544" w:rsidRPr="0068076A" w:rsidRDefault="00231544" w:rsidP="00231544">
      <w:r w:rsidRPr="0068076A">
        <w:t>Ponadto w  ramach poprawy bezpieczeństwa na terenie Miasta, zostały wykonane prace montażowo – instalacyjne w postaci doświetlenia kolejnych przejść dla pieszych:</w:t>
      </w:r>
    </w:p>
    <w:p w14:paraId="47D1A066" w14:textId="77777777" w:rsidR="00231544" w:rsidRPr="0068076A" w:rsidRDefault="00231544" w:rsidP="00A852D8">
      <w:pPr>
        <w:pStyle w:val="Akapitzlist"/>
        <w:numPr>
          <w:ilvl w:val="0"/>
          <w:numId w:val="83"/>
        </w:numPr>
        <w:spacing w:before="120" w:after="120" w:line="240" w:lineRule="auto"/>
      </w:pPr>
      <w:r w:rsidRPr="0068076A">
        <w:t>skrzyżowanie ul. Gorzowskiej i Mickiewicza.</w:t>
      </w:r>
    </w:p>
    <w:p w14:paraId="50034E5B" w14:textId="77777777" w:rsidR="00231544" w:rsidRPr="0068076A" w:rsidRDefault="00231544" w:rsidP="00A852D8">
      <w:pPr>
        <w:pStyle w:val="Akapitzlist"/>
        <w:numPr>
          <w:ilvl w:val="0"/>
          <w:numId w:val="83"/>
        </w:numPr>
        <w:spacing w:before="120" w:after="120" w:line="240" w:lineRule="auto"/>
      </w:pPr>
      <w:r w:rsidRPr="0068076A">
        <w:t>przy ul. Gorzowskiej koło byłego Banku PKO.</w:t>
      </w:r>
    </w:p>
    <w:p w14:paraId="29E1E914" w14:textId="54F594C8" w:rsidR="00231544" w:rsidRPr="0068076A" w:rsidRDefault="00231544" w:rsidP="00A852D8">
      <w:pPr>
        <w:pStyle w:val="Akapitzlist"/>
        <w:numPr>
          <w:ilvl w:val="0"/>
          <w:numId w:val="83"/>
        </w:numPr>
        <w:spacing w:before="120" w:after="120" w:line="240" w:lineRule="auto"/>
      </w:pPr>
      <w:r w:rsidRPr="0068076A">
        <w:t xml:space="preserve">przy ul. Niepodległości przy </w:t>
      </w:r>
      <w:r w:rsidR="00965005" w:rsidRPr="0068076A">
        <w:t>stadionie</w:t>
      </w:r>
      <w:r w:rsidRPr="0068076A">
        <w:t xml:space="preserve"> MOSiR.</w:t>
      </w:r>
    </w:p>
    <w:p w14:paraId="5AB76CF2" w14:textId="77777777" w:rsidR="00231544" w:rsidRPr="0068076A" w:rsidRDefault="00231544" w:rsidP="00A852D8">
      <w:pPr>
        <w:pStyle w:val="Akapitzlist"/>
        <w:numPr>
          <w:ilvl w:val="0"/>
          <w:numId w:val="83"/>
        </w:numPr>
        <w:spacing w:before="120" w:after="120" w:line="240" w:lineRule="auto"/>
      </w:pPr>
      <w:r w:rsidRPr="0068076A">
        <w:t>przy ul. Orła Białego koło ronda Zatorze.</w:t>
      </w:r>
    </w:p>
    <w:p w14:paraId="49DB6119" w14:textId="77777777" w:rsidR="00231544" w:rsidRPr="0068076A" w:rsidRDefault="00231544" w:rsidP="00A852D8">
      <w:pPr>
        <w:pStyle w:val="Akapitzlist"/>
        <w:numPr>
          <w:ilvl w:val="0"/>
          <w:numId w:val="83"/>
        </w:numPr>
        <w:spacing w:before="120" w:after="120" w:line="240" w:lineRule="auto"/>
      </w:pPr>
      <w:r w:rsidRPr="0068076A">
        <w:t>przy ul. Drzewickiej przy budynku nr 8-10.</w:t>
      </w:r>
    </w:p>
    <w:p w14:paraId="0028C61E" w14:textId="77777777" w:rsidR="00231544" w:rsidRPr="0068076A" w:rsidRDefault="00231544" w:rsidP="00A852D8">
      <w:pPr>
        <w:pStyle w:val="Akapitzlist"/>
        <w:numPr>
          <w:ilvl w:val="0"/>
          <w:numId w:val="83"/>
        </w:numPr>
        <w:spacing w:before="120" w:after="120" w:line="240" w:lineRule="auto"/>
      </w:pPr>
      <w:r w:rsidRPr="0068076A">
        <w:t>doświetlenie przejść dla pieszych - ul. Orła Białego przy siedzibie Kostrzyńsko – Słubickiej Specjalnej Strefie Ekonomicznej (2kpl.),</w:t>
      </w:r>
    </w:p>
    <w:p w14:paraId="37450BB2" w14:textId="77777777" w:rsidR="00231544" w:rsidRPr="0068076A" w:rsidRDefault="00231544" w:rsidP="00A852D8">
      <w:pPr>
        <w:pStyle w:val="Akapitzlist"/>
        <w:numPr>
          <w:ilvl w:val="0"/>
          <w:numId w:val="83"/>
        </w:numPr>
        <w:spacing w:before="120" w:after="120" w:line="240" w:lineRule="auto"/>
      </w:pPr>
      <w:r w:rsidRPr="0068076A">
        <w:t>doświetlenie przejścia dla pieszych - skrzyżowanie ul. Jana Pawła II/Banaszaka (1kpl.),</w:t>
      </w:r>
    </w:p>
    <w:p w14:paraId="6EDE783D" w14:textId="77777777" w:rsidR="00231544" w:rsidRPr="0068076A" w:rsidRDefault="00231544" w:rsidP="00A852D8">
      <w:pPr>
        <w:pStyle w:val="Akapitzlist"/>
        <w:numPr>
          <w:ilvl w:val="0"/>
          <w:numId w:val="83"/>
        </w:numPr>
        <w:spacing w:before="120" w:after="120" w:line="240" w:lineRule="auto"/>
      </w:pPr>
      <w:r w:rsidRPr="0068076A">
        <w:t>doświetlenie przejścia dla pieszych - skrzyżowanie ul. Jana Pawła II/Słoneczna (1kpl.),</w:t>
      </w:r>
    </w:p>
    <w:p w14:paraId="67B7BCCF" w14:textId="77777777" w:rsidR="00231544" w:rsidRPr="0068076A" w:rsidRDefault="00231544" w:rsidP="00A852D8">
      <w:pPr>
        <w:pStyle w:val="Akapitzlist"/>
        <w:numPr>
          <w:ilvl w:val="0"/>
          <w:numId w:val="83"/>
        </w:numPr>
        <w:spacing w:before="120" w:after="120" w:line="240" w:lineRule="auto"/>
      </w:pPr>
      <w:r w:rsidRPr="0068076A">
        <w:t>doświetlenie przejść dla pieszych - ul. Dworcowa – przejścia przy Żabce i przy Poczcie Polskiej (2 kpl.)</w:t>
      </w:r>
    </w:p>
    <w:p w14:paraId="0ED34CC2" w14:textId="77777777" w:rsidR="00231544" w:rsidRPr="0068076A" w:rsidRDefault="00231544" w:rsidP="00231544">
      <w:r w:rsidRPr="0068076A">
        <w:t>W latach 2020-2021 Miasto ponosiło koszty konserwacji 2508 szt. lamp oświetlenia drogowego. Bezawaryjne funkcjonowanie oświetlenia ulicznego na terenie miasta zapewniała:</w:t>
      </w:r>
    </w:p>
    <w:p w14:paraId="5B34761B" w14:textId="1C788E80" w:rsidR="00231544" w:rsidRPr="0068076A" w:rsidRDefault="00231544" w:rsidP="00A852D8">
      <w:pPr>
        <w:pStyle w:val="Akapitzlist"/>
        <w:numPr>
          <w:ilvl w:val="0"/>
          <w:numId w:val="81"/>
        </w:numPr>
        <w:spacing w:before="120" w:after="120" w:line="240" w:lineRule="auto"/>
      </w:pPr>
      <w:r w:rsidRPr="0068076A">
        <w:t>Enea Oświetlenie Sp. z o.o. - 1450 lamp stanowiących własność spółki lub Miasta, ale powiązanych z siecią stanowiącą własność spółki,</w:t>
      </w:r>
    </w:p>
    <w:p w14:paraId="06A3DC87" w14:textId="77777777" w:rsidR="00231544" w:rsidRPr="0068076A" w:rsidRDefault="00231544" w:rsidP="00A852D8">
      <w:pPr>
        <w:pStyle w:val="Akapitzlist"/>
        <w:numPr>
          <w:ilvl w:val="0"/>
          <w:numId w:val="81"/>
        </w:numPr>
        <w:spacing w:before="120" w:after="120" w:line="240" w:lineRule="auto"/>
      </w:pPr>
      <w:r w:rsidRPr="0068076A">
        <w:t>PHU Elektrocentrum Stanisław Gontarz - 1 058 lamp oświetlenia ulicznego.</w:t>
      </w:r>
    </w:p>
    <w:p w14:paraId="574FDE0A" w14:textId="77777777" w:rsidR="00231544" w:rsidRPr="0068076A" w:rsidRDefault="00231544" w:rsidP="00231544">
      <w:r w:rsidRPr="0068076A">
        <w:t>W ramach konserwacji sieci i lamp oświetleniowych oraz wymiany źródeł światła prowadzone były:</w:t>
      </w:r>
    </w:p>
    <w:p w14:paraId="2E060BE9" w14:textId="77777777" w:rsidR="00231544" w:rsidRPr="0068076A" w:rsidRDefault="00231544" w:rsidP="00A852D8">
      <w:pPr>
        <w:pStyle w:val="Akapitzlist"/>
        <w:numPr>
          <w:ilvl w:val="0"/>
          <w:numId w:val="82"/>
        </w:numPr>
        <w:spacing w:before="120" w:after="120" w:line="240" w:lineRule="auto"/>
      </w:pPr>
      <w:r w:rsidRPr="0068076A">
        <w:t>działania nieplanowe (awaryjne) tj.: wymiana uszkodzonych elementów zasilania i sterowania oświetleniem, naprawa lub wymiana uszkodzonych kabli, podwieszenie uszkodzonych kabli, wymiana opraw, oprawek, stateczników i kondensatorów, wymiana połamanych lub uszkodzonych słupów itp.</w:t>
      </w:r>
    </w:p>
    <w:p w14:paraId="3903C129" w14:textId="77777777" w:rsidR="00231544" w:rsidRPr="0068076A" w:rsidRDefault="00231544" w:rsidP="00A852D8">
      <w:pPr>
        <w:pStyle w:val="Akapitzlist"/>
        <w:numPr>
          <w:ilvl w:val="0"/>
          <w:numId w:val="82"/>
        </w:numPr>
        <w:spacing w:before="120" w:after="120" w:line="240" w:lineRule="auto"/>
      </w:pPr>
      <w:r w:rsidRPr="0068076A">
        <w:t>kontrole stanu oświetlenia w porze świecenia,</w:t>
      </w:r>
    </w:p>
    <w:p w14:paraId="601621BA" w14:textId="77777777" w:rsidR="00231544" w:rsidRPr="0068076A" w:rsidRDefault="00231544" w:rsidP="00A852D8">
      <w:pPr>
        <w:pStyle w:val="Akapitzlist"/>
        <w:numPr>
          <w:ilvl w:val="0"/>
          <w:numId w:val="82"/>
        </w:numPr>
        <w:spacing w:before="120" w:after="120" w:line="240" w:lineRule="auto"/>
      </w:pPr>
      <w:r w:rsidRPr="0068076A">
        <w:t xml:space="preserve"> przeglądy techniczne opraw i wnęk latarni, wraz z konserwacją zawiasów, (raz w miesiącu).</w:t>
      </w:r>
    </w:p>
    <w:p w14:paraId="0700D2C4" w14:textId="77777777" w:rsidR="003A0C97" w:rsidRPr="0068076A" w:rsidRDefault="003A0C97" w:rsidP="00936BD9"/>
    <w:p w14:paraId="7985B5AF" w14:textId="461F1FEC" w:rsidR="003A0C97" w:rsidRPr="0068076A" w:rsidRDefault="00534B30" w:rsidP="00936BD9">
      <w:pPr>
        <w:rPr>
          <w:rFonts w:eastAsiaTheme="minorHAnsi" w:cs="Calibri"/>
          <w:b/>
          <w:bCs/>
          <w:szCs w:val="22"/>
          <w:lang w:eastAsia="en-US"/>
        </w:rPr>
      </w:pPr>
      <w:r w:rsidRPr="0068076A">
        <w:rPr>
          <w:rFonts w:eastAsiaTheme="minorHAnsi" w:cs="Calibri"/>
          <w:b/>
          <w:bCs/>
          <w:szCs w:val="22"/>
          <w:lang w:eastAsia="en-US"/>
        </w:rPr>
        <w:t>Transport drogowy</w:t>
      </w:r>
    </w:p>
    <w:p w14:paraId="5E1B98E8" w14:textId="13F58D37" w:rsidR="00534B30" w:rsidRPr="0068076A" w:rsidRDefault="00534B30" w:rsidP="00936BD9">
      <w:pPr>
        <w:rPr>
          <w:rFonts w:eastAsiaTheme="minorHAnsi" w:cs="Calibri"/>
          <w:b/>
          <w:bCs/>
          <w:szCs w:val="22"/>
          <w:u w:val="single"/>
          <w:lang w:eastAsia="en-US"/>
        </w:rPr>
      </w:pPr>
      <w:r w:rsidRPr="0068076A">
        <w:rPr>
          <w:rFonts w:eastAsiaTheme="minorHAnsi" w:cs="Calibri"/>
          <w:b/>
          <w:bCs/>
          <w:szCs w:val="22"/>
          <w:u w:val="single"/>
          <w:lang w:eastAsia="en-US"/>
        </w:rPr>
        <w:t>Lata 2015-2018</w:t>
      </w:r>
      <w:r w:rsidR="00231544" w:rsidRPr="0068076A">
        <w:rPr>
          <w:rFonts w:eastAsiaTheme="minorHAnsi" w:cs="Calibri"/>
          <w:b/>
          <w:bCs/>
          <w:szCs w:val="22"/>
          <w:u w:val="single"/>
          <w:lang w:eastAsia="en-US"/>
        </w:rPr>
        <w:t>:</w:t>
      </w:r>
    </w:p>
    <w:p w14:paraId="472A6E53" w14:textId="77777777" w:rsidR="00534B30" w:rsidRPr="0068076A" w:rsidRDefault="00534B30" w:rsidP="00534B30">
      <w:r w:rsidRPr="0068076A">
        <w:t xml:space="preserve">W roku 2017 na obszarze miasta wprowadzono usługi przewozu publicznego transportu zbiorowego </w:t>
      </w:r>
      <w:r w:rsidRPr="0068076A">
        <w:br/>
        <w:t>w autobusowych przewozach pasażerskich o charakterze użyteczności publicznej. Usługa realizowana jest na 3 liniach autobusowych funkcjonujących w ramach systemu komunikacji miejskiej na terenie Miasta Kostrzyn nad Odrą o długości 92,3 km i o łącznej prognozowanej ilości: ok. 50 000 wozokilometrów rocznie.</w:t>
      </w:r>
    </w:p>
    <w:p w14:paraId="41D73820" w14:textId="77777777" w:rsidR="00534B30" w:rsidRPr="0068076A" w:rsidRDefault="00534B30" w:rsidP="00534B30"/>
    <w:p w14:paraId="78910986" w14:textId="77777777" w:rsidR="00534B30" w:rsidRPr="0068076A" w:rsidRDefault="00534B30" w:rsidP="00534B30">
      <w:pPr>
        <w:spacing w:line="240" w:lineRule="auto"/>
      </w:pPr>
      <w:r w:rsidRPr="0068076A">
        <w:t xml:space="preserve">Miasto sukcesywnie realizuje niezbędne remonty nawierzchni gruntowych i bitumicznych oraz buduje niezbędną infrastrukturę drogową. Te działania przyczyniają się w znacznym stopniu do redukcji </w:t>
      </w:r>
      <w:r w:rsidRPr="0068076A">
        <w:br/>
        <w:t>i ograniczania emisji spalin oraz wtórnej emisji pyłów.</w:t>
      </w:r>
    </w:p>
    <w:p w14:paraId="6F275B14" w14:textId="77777777" w:rsidR="00534B30" w:rsidRPr="0068076A" w:rsidRDefault="00534B30" w:rsidP="00534B30">
      <w:pPr>
        <w:spacing w:line="240" w:lineRule="auto"/>
        <w:jc w:val="left"/>
      </w:pPr>
    </w:p>
    <w:p w14:paraId="071D7785" w14:textId="0631FE25" w:rsidR="00534B30" w:rsidRPr="0068076A" w:rsidRDefault="00534B30" w:rsidP="00534B30">
      <w:pPr>
        <w:rPr>
          <w:rFonts w:eastAsia="Calibri"/>
          <w:i/>
          <w:iCs/>
          <w:sz w:val="20"/>
          <w:szCs w:val="18"/>
        </w:rPr>
      </w:pPr>
      <w:bookmarkStart w:id="194" w:name="_Toc531359882"/>
      <w:bookmarkStart w:id="195" w:name="_Toc184819141"/>
      <w:r w:rsidRPr="0068076A">
        <w:rPr>
          <w:rFonts w:eastAsia="Calibri"/>
          <w:i/>
          <w:iCs/>
          <w:sz w:val="20"/>
          <w:szCs w:val="18"/>
        </w:rPr>
        <w:t xml:space="preserve">Tabela </w:t>
      </w:r>
      <w:r w:rsidRPr="0068076A">
        <w:rPr>
          <w:rFonts w:eastAsia="Calibri"/>
          <w:i/>
          <w:iCs/>
          <w:sz w:val="20"/>
          <w:szCs w:val="18"/>
        </w:rPr>
        <w:fldChar w:fldCharType="begin"/>
      </w:r>
      <w:r w:rsidRPr="0068076A">
        <w:rPr>
          <w:rFonts w:eastAsia="Calibri"/>
          <w:i/>
          <w:iCs/>
          <w:sz w:val="20"/>
          <w:szCs w:val="18"/>
        </w:rPr>
        <w:instrText xml:space="preserve"> SEQ Tabela \* ARABIC </w:instrText>
      </w:r>
      <w:r w:rsidRPr="0068076A">
        <w:rPr>
          <w:rFonts w:eastAsia="Calibri"/>
          <w:i/>
          <w:iCs/>
          <w:sz w:val="20"/>
          <w:szCs w:val="18"/>
        </w:rPr>
        <w:fldChar w:fldCharType="separate"/>
      </w:r>
      <w:r w:rsidR="00D61A10">
        <w:rPr>
          <w:rFonts w:eastAsia="Calibri"/>
          <w:i/>
          <w:iCs/>
          <w:noProof/>
          <w:sz w:val="20"/>
          <w:szCs w:val="18"/>
        </w:rPr>
        <w:t>16</w:t>
      </w:r>
      <w:r w:rsidRPr="0068076A">
        <w:rPr>
          <w:rFonts w:eastAsia="Calibri"/>
          <w:i/>
          <w:iCs/>
          <w:sz w:val="20"/>
          <w:szCs w:val="18"/>
        </w:rPr>
        <w:fldChar w:fldCharType="end"/>
      </w:r>
      <w:r w:rsidRPr="0068076A">
        <w:rPr>
          <w:rFonts w:eastAsia="Calibri"/>
          <w:i/>
          <w:iCs/>
          <w:sz w:val="20"/>
          <w:szCs w:val="18"/>
        </w:rPr>
        <w:t>. Wykaz zrealizowanych działań w ramach obszaru</w:t>
      </w:r>
      <w:r w:rsidRPr="0068076A">
        <w:t xml:space="preserve"> </w:t>
      </w:r>
      <w:bookmarkEnd w:id="194"/>
      <w:r w:rsidR="00231544" w:rsidRPr="0068076A">
        <w:rPr>
          <w:rFonts w:eastAsia="Calibri"/>
          <w:i/>
          <w:iCs/>
          <w:sz w:val="20"/>
          <w:szCs w:val="18"/>
        </w:rPr>
        <w:t>w latach 2015-2018</w:t>
      </w:r>
      <w:bookmarkEnd w:id="195"/>
    </w:p>
    <w:tbl>
      <w:tblPr>
        <w:tblW w:w="5000" w:type="pct"/>
        <w:tblCellMar>
          <w:left w:w="70" w:type="dxa"/>
          <w:right w:w="70" w:type="dxa"/>
        </w:tblCellMar>
        <w:tblLook w:val="04A0" w:firstRow="1" w:lastRow="0" w:firstColumn="1" w:lastColumn="0" w:noHBand="0" w:noVBand="1"/>
      </w:tblPr>
      <w:tblGrid>
        <w:gridCol w:w="5068"/>
        <w:gridCol w:w="740"/>
        <w:gridCol w:w="2260"/>
        <w:gridCol w:w="1617"/>
      </w:tblGrid>
      <w:tr w:rsidR="0068076A" w:rsidRPr="0068076A" w14:paraId="0B12C25C" w14:textId="77777777" w:rsidTr="00534B30">
        <w:trPr>
          <w:trHeight w:val="300"/>
        </w:trPr>
        <w:tc>
          <w:tcPr>
            <w:tcW w:w="261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ECE33" w14:textId="77777777" w:rsidR="00534B30" w:rsidRPr="0068076A" w:rsidRDefault="00534B30" w:rsidP="00F406EC">
            <w:pPr>
              <w:spacing w:line="240" w:lineRule="auto"/>
              <w:jc w:val="center"/>
              <w:rPr>
                <w:b/>
                <w:bCs/>
                <w:sz w:val="20"/>
                <w:szCs w:val="20"/>
              </w:rPr>
            </w:pPr>
            <w:r w:rsidRPr="0068076A">
              <w:rPr>
                <w:b/>
                <w:bCs/>
                <w:sz w:val="20"/>
                <w:szCs w:val="20"/>
              </w:rPr>
              <w:t>Działania / zadania</w:t>
            </w:r>
          </w:p>
        </w:tc>
        <w:tc>
          <w:tcPr>
            <w:tcW w:w="38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9794F" w14:textId="77777777" w:rsidR="00534B30" w:rsidRPr="0068076A" w:rsidRDefault="00534B30" w:rsidP="00F406EC">
            <w:pPr>
              <w:spacing w:line="240" w:lineRule="auto"/>
              <w:jc w:val="center"/>
              <w:rPr>
                <w:b/>
                <w:bCs/>
                <w:sz w:val="20"/>
                <w:szCs w:val="20"/>
              </w:rPr>
            </w:pPr>
            <w:r w:rsidRPr="0068076A">
              <w:rPr>
                <w:b/>
                <w:bCs/>
                <w:sz w:val="20"/>
                <w:szCs w:val="20"/>
              </w:rPr>
              <w:t>Rok</w:t>
            </w:r>
          </w:p>
        </w:tc>
        <w:tc>
          <w:tcPr>
            <w:tcW w:w="11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6F8C10" w14:textId="77777777" w:rsidR="00534B30" w:rsidRPr="0068076A" w:rsidRDefault="00534B30" w:rsidP="00F406EC">
            <w:pPr>
              <w:spacing w:line="240" w:lineRule="auto"/>
              <w:jc w:val="center"/>
              <w:rPr>
                <w:b/>
                <w:bCs/>
                <w:sz w:val="20"/>
                <w:szCs w:val="20"/>
              </w:rPr>
            </w:pPr>
            <w:r w:rsidRPr="0068076A">
              <w:rPr>
                <w:b/>
                <w:bCs/>
                <w:sz w:val="20"/>
                <w:szCs w:val="20"/>
              </w:rPr>
              <w:t>Podmiot odpowiedzialny</w:t>
            </w:r>
          </w:p>
        </w:tc>
        <w:tc>
          <w:tcPr>
            <w:tcW w:w="8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D1CC7" w14:textId="77777777" w:rsidR="00534B30" w:rsidRPr="0068076A" w:rsidRDefault="00534B30" w:rsidP="00F406EC">
            <w:pPr>
              <w:spacing w:line="240" w:lineRule="auto"/>
              <w:jc w:val="center"/>
              <w:rPr>
                <w:b/>
                <w:bCs/>
                <w:sz w:val="20"/>
                <w:szCs w:val="20"/>
              </w:rPr>
            </w:pPr>
            <w:r w:rsidRPr="0068076A">
              <w:rPr>
                <w:b/>
                <w:bCs/>
                <w:sz w:val="20"/>
                <w:szCs w:val="20"/>
              </w:rPr>
              <w:t xml:space="preserve">Koszt </w:t>
            </w:r>
          </w:p>
        </w:tc>
      </w:tr>
      <w:tr w:rsidR="0068076A" w:rsidRPr="0068076A" w14:paraId="5D5C4B3F" w14:textId="77777777" w:rsidTr="00534B30">
        <w:trPr>
          <w:trHeight w:val="269"/>
        </w:trPr>
        <w:tc>
          <w:tcPr>
            <w:tcW w:w="2616" w:type="pct"/>
            <w:vMerge/>
            <w:tcBorders>
              <w:top w:val="single" w:sz="4" w:space="0" w:color="auto"/>
              <w:left w:val="single" w:sz="4" w:space="0" w:color="auto"/>
              <w:bottom w:val="single" w:sz="4" w:space="0" w:color="auto"/>
              <w:right w:val="single" w:sz="4" w:space="0" w:color="auto"/>
            </w:tcBorders>
            <w:vAlign w:val="center"/>
            <w:hideMark/>
          </w:tcPr>
          <w:p w14:paraId="2A44B193" w14:textId="77777777" w:rsidR="00534B30" w:rsidRPr="0068076A" w:rsidRDefault="00534B30" w:rsidP="00F406EC">
            <w:pPr>
              <w:spacing w:line="240" w:lineRule="auto"/>
              <w:jc w:val="left"/>
              <w:rPr>
                <w:b/>
                <w:bCs/>
                <w:sz w:val="20"/>
                <w:szCs w:val="20"/>
              </w:rPr>
            </w:pPr>
          </w:p>
        </w:tc>
        <w:tc>
          <w:tcPr>
            <w:tcW w:w="382" w:type="pct"/>
            <w:vMerge/>
            <w:tcBorders>
              <w:top w:val="single" w:sz="4" w:space="0" w:color="auto"/>
              <w:left w:val="single" w:sz="4" w:space="0" w:color="auto"/>
              <w:bottom w:val="single" w:sz="4" w:space="0" w:color="auto"/>
              <w:right w:val="single" w:sz="4" w:space="0" w:color="auto"/>
            </w:tcBorders>
            <w:vAlign w:val="center"/>
            <w:hideMark/>
          </w:tcPr>
          <w:p w14:paraId="285D1E35" w14:textId="77777777" w:rsidR="00534B30" w:rsidRPr="0068076A" w:rsidRDefault="00534B30" w:rsidP="00F406EC">
            <w:pPr>
              <w:spacing w:line="240" w:lineRule="auto"/>
              <w:jc w:val="left"/>
              <w:rPr>
                <w:b/>
                <w:bCs/>
                <w:sz w:val="20"/>
                <w:szCs w:val="20"/>
              </w:rPr>
            </w:pPr>
          </w:p>
        </w:tc>
        <w:tc>
          <w:tcPr>
            <w:tcW w:w="1167" w:type="pct"/>
            <w:vMerge/>
            <w:tcBorders>
              <w:top w:val="single" w:sz="4" w:space="0" w:color="auto"/>
              <w:left w:val="single" w:sz="4" w:space="0" w:color="auto"/>
              <w:bottom w:val="single" w:sz="4" w:space="0" w:color="auto"/>
              <w:right w:val="single" w:sz="4" w:space="0" w:color="auto"/>
            </w:tcBorders>
            <w:vAlign w:val="center"/>
            <w:hideMark/>
          </w:tcPr>
          <w:p w14:paraId="175CADE0" w14:textId="77777777" w:rsidR="00534B30" w:rsidRPr="0068076A" w:rsidRDefault="00534B30" w:rsidP="00F406EC">
            <w:pPr>
              <w:spacing w:line="240" w:lineRule="auto"/>
              <w:jc w:val="left"/>
              <w:rPr>
                <w:b/>
                <w:bCs/>
                <w:sz w:val="20"/>
                <w:szCs w:val="20"/>
              </w:rPr>
            </w:pPr>
          </w:p>
        </w:tc>
        <w:tc>
          <w:tcPr>
            <w:tcW w:w="835" w:type="pct"/>
            <w:vMerge/>
            <w:tcBorders>
              <w:top w:val="single" w:sz="4" w:space="0" w:color="auto"/>
              <w:left w:val="single" w:sz="4" w:space="0" w:color="auto"/>
              <w:bottom w:val="single" w:sz="4" w:space="0" w:color="auto"/>
              <w:right w:val="single" w:sz="4" w:space="0" w:color="auto"/>
            </w:tcBorders>
            <w:vAlign w:val="center"/>
            <w:hideMark/>
          </w:tcPr>
          <w:p w14:paraId="59871CF3" w14:textId="77777777" w:rsidR="00534B30" w:rsidRPr="0068076A" w:rsidRDefault="00534B30" w:rsidP="00F406EC">
            <w:pPr>
              <w:spacing w:line="240" w:lineRule="auto"/>
              <w:jc w:val="left"/>
              <w:rPr>
                <w:b/>
                <w:bCs/>
                <w:sz w:val="20"/>
                <w:szCs w:val="20"/>
              </w:rPr>
            </w:pPr>
          </w:p>
        </w:tc>
      </w:tr>
      <w:tr w:rsidR="0068076A" w:rsidRPr="0068076A" w14:paraId="7E871C7E" w14:textId="77777777" w:rsidTr="00534B30">
        <w:trPr>
          <w:trHeight w:val="300"/>
        </w:trPr>
        <w:tc>
          <w:tcPr>
            <w:tcW w:w="26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FE4964" w14:textId="77777777" w:rsidR="00534B30" w:rsidRPr="0068076A" w:rsidRDefault="00534B30" w:rsidP="00F406EC">
            <w:pPr>
              <w:spacing w:line="240" w:lineRule="auto"/>
              <w:jc w:val="left"/>
              <w:rPr>
                <w:b/>
                <w:bCs/>
                <w:sz w:val="20"/>
                <w:szCs w:val="20"/>
              </w:rPr>
            </w:pPr>
            <w:r w:rsidRPr="0068076A">
              <w:rPr>
                <w:b/>
                <w:bCs/>
                <w:sz w:val="20"/>
                <w:szCs w:val="20"/>
              </w:rPr>
              <w:t>Drogi publiczne gminne</w:t>
            </w:r>
          </w:p>
        </w:tc>
        <w:tc>
          <w:tcPr>
            <w:tcW w:w="382" w:type="pct"/>
            <w:tcBorders>
              <w:top w:val="single" w:sz="4" w:space="0" w:color="auto"/>
              <w:left w:val="nil"/>
              <w:bottom w:val="single" w:sz="4" w:space="0" w:color="auto"/>
              <w:right w:val="single" w:sz="4" w:space="0" w:color="auto"/>
            </w:tcBorders>
            <w:shd w:val="clear" w:color="auto" w:fill="auto"/>
            <w:noWrap/>
            <w:vAlign w:val="bottom"/>
            <w:hideMark/>
          </w:tcPr>
          <w:p w14:paraId="6A5251E0" w14:textId="77777777" w:rsidR="00534B30" w:rsidRPr="0068076A" w:rsidRDefault="00534B30" w:rsidP="00F406EC">
            <w:pPr>
              <w:spacing w:line="240" w:lineRule="auto"/>
              <w:jc w:val="left"/>
              <w:rPr>
                <w:sz w:val="20"/>
                <w:szCs w:val="20"/>
              </w:rPr>
            </w:pPr>
            <w:r w:rsidRPr="0068076A">
              <w:rPr>
                <w:sz w:val="20"/>
                <w:szCs w:val="20"/>
              </w:rPr>
              <w:t> </w:t>
            </w:r>
          </w:p>
        </w:tc>
        <w:tc>
          <w:tcPr>
            <w:tcW w:w="1167" w:type="pct"/>
            <w:tcBorders>
              <w:top w:val="single" w:sz="4" w:space="0" w:color="auto"/>
              <w:left w:val="nil"/>
              <w:bottom w:val="single" w:sz="4" w:space="0" w:color="auto"/>
              <w:right w:val="single" w:sz="4" w:space="0" w:color="auto"/>
            </w:tcBorders>
            <w:shd w:val="clear" w:color="auto" w:fill="auto"/>
            <w:noWrap/>
            <w:vAlign w:val="bottom"/>
            <w:hideMark/>
          </w:tcPr>
          <w:p w14:paraId="731BE254" w14:textId="77777777" w:rsidR="00534B30" w:rsidRPr="0068076A" w:rsidRDefault="00534B30" w:rsidP="00F406EC">
            <w:pPr>
              <w:spacing w:line="240" w:lineRule="auto"/>
              <w:jc w:val="left"/>
              <w:rPr>
                <w:sz w:val="20"/>
                <w:szCs w:val="20"/>
              </w:rPr>
            </w:pPr>
            <w:r w:rsidRPr="0068076A">
              <w:rPr>
                <w:sz w:val="20"/>
                <w:szCs w:val="20"/>
              </w:rPr>
              <w:t> </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0FC69632" w14:textId="77777777" w:rsidR="00534B30" w:rsidRPr="0068076A" w:rsidRDefault="00534B30" w:rsidP="00F406EC">
            <w:pPr>
              <w:spacing w:line="240" w:lineRule="auto"/>
              <w:jc w:val="left"/>
              <w:rPr>
                <w:sz w:val="20"/>
                <w:szCs w:val="20"/>
              </w:rPr>
            </w:pPr>
            <w:r w:rsidRPr="0068076A">
              <w:rPr>
                <w:sz w:val="20"/>
                <w:szCs w:val="20"/>
              </w:rPr>
              <w:t> </w:t>
            </w:r>
          </w:p>
        </w:tc>
      </w:tr>
      <w:tr w:rsidR="0068076A" w:rsidRPr="0068076A" w14:paraId="3EB19996" w14:textId="77777777" w:rsidTr="00534B30">
        <w:trPr>
          <w:trHeight w:val="190"/>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B1C5685" w14:textId="77777777" w:rsidR="00534B30" w:rsidRPr="0068076A" w:rsidRDefault="00534B30" w:rsidP="00F406EC">
            <w:pPr>
              <w:spacing w:line="240" w:lineRule="auto"/>
              <w:jc w:val="left"/>
              <w:rPr>
                <w:sz w:val="20"/>
                <w:szCs w:val="20"/>
              </w:rPr>
            </w:pPr>
            <w:r w:rsidRPr="0068076A">
              <w:rPr>
                <w:sz w:val="20"/>
                <w:szCs w:val="20"/>
              </w:rPr>
              <w:t>Niezbędne remonty nawierzchni gruntowych i bitumicznych. M.in.. Przebudowa ul. Wodnej wraz z sygnalizacją świetlną na skrzyżowaniu ulic Wodnej – Kardynała Stefana Wyszyńskiego w Kostrzynie nad Odrą</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792FF5BE" w14:textId="77777777" w:rsidR="00534B30" w:rsidRPr="0068076A" w:rsidRDefault="00534B30" w:rsidP="00F406EC">
            <w:pPr>
              <w:spacing w:line="240" w:lineRule="auto"/>
              <w:jc w:val="center"/>
              <w:rPr>
                <w:sz w:val="20"/>
                <w:szCs w:val="20"/>
              </w:rPr>
            </w:pPr>
            <w:r w:rsidRPr="0068076A">
              <w:rPr>
                <w:sz w:val="20"/>
                <w:szCs w:val="20"/>
              </w:rPr>
              <w:t>2015</w:t>
            </w:r>
          </w:p>
        </w:tc>
        <w:tc>
          <w:tcPr>
            <w:tcW w:w="1167" w:type="pct"/>
            <w:tcBorders>
              <w:top w:val="single" w:sz="4" w:space="0" w:color="auto"/>
              <w:left w:val="nil"/>
              <w:bottom w:val="single" w:sz="4" w:space="0" w:color="auto"/>
              <w:right w:val="single" w:sz="4" w:space="0" w:color="auto"/>
            </w:tcBorders>
            <w:shd w:val="clear" w:color="auto" w:fill="auto"/>
            <w:noWrap/>
            <w:vAlign w:val="center"/>
            <w:hideMark/>
          </w:tcPr>
          <w:p w14:paraId="3FF37A87" w14:textId="77777777" w:rsidR="00534B30" w:rsidRPr="0068076A" w:rsidRDefault="00534B30" w:rsidP="00F406EC">
            <w:pPr>
              <w:spacing w:line="240" w:lineRule="auto"/>
              <w:jc w:val="center"/>
              <w:rPr>
                <w:sz w:val="20"/>
                <w:szCs w:val="20"/>
              </w:rPr>
            </w:pPr>
            <w:r w:rsidRPr="0068076A">
              <w:rPr>
                <w:sz w:val="20"/>
                <w:szCs w:val="20"/>
              </w:rPr>
              <w:t>Urząd Miasta</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7AB0544C" w14:textId="77777777" w:rsidR="00534B30" w:rsidRPr="0068076A" w:rsidRDefault="00534B30" w:rsidP="00F406EC">
            <w:pPr>
              <w:spacing w:line="240" w:lineRule="auto"/>
              <w:jc w:val="center"/>
              <w:rPr>
                <w:sz w:val="20"/>
                <w:szCs w:val="20"/>
              </w:rPr>
            </w:pPr>
            <w:r w:rsidRPr="0068076A">
              <w:rPr>
                <w:sz w:val="20"/>
                <w:szCs w:val="20"/>
              </w:rPr>
              <w:t>3 518 841</w:t>
            </w:r>
          </w:p>
        </w:tc>
      </w:tr>
      <w:tr w:rsidR="0068076A" w:rsidRPr="0068076A" w14:paraId="13BE04FA" w14:textId="77777777" w:rsidTr="00965005">
        <w:trPr>
          <w:trHeight w:val="332"/>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1B96B7A" w14:textId="4CAAC73E" w:rsidR="00534B30" w:rsidRPr="0068076A" w:rsidRDefault="00534B30" w:rsidP="00F406EC">
            <w:pPr>
              <w:spacing w:line="240" w:lineRule="auto"/>
              <w:jc w:val="left"/>
              <w:rPr>
                <w:sz w:val="20"/>
                <w:szCs w:val="20"/>
              </w:rPr>
            </w:pPr>
            <w:r w:rsidRPr="0068076A">
              <w:rPr>
                <w:sz w:val="20"/>
                <w:szCs w:val="20"/>
              </w:rPr>
              <w:t>Niezbędne remonty nawierzchni gruntowych i bitumicznych. ulice: Jana Pawła II (las), Chemików, Papierników, Tysiąclecia, Banaszaka, Ogrodową, Sienkiewicza, Złota, Gorzowska, Sosnowa, Jagiellońska, Reja, Gorzyńska, Rzemieślnicza, Fabryczna, Mickiewicza, Drzewna, Olczaka, Drzewna i Niepodległości. Inwestycje: m.in. Budowa dróg na Osiedlu Kostrzyn Południe (WPI) (ulice Jaworowa i Na Skarpie</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315CFBD7" w14:textId="77777777" w:rsidR="00534B30" w:rsidRPr="0068076A" w:rsidRDefault="00534B30" w:rsidP="00F406EC">
            <w:pPr>
              <w:spacing w:line="240" w:lineRule="auto"/>
              <w:jc w:val="center"/>
              <w:rPr>
                <w:sz w:val="20"/>
                <w:szCs w:val="20"/>
              </w:rPr>
            </w:pPr>
            <w:r w:rsidRPr="0068076A">
              <w:rPr>
                <w:sz w:val="20"/>
                <w:szCs w:val="20"/>
              </w:rPr>
              <w:t>2016</w:t>
            </w:r>
          </w:p>
        </w:tc>
        <w:tc>
          <w:tcPr>
            <w:tcW w:w="1167" w:type="pct"/>
            <w:tcBorders>
              <w:top w:val="single" w:sz="4" w:space="0" w:color="auto"/>
              <w:left w:val="nil"/>
              <w:bottom w:val="single" w:sz="4" w:space="0" w:color="auto"/>
              <w:right w:val="single" w:sz="4" w:space="0" w:color="auto"/>
            </w:tcBorders>
            <w:shd w:val="clear" w:color="auto" w:fill="auto"/>
            <w:noWrap/>
            <w:vAlign w:val="center"/>
            <w:hideMark/>
          </w:tcPr>
          <w:p w14:paraId="57363CBF" w14:textId="77777777" w:rsidR="00534B30" w:rsidRPr="0068076A" w:rsidRDefault="00534B30" w:rsidP="00F406EC">
            <w:pPr>
              <w:spacing w:line="240" w:lineRule="auto"/>
              <w:jc w:val="center"/>
              <w:rPr>
                <w:sz w:val="20"/>
                <w:szCs w:val="20"/>
              </w:rPr>
            </w:pPr>
            <w:r w:rsidRPr="0068076A">
              <w:rPr>
                <w:sz w:val="20"/>
                <w:szCs w:val="20"/>
              </w:rPr>
              <w:t>Urząd Miasta</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56C55CD4" w14:textId="77777777" w:rsidR="00534B30" w:rsidRPr="0068076A" w:rsidRDefault="00534B30" w:rsidP="00F406EC">
            <w:pPr>
              <w:spacing w:line="240" w:lineRule="auto"/>
              <w:jc w:val="center"/>
              <w:rPr>
                <w:sz w:val="20"/>
                <w:szCs w:val="20"/>
              </w:rPr>
            </w:pPr>
            <w:r w:rsidRPr="0068076A">
              <w:rPr>
                <w:sz w:val="20"/>
                <w:szCs w:val="20"/>
              </w:rPr>
              <w:t>2 416 782</w:t>
            </w:r>
          </w:p>
        </w:tc>
      </w:tr>
      <w:tr w:rsidR="0068076A" w:rsidRPr="0068076A" w14:paraId="05CCAE6C" w14:textId="77777777" w:rsidTr="00534B30">
        <w:trPr>
          <w:trHeight w:val="1338"/>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2652A49" w14:textId="2F6CFD06" w:rsidR="00534B30" w:rsidRPr="0068076A" w:rsidRDefault="00534B30" w:rsidP="00F406EC">
            <w:pPr>
              <w:spacing w:line="240" w:lineRule="auto"/>
              <w:jc w:val="left"/>
              <w:rPr>
                <w:sz w:val="20"/>
                <w:szCs w:val="20"/>
              </w:rPr>
            </w:pPr>
            <w:r w:rsidRPr="0068076A">
              <w:rPr>
                <w:sz w:val="20"/>
                <w:szCs w:val="20"/>
              </w:rPr>
              <w:t>W 2017 roku, w ramach bieżącego utrzymania dróg wykonywane były niezbędne remonty nawierzchni gruntowych i bitumicznych. Remont cząstkowy objął min. ulice: Jana Pawła II (las), Gorzowską, Sosnową, Reja, Gorzyńską, Rzemieślniczą, Fabryczną, Mickiewicza, Olczaka. Przebudowa drogi nr 101 453 F w ulicy Tadeusza Kościuszki w Kostrzynie nad Odrą.</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6E13F760" w14:textId="77777777" w:rsidR="00534B30" w:rsidRPr="0068076A" w:rsidRDefault="00534B30" w:rsidP="00F406EC">
            <w:pPr>
              <w:spacing w:line="240" w:lineRule="auto"/>
              <w:jc w:val="center"/>
              <w:rPr>
                <w:sz w:val="20"/>
                <w:szCs w:val="20"/>
              </w:rPr>
            </w:pPr>
            <w:r w:rsidRPr="0068076A">
              <w:rPr>
                <w:sz w:val="20"/>
                <w:szCs w:val="20"/>
              </w:rPr>
              <w:t>2017</w:t>
            </w:r>
          </w:p>
        </w:tc>
        <w:tc>
          <w:tcPr>
            <w:tcW w:w="1167" w:type="pct"/>
            <w:tcBorders>
              <w:top w:val="single" w:sz="4" w:space="0" w:color="auto"/>
              <w:left w:val="nil"/>
              <w:bottom w:val="single" w:sz="4" w:space="0" w:color="auto"/>
              <w:right w:val="single" w:sz="4" w:space="0" w:color="auto"/>
            </w:tcBorders>
            <w:shd w:val="clear" w:color="auto" w:fill="auto"/>
            <w:noWrap/>
            <w:vAlign w:val="center"/>
            <w:hideMark/>
          </w:tcPr>
          <w:p w14:paraId="0F061B4F" w14:textId="77777777" w:rsidR="00534B30" w:rsidRPr="0068076A" w:rsidRDefault="00534B30" w:rsidP="00F406EC">
            <w:pPr>
              <w:spacing w:line="240" w:lineRule="auto"/>
              <w:jc w:val="center"/>
              <w:rPr>
                <w:sz w:val="20"/>
                <w:szCs w:val="20"/>
              </w:rPr>
            </w:pPr>
            <w:r w:rsidRPr="0068076A">
              <w:rPr>
                <w:sz w:val="20"/>
                <w:szCs w:val="20"/>
              </w:rPr>
              <w:t>Urząd Miasta</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78525BDF" w14:textId="77777777" w:rsidR="00534B30" w:rsidRPr="0068076A" w:rsidRDefault="00534B30" w:rsidP="00F406EC">
            <w:pPr>
              <w:spacing w:line="240" w:lineRule="auto"/>
              <w:jc w:val="center"/>
              <w:rPr>
                <w:sz w:val="20"/>
                <w:szCs w:val="20"/>
              </w:rPr>
            </w:pPr>
            <w:r w:rsidRPr="0068076A">
              <w:rPr>
                <w:sz w:val="20"/>
                <w:szCs w:val="20"/>
              </w:rPr>
              <w:t>4 928 193</w:t>
            </w:r>
          </w:p>
        </w:tc>
      </w:tr>
      <w:tr w:rsidR="0068076A" w:rsidRPr="0068076A" w14:paraId="1E441C81" w14:textId="77777777" w:rsidTr="00534B30">
        <w:trPr>
          <w:trHeight w:val="373"/>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CBB5480" w14:textId="0804AB40" w:rsidR="00534B30" w:rsidRPr="0068076A" w:rsidRDefault="00534B30" w:rsidP="00F406EC">
            <w:pPr>
              <w:spacing w:line="240" w:lineRule="auto"/>
              <w:jc w:val="left"/>
              <w:rPr>
                <w:sz w:val="20"/>
                <w:szCs w:val="20"/>
              </w:rPr>
            </w:pPr>
            <w:r w:rsidRPr="0068076A">
              <w:rPr>
                <w:sz w:val="20"/>
                <w:szCs w:val="20"/>
              </w:rPr>
              <w:t>Remont cząstkowy ulic: Jana Pawła II (las), Gorzowską, Cmentarną, Drzewicką,</w:t>
            </w:r>
            <w:r w:rsidR="0082377D" w:rsidRPr="0068076A">
              <w:rPr>
                <w:sz w:val="20"/>
                <w:szCs w:val="20"/>
              </w:rPr>
              <w:t xml:space="preserve"> </w:t>
            </w:r>
            <w:r w:rsidRPr="0068076A">
              <w:rPr>
                <w:sz w:val="20"/>
                <w:szCs w:val="20"/>
              </w:rPr>
              <w:t>Gorzyńską, Ogrodową, Fabryczną, Mickiewicza, Olczaka, Klonowa, Jodłowa, Dębowa, ks. F. Skałby, Łódzka, Południowa.</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79A598B3" w14:textId="77777777" w:rsidR="00534B30" w:rsidRPr="0068076A" w:rsidRDefault="00534B30" w:rsidP="00F406EC">
            <w:pPr>
              <w:spacing w:line="240" w:lineRule="auto"/>
              <w:jc w:val="center"/>
              <w:rPr>
                <w:sz w:val="20"/>
                <w:szCs w:val="20"/>
              </w:rPr>
            </w:pPr>
            <w:r w:rsidRPr="0068076A">
              <w:rPr>
                <w:sz w:val="20"/>
                <w:szCs w:val="20"/>
              </w:rPr>
              <w:t>2018</w:t>
            </w:r>
          </w:p>
        </w:tc>
        <w:tc>
          <w:tcPr>
            <w:tcW w:w="1167" w:type="pct"/>
            <w:tcBorders>
              <w:top w:val="single" w:sz="4" w:space="0" w:color="auto"/>
              <w:left w:val="nil"/>
              <w:bottom w:val="single" w:sz="4" w:space="0" w:color="auto"/>
              <w:right w:val="single" w:sz="4" w:space="0" w:color="auto"/>
            </w:tcBorders>
            <w:shd w:val="clear" w:color="auto" w:fill="auto"/>
            <w:noWrap/>
            <w:vAlign w:val="center"/>
            <w:hideMark/>
          </w:tcPr>
          <w:p w14:paraId="60E001F0" w14:textId="77777777" w:rsidR="00534B30" w:rsidRPr="0068076A" w:rsidRDefault="00534B30" w:rsidP="00F406EC">
            <w:pPr>
              <w:spacing w:line="240" w:lineRule="auto"/>
              <w:jc w:val="center"/>
              <w:rPr>
                <w:sz w:val="20"/>
                <w:szCs w:val="20"/>
              </w:rPr>
            </w:pPr>
            <w:r w:rsidRPr="0068076A">
              <w:rPr>
                <w:sz w:val="20"/>
                <w:szCs w:val="20"/>
              </w:rPr>
              <w:t>Urząd Miasta</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0CB73838" w14:textId="77777777" w:rsidR="00534B30" w:rsidRPr="0068076A" w:rsidRDefault="00534B30" w:rsidP="00F406EC">
            <w:pPr>
              <w:spacing w:line="240" w:lineRule="auto"/>
              <w:jc w:val="center"/>
              <w:rPr>
                <w:sz w:val="20"/>
                <w:szCs w:val="20"/>
              </w:rPr>
            </w:pPr>
            <w:r w:rsidRPr="0068076A">
              <w:rPr>
                <w:sz w:val="20"/>
                <w:szCs w:val="20"/>
              </w:rPr>
              <w:t>632 049</w:t>
            </w:r>
          </w:p>
        </w:tc>
      </w:tr>
      <w:tr w:rsidR="0068076A" w:rsidRPr="0068076A" w14:paraId="3D4A56E8" w14:textId="77777777" w:rsidTr="00534B30">
        <w:trPr>
          <w:trHeight w:val="300"/>
        </w:trPr>
        <w:tc>
          <w:tcPr>
            <w:tcW w:w="261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3AFD78" w14:textId="77777777" w:rsidR="00534B30" w:rsidRPr="0068076A" w:rsidRDefault="00534B30" w:rsidP="00F406EC">
            <w:pPr>
              <w:spacing w:line="240" w:lineRule="auto"/>
              <w:jc w:val="left"/>
              <w:rPr>
                <w:b/>
                <w:bCs/>
                <w:sz w:val="20"/>
                <w:szCs w:val="20"/>
              </w:rPr>
            </w:pPr>
            <w:r w:rsidRPr="0068076A">
              <w:rPr>
                <w:b/>
                <w:bCs/>
                <w:sz w:val="20"/>
                <w:szCs w:val="20"/>
              </w:rPr>
              <w:t>Drogi publiczne powiatowe</w:t>
            </w:r>
          </w:p>
        </w:tc>
        <w:tc>
          <w:tcPr>
            <w:tcW w:w="382" w:type="pct"/>
            <w:tcBorders>
              <w:top w:val="single" w:sz="4" w:space="0" w:color="auto"/>
              <w:left w:val="nil"/>
              <w:bottom w:val="single" w:sz="4" w:space="0" w:color="auto"/>
              <w:right w:val="single" w:sz="4" w:space="0" w:color="auto"/>
            </w:tcBorders>
            <w:shd w:val="clear" w:color="auto" w:fill="auto"/>
            <w:noWrap/>
            <w:vAlign w:val="bottom"/>
            <w:hideMark/>
          </w:tcPr>
          <w:p w14:paraId="1D1AAAA7" w14:textId="77777777" w:rsidR="00534B30" w:rsidRPr="0068076A" w:rsidRDefault="00534B30" w:rsidP="00F406EC">
            <w:pPr>
              <w:spacing w:line="240" w:lineRule="auto"/>
              <w:jc w:val="left"/>
              <w:rPr>
                <w:sz w:val="20"/>
                <w:szCs w:val="20"/>
              </w:rPr>
            </w:pPr>
            <w:r w:rsidRPr="0068076A">
              <w:rPr>
                <w:sz w:val="20"/>
                <w:szCs w:val="20"/>
              </w:rPr>
              <w:t> </w:t>
            </w:r>
          </w:p>
        </w:tc>
        <w:tc>
          <w:tcPr>
            <w:tcW w:w="1167" w:type="pct"/>
            <w:tcBorders>
              <w:top w:val="single" w:sz="4" w:space="0" w:color="auto"/>
              <w:left w:val="nil"/>
              <w:bottom w:val="single" w:sz="4" w:space="0" w:color="auto"/>
              <w:right w:val="single" w:sz="4" w:space="0" w:color="auto"/>
            </w:tcBorders>
            <w:shd w:val="clear" w:color="auto" w:fill="auto"/>
            <w:noWrap/>
            <w:vAlign w:val="bottom"/>
            <w:hideMark/>
          </w:tcPr>
          <w:p w14:paraId="23119C24" w14:textId="77777777" w:rsidR="00534B30" w:rsidRPr="0068076A" w:rsidRDefault="00534B30" w:rsidP="00F406EC">
            <w:pPr>
              <w:spacing w:line="240" w:lineRule="auto"/>
              <w:jc w:val="left"/>
              <w:rPr>
                <w:sz w:val="20"/>
                <w:szCs w:val="20"/>
              </w:rPr>
            </w:pPr>
            <w:r w:rsidRPr="0068076A">
              <w:rPr>
                <w:sz w:val="20"/>
                <w:szCs w:val="20"/>
              </w:rPr>
              <w:t> </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759FD1E3" w14:textId="77777777" w:rsidR="00534B30" w:rsidRPr="0068076A" w:rsidRDefault="00534B30" w:rsidP="00F406EC">
            <w:pPr>
              <w:spacing w:line="240" w:lineRule="auto"/>
              <w:jc w:val="center"/>
              <w:rPr>
                <w:sz w:val="20"/>
                <w:szCs w:val="20"/>
              </w:rPr>
            </w:pPr>
            <w:r w:rsidRPr="0068076A">
              <w:rPr>
                <w:sz w:val="20"/>
                <w:szCs w:val="20"/>
              </w:rPr>
              <w:t> </w:t>
            </w:r>
          </w:p>
        </w:tc>
      </w:tr>
      <w:tr w:rsidR="0068076A" w:rsidRPr="0068076A" w14:paraId="6343CAA2" w14:textId="77777777" w:rsidTr="00534B30">
        <w:trPr>
          <w:trHeight w:val="930"/>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46EA84F" w14:textId="77777777" w:rsidR="00534B30" w:rsidRPr="0068076A" w:rsidRDefault="00534B30" w:rsidP="00F406EC">
            <w:pPr>
              <w:spacing w:line="240" w:lineRule="auto"/>
              <w:jc w:val="left"/>
              <w:rPr>
                <w:sz w:val="20"/>
                <w:szCs w:val="20"/>
              </w:rPr>
            </w:pPr>
            <w:r w:rsidRPr="0068076A">
              <w:rPr>
                <w:sz w:val="20"/>
                <w:szCs w:val="20"/>
              </w:rPr>
              <w:t>Remont cząstkowy nawierzchni asfaltowych, oczyszczenie rowów przydrożnych, utrzymanie czystości ulic oraz roczny przegląd dróg. Remonty cząstkowe - ul. Asfaltowa, ul. Drzewicka przy skrzyżowaniu z ul. Belgijską, ul. Narutowicza – odcinek w lesie, ul. Kard. S. Wyszyńskiego i os. Warniki</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143BB9D1" w14:textId="77777777" w:rsidR="00534B30" w:rsidRPr="0068076A" w:rsidRDefault="00534B30" w:rsidP="00F406EC">
            <w:pPr>
              <w:spacing w:line="240" w:lineRule="auto"/>
              <w:jc w:val="center"/>
              <w:rPr>
                <w:sz w:val="20"/>
                <w:szCs w:val="20"/>
              </w:rPr>
            </w:pPr>
            <w:r w:rsidRPr="0068076A">
              <w:rPr>
                <w:sz w:val="20"/>
                <w:szCs w:val="20"/>
              </w:rPr>
              <w:t>2015 - 2018</w:t>
            </w:r>
          </w:p>
        </w:tc>
        <w:tc>
          <w:tcPr>
            <w:tcW w:w="1167" w:type="pct"/>
            <w:tcBorders>
              <w:top w:val="single" w:sz="4" w:space="0" w:color="auto"/>
              <w:left w:val="nil"/>
              <w:bottom w:val="single" w:sz="4" w:space="0" w:color="auto"/>
              <w:right w:val="single" w:sz="4" w:space="0" w:color="auto"/>
            </w:tcBorders>
            <w:shd w:val="clear" w:color="auto" w:fill="auto"/>
            <w:noWrap/>
            <w:vAlign w:val="center"/>
            <w:hideMark/>
          </w:tcPr>
          <w:p w14:paraId="5254359B" w14:textId="77777777" w:rsidR="00534B30" w:rsidRPr="0068076A" w:rsidRDefault="00534B30" w:rsidP="00F406EC">
            <w:pPr>
              <w:spacing w:line="240" w:lineRule="auto"/>
              <w:jc w:val="center"/>
              <w:rPr>
                <w:sz w:val="20"/>
                <w:szCs w:val="20"/>
              </w:rPr>
            </w:pPr>
            <w:r w:rsidRPr="0068076A">
              <w:rPr>
                <w:sz w:val="20"/>
                <w:szCs w:val="20"/>
              </w:rPr>
              <w:t>Urząd Miasta</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03995B5F" w14:textId="77777777" w:rsidR="00534B30" w:rsidRPr="0068076A" w:rsidRDefault="00534B30" w:rsidP="00F406EC">
            <w:pPr>
              <w:spacing w:line="240" w:lineRule="auto"/>
              <w:jc w:val="center"/>
              <w:rPr>
                <w:sz w:val="20"/>
                <w:szCs w:val="20"/>
              </w:rPr>
            </w:pPr>
            <w:r w:rsidRPr="0068076A">
              <w:rPr>
                <w:sz w:val="20"/>
                <w:szCs w:val="20"/>
              </w:rPr>
              <w:t>320 000</w:t>
            </w:r>
          </w:p>
        </w:tc>
      </w:tr>
      <w:tr w:rsidR="0068076A" w:rsidRPr="0068076A" w14:paraId="15F0C3D8" w14:textId="77777777" w:rsidTr="00534B30">
        <w:trPr>
          <w:trHeight w:val="266"/>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FAAF059" w14:textId="77777777" w:rsidR="00534B30" w:rsidRPr="0068076A" w:rsidRDefault="00534B30" w:rsidP="00F406EC">
            <w:pPr>
              <w:spacing w:line="240" w:lineRule="auto"/>
              <w:jc w:val="left"/>
              <w:rPr>
                <w:sz w:val="20"/>
                <w:szCs w:val="20"/>
              </w:rPr>
            </w:pPr>
            <w:r w:rsidRPr="0068076A">
              <w:rPr>
                <w:sz w:val="20"/>
                <w:szCs w:val="20"/>
              </w:rPr>
              <w:t>Budowa ścieżki rowerowej Na Starym Mieście Inwestycja przewidziana do wykonania w latach późniejszych.</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4BD3626B" w14:textId="77777777" w:rsidR="00534B30" w:rsidRPr="0068076A" w:rsidRDefault="00534B30" w:rsidP="00F406EC">
            <w:pPr>
              <w:spacing w:line="240" w:lineRule="auto"/>
              <w:jc w:val="center"/>
              <w:rPr>
                <w:sz w:val="20"/>
                <w:szCs w:val="20"/>
              </w:rPr>
            </w:pPr>
            <w:r w:rsidRPr="0068076A">
              <w:rPr>
                <w:sz w:val="20"/>
                <w:szCs w:val="20"/>
              </w:rPr>
              <w:t>2016</w:t>
            </w:r>
          </w:p>
        </w:tc>
        <w:tc>
          <w:tcPr>
            <w:tcW w:w="1167" w:type="pct"/>
            <w:tcBorders>
              <w:top w:val="single" w:sz="4" w:space="0" w:color="auto"/>
              <w:left w:val="nil"/>
              <w:bottom w:val="single" w:sz="4" w:space="0" w:color="auto"/>
              <w:right w:val="single" w:sz="4" w:space="0" w:color="auto"/>
            </w:tcBorders>
            <w:shd w:val="clear" w:color="auto" w:fill="auto"/>
            <w:noWrap/>
            <w:vAlign w:val="center"/>
            <w:hideMark/>
          </w:tcPr>
          <w:p w14:paraId="077385C8" w14:textId="77777777" w:rsidR="00534B30" w:rsidRPr="0068076A" w:rsidRDefault="00534B30" w:rsidP="00F406EC">
            <w:pPr>
              <w:spacing w:line="240" w:lineRule="auto"/>
              <w:jc w:val="center"/>
              <w:rPr>
                <w:sz w:val="20"/>
                <w:szCs w:val="20"/>
              </w:rPr>
            </w:pPr>
            <w:r w:rsidRPr="0068076A">
              <w:rPr>
                <w:sz w:val="20"/>
                <w:szCs w:val="20"/>
              </w:rPr>
              <w:t>Urząd Miasta</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75DFF423" w14:textId="77777777" w:rsidR="00534B30" w:rsidRPr="0068076A" w:rsidRDefault="00534B30" w:rsidP="00F406EC">
            <w:pPr>
              <w:spacing w:line="240" w:lineRule="auto"/>
              <w:jc w:val="center"/>
              <w:rPr>
                <w:sz w:val="20"/>
                <w:szCs w:val="20"/>
              </w:rPr>
            </w:pPr>
            <w:r w:rsidRPr="0068076A">
              <w:rPr>
                <w:sz w:val="20"/>
                <w:szCs w:val="20"/>
              </w:rPr>
              <w:t>5 000</w:t>
            </w:r>
          </w:p>
        </w:tc>
      </w:tr>
      <w:tr w:rsidR="0068076A" w:rsidRPr="0068076A" w14:paraId="76514A24" w14:textId="77777777" w:rsidTr="00534B30">
        <w:trPr>
          <w:trHeight w:val="1181"/>
        </w:trPr>
        <w:tc>
          <w:tcPr>
            <w:tcW w:w="261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17284F6" w14:textId="55AF1C3E" w:rsidR="00534B30" w:rsidRPr="0068076A" w:rsidRDefault="00534B30" w:rsidP="00F406EC">
            <w:pPr>
              <w:spacing w:line="240" w:lineRule="auto"/>
              <w:jc w:val="left"/>
              <w:rPr>
                <w:sz w:val="20"/>
                <w:szCs w:val="20"/>
              </w:rPr>
            </w:pPr>
            <w:r w:rsidRPr="0068076A">
              <w:rPr>
                <w:sz w:val="20"/>
                <w:szCs w:val="20"/>
              </w:rPr>
              <w:t>Usługa przewozu publicznego transportu zbiorowego w autobusowych przewozach pasażerskich o charakterze użyteczności publicznej realizowana jest na 3 liniach autobusowych funkcjonujących w ramach systemu komunikacji miejskiej na terenie Miasta Kostrzyn nad Odrą o długości 92,3km i o łącznej prognozowanej ilości: 26.988 wozokilometrów.</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4163891D" w14:textId="77777777" w:rsidR="00534B30" w:rsidRPr="0068076A" w:rsidRDefault="00534B30" w:rsidP="00F406EC">
            <w:pPr>
              <w:spacing w:line="240" w:lineRule="auto"/>
              <w:jc w:val="center"/>
              <w:rPr>
                <w:sz w:val="20"/>
                <w:szCs w:val="20"/>
              </w:rPr>
            </w:pPr>
            <w:r w:rsidRPr="0068076A">
              <w:rPr>
                <w:sz w:val="20"/>
                <w:szCs w:val="20"/>
              </w:rPr>
              <w:t>2017</w:t>
            </w:r>
          </w:p>
        </w:tc>
        <w:tc>
          <w:tcPr>
            <w:tcW w:w="1167" w:type="pct"/>
            <w:tcBorders>
              <w:top w:val="single" w:sz="4" w:space="0" w:color="auto"/>
              <w:left w:val="nil"/>
              <w:bottom w:val="single" w:sz="4" w:space="0" w:color="auto"/>
              <w:right w:val="single" w:sz="4" w:space="0" w:color="auto"/>
            </w:tcBorders>
            <w:shd w:val="clear" w:color="auto" w:fill="auto"/>
            <w:vAlign w:val="center"/>
            <w:hideMark/>
          </w:tcPr>
          <w:p w14:paraId="228FFCC5" w14:textId="14381578" w:rsidR="00534B30" w:rsidRPr="0068076A" w:rsidRDefault="0082377D" w:rsidP="00F406EC">
            <w:pPr>
              <w:spacing w:line="240" w:lineRule="auto"/>
              <w:jc w:val="center"/>
              <w:rPr>
                <w:sz w:val="20"/>
                <w:szCs w:val="20"/>
              </w:rPr>
            </w:pPr>
            <w:r w:rsidRPr="0068076A">
              <w:rPr>
                <w:sz w:val="20"/>
                <w:szCs w:val="20"/>
              </w:rPr>
              <w:t>Urząd</w:t>
            </w:r>
            <w:r w:rsidR="00534B30" w:rsidRPr="0068076A">
              <w:rPr>
                <w:sz w:val="20"/>
                <w:szCs w:val="20"/>
              </w:rPr>
              <w:t xml:space="preserve"> Miasta, Przedsiębiorstwo Usługowe „ARGOS”</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08E0E63D" w14:textId="77777777" w:rsidR="00534B30" w:rsidRPr="0068076A" w:rsidRDefault="00534B30" w:rsidP="00F406EC">
            <w:pPr>
              <w:spacing w:line="240" w:lineRule="auto"/>
              <w:jc w:val="center"/>
              <w:rPr>
                <w:sz w:val="20"/>
                <w:szCs w:val="20"/>
              </w:rPr>
            </w:pPr>
            <w:r w:rsidRPr="0068076A">
              <w:rPr>
                <w:sz w:val="20"/>
                <w:szCs w:val="20"/>
              </w:rPr>
              <w:t>31 021</w:t>
            </w:r>
          </w:p>
        </w:tc>
      </w:tr>
      <w:tr w:rsidR="0068076A" w:rsidRPr="0068076A" w14:paraId="42E7C8C3" w14:textId="77777777" w:rsidTr="00534B30">
        <w:trPr>
          <w:trHeight w:val="848"/>
        </w:trPr>
        <w:tc>
          <w:tcPr>
            <w:tcW w:w="2616" w:type="pct"/>
            <w:tcBorders>
              <w:top w:val="single" w:sz="4" w:space="0" w:color="auto"/>
              <w:left w:val="single" w:sz="4" w:space="0" w:color="auto"/>
              <w:bottom w:val="single" w:sz="4" w:space="0" w:color="auto"/>
              <w:right w:val="single" w:sz="4" w:space="0" w:color="auto"/>
            </w:tcBorders>
            <w:shd w:val="clear" w:color="auto" w:fill="auto"/>
            <w:hideMark/>
          </w:tcPr>
          <w:p w14:paraId="497EBAD2" w14:textId="77777777" w:rsidR="00534B30" w:rsidRPr="0068076A" w:rsidRDefault="00534B30" w:rsidP="00F406EC">
            <w:pPr>
              <w:spacing w:line="240" w:lineRule="auto"/>
              <w:jc w:val="left"/>
              <w:rPr>
                <w:sz w:val="20"/>
                <w:szCs w:val="20"/>
              </w:rPr>
            </w:pPr>
            <w:r w:rsidRPr="0068076A">
              <w:rPr>
                <w:sz w:val="20"/>
                <w:szCs w:val="20"/>
              </w:rPr>
              <w:t>Usługa przewozu publicznego transportu zbiorowego w autobusowych przewozach pasażerskich o charakterze użyteczności publicznej. Jest ona realizowana na 3 liniach autobusowych o łącznej długości 89,2 km i o łącznej prognozowanej ilości: 49 122,60 wozokilometrów</w:t>
            </w:r>
          </w:p>
        </w:tc>
        <w:tc>
          <w:tcPr>
            <w:tcW w:w="382" w:type="pct"/>
            <w:tcBorders>
              <w:top w:val="single" w:sz="4" w:space="0" w:color="auto"/>
              <w:left w:val="nil"/>
              <w:bottom w:val="single" w:sz="4" w:space="0" w:color="auto"/>
              <w:right w:val="single" w:sz="4" w:space="0" w:color="auto"/>
            </w:tcBorders>
            <w:shd w:val="clear" w:color="auto" w:fill="auto"/>
            <w:noWrap/>
            <w:vAlign w:val="center"/>
            <w:hideMark/>
          </w:tcPr>
          <w:p w14:paraId="1DD1D91E" w14:textId="77777777" w:rsidR="00534B30" w:rsidRPr="0068076A" w:rsidRDefault="00534B30" w:rsidP="00F406EC">
            <w:pPr>
              <w:spacing w:line="240" w:lineRule="auto"/>
              <w:jc w:val="center"/>
              <w:rPr>
                <w:sz w:val="20"/>
                <w:szCs w:val="20"/>
              </w:rPr>
            </w:pPr>
            <w:r w:rsidRPr="0068076A">
              <w:rPr>
                <w:sz w:val="20"/>
                <w:szCs w:val="20"/>
              </w:rPr>
              <w:t>2018</w:t>
            </w:r>
          </w:p>
        </w:tc>
        <w:tc>
          <w:tcPr>
            <w:tcW w:w="1167" w:type="pct"/>
            <w:tcBorders>
              <w:top w:val="single" w:sz="4" w:space="0" w:color="auto"/>
              <w:left w:val="nil"/>
              <w:bottom w:val="single" w:sz="4" w:space="0" w:color="auto"/>
              <w:right w:val="single" w:sz="4" w:space="0" w:color="auto"/>
            </w:tcBorders>
            <w:shd w:val="clear" w:color="auto" w:fill="auto"/>
            <w:vAlign w:val="center"/>
            <w:hideMark/>
          </w:tcPr>
          <w:p w14:paraId="16830AAD" w14:textId="77B27D72" w:rsidR="00534B30" w:rsidRPr="0068076A" w:rsidRDefault="0082377D" w:rsidP="00F406EC">
            <w:pPr>
              <w:spacing w:line="240" w:lineRule="auto"/>
              <w:jc w:val="center"/>
              <w:rPr>
                <w:sz w:val="20"/>
                <w:szCs w:val="20"/>
              </w:rPr>
            </w:pPr>
            <w:r w:rsidRPr="0068076A">
              <w:rPr>
                <w:sz w:val="20"/>
                <w:szCs w:val="20"/>
              </w:rPr>
              <w:t>Urząd</w:t>
            </w:r>
            <w:r w:rsidR="00534B30" w:rsidRPr="0068076A">
              <w:rPr>
                <w:sz w:val="20"/>
                <w:szCs w:val="20"/>
              </w:rPr>
              <w:t xml:space="preserve"> Miasta, Przedsiębiorstwo Usługowe „ARGOS”</w:t>
            </w:r>
          </w:p>
        </w:tc>
        <w:tc>
          <w:tcPr>
            <w:tcW w:w="835" w:type="pct"/>
            <w:tcBorders>
              <w:top w:val="single" w:sz="4" w:space="0" w:color="auto"/>
              <w:left w:val="nil"/>
              <w:bottom w:val="single" w:sz="4" w:space="0" w:color="auto"/>
              <w:right w:val="single" w:sz="4" w:space="0" w:color="auto"/>
            </w:tcBorders>
            <w:shd w:val="clear" w:color="auto" w:fill="auto"/>
            <w:noWrap/>
            <w:vAlign w:val="center"/>
            <w:hideMark/>
          </w:tcPr>
          <w:p w14:paraId="3C3D39DB" w14:textId="77777777" w:rsidR="00534B30" w:rsidRPr="0068076A" w:rsidRDefault="00534B30" w:rsidP="00F406EC">
            <w:pPr>
              <w:spacing w:line="240" w:lineRule="auto"/>
              <w:jc w:val="center"/>
              <w:rPr>
                <w:sz w:val="20"/>
                <w:szCs w:val="20"/>
              </w:rPr>
            </w:pPr>
            <w:r w:rsidRPr="0068076A">
              <w:rPr>
                <w:sz w:val="20"/>
                <w:szCs w:val="20"/>
              </w:rPr>
              <w:t>250 000</w:t>
            </w:r>
          </w:p>
        </w:tc>
      </w:tr>
    </w:tbl>
    <w:p w14:paraId="510DC791" w14:textId="77777777" w:rsidR="00534B30" w:rsidRPr="0068076A" w:rsidRDefault="00534B30" w:rsidP="00534B30">
      <w:pPr>
        <w:rPr>
          <w:rFonts w:cs="Calibri"/>
          <w:i/>
          <w:sz w:val="18"/>
        </w:rPr>
      </w:pPr>
      <w:r w:rsidRPr="0068076A">
        <w:rPr>
          <w:rFonts w:cs="Calibri"/>
          <w:i/>
          <w:sz w:val="18"/>
        </w:rPr>
        <w:t>Źródło: Sprawozdania z wykonani budżetu Miasta Kostrzyn nad Odrą</w:t>
      </w:r>
    </w:p>
    <w:p w14:paraId="147EE015" w14:textId="77777777" w:rsidR="00534B30" w:rsidRPr="0068076A" w:rsidRDefault="00534B30" w:rsidP="00936BD9">
      <w:pPr>
        <w:rPr>
          <w:rFonts w:eastAsiaTheme="minorHAnsi" w:cs="Calibri"/>
          <w:b/>
          <w:bCs/>
          <w:szCs w:val="22"/>
          <w:lang w:eastAsia="en-US"/>
        </w:rPr>
      </w:pPr>
    </w:p>
    <w:p w14:paraId="02E80ACA" w14:textId="77777777" w:rsidR="00E96D64" w:rsidRPr="0068076A" w:rsidRDefault="00231544" w:rsidP="00231544">
      <w:pPr>
        <w:rPr>
          <w:rFonts w:eastAsiaTheme="minorHAnsi" w:cs="Calibri"/>
          <w:b/>
          <w:bCs/>
          <w:szCs w:val="22"/>
          <w:u w:val="single"/>
          <w:lang w:eastAsia="en-US"/>
        </w:rPr>
      </w:pPr>
      <w:r w:rsidRPr="0068076A">
        <w:rPr>
          <w:rFonts w:eastAsiaTheme="minorHAnsi" w:cs="Calibri"/>
          <w:b/>
          <w:bCs/>
          <w:szCs w:val="22"/>
          <w:u w:val="single"/>
          <w:lang w:eastAsia="en-US"/>
        </w:rPr>
        <w:t>Lata 201</w:t>
      </w:r>
      <w:r w:rsidR="00DA03F8" w:rsidRPr="0068076A">
        <w:rPr>
          <w:rFonts w:eastAsiaTheme="minorHAnsi" w:cs="Calibri"/>
          <w:b/>
          <w:bCs/>
          <w:szCs w:val="22"/>
          <w:u w:val="single"/>
          <w:lang w:eastAsia="en-US"/>
        </w:rPr>
        <w:t>8</w:t>
      </w:r>
      <w:r w:rsidRPr="0068076A">
        <w:rPr>
          <w:rFonts w:eastAsiaTheme="minorHAnsi" w:cs="Calibri"/>
          <w:b/>
          <w:bCs/>
          <w:szCs w:val="22"/>
          <w:u w:val="single"/>
          <w:lang w:eastAsia="en-US"/>
        </w:rPr>
        <w:t>-2020:</w:t>
      </w:r>
      <w:r w:rsidR="00DA03F8" w:rsidRPr="0068076A">
        <w:rPr>
          <w:rFonts w:eastAsiaTheme="minorHAnsi" w:cs="Calibri"/>
          <w:b/>
          <w:bCs/>
          <w:szCs w:val="22"/>
          <w:u w:val="single"/>
          <w:lang w:eastAsia="en-US"/>
        </w:rPr>
        <w:t xml:space="preserve"> </w:t>
      </w:r>
    </w:p>
    <w:p w14:paraId="39A80A32" w14:textId="5B09B055" w:rsidR="004649B7" w:rsidRPr="0068076A" w:rsidRDefault="004649B7" w:rsidP="004649B7">
      <w:pPr>
        <w:rPr>
          <w:iCs/>
        </w:rPr>
      </w:pPr>
      <w:r w:rsidRPr="0068076A">
        <w:rPr>
          <w:iCs/>
        </w:rPr>
        <w:t>W 2018 r. przebudowa ul. Jana Pawła II od ul. Chopina do ul. Narutowicza. 620 m nowej drogi asfaltowej, nowy chodnik i asfaltowa ścieżka rowerowa, wymiana oświetlenia. Koszt 1 890 451,04; dofinansowanie z Rządowego Programu na rzecz Rozwoju oraz Konkurencyjności Regionów poprzez Wsparcie Lokalnej Infrastruktury Drogowej – 1 598 526,00 zł. pozostała kwota środki miasta.</w:t>
      </w:r>
    </w:p>
    <w:p w14:paraId="76F23628" w14:textId="77777777" w:rsidR="00231544" w:rsidRPr="0068076A" w:rsidRDefault="00231544" w:rsidP="00231544">
      <w:pPr>
        <w:autoSpaceDE w:val="0"/>
        <w:autoSpaceDN w:val="0"/>
        <w:adjustRightInd w:val="0"/>
        <w:rPr>
          <w:iCs/>
        </w:rPr>
      </w:pPr>
      <w:r w:rsidRPr="0068076A">
        <w:rPr>
          <w:iCs/>
        </w:rPr>
        <w:t xml:space="preserve">Przebudowa ulic Asfaltowej i Reja – obejmującej odcinek od skrzyżowania ul. Asfaltowej z ul. Drzewicką do skrzyżowania ul. Asfaltowej z ul. Energetyków, o długości ok. 550 mb w  Inwestycja została zrealizowana wspólnie przez Miasto Kostrzyn oraz Starostwo Powiatowe w Gorzowie Wlkp. </w:t>
      </w:r>
    </w:p>
    <w:p w14:paraId="45149072" w14:textId="77777777" w:rsidR="00231544" w:rsidRPr="0068076A" w:rsidRDefault="00231544" w:rsidP="00231544">
      <w:pPr>
        <w:autoSpaceDE w:val="0"/>
        <w:autoSpaceDN w:val="0"/>
        <w:adjustRightInd w:val="0"/>
        <w:rPr>
          <w:iCs/>
        </w:rPr>
      </w:pPr>
      <w:r w:rsidRPr="0068076A">
        <w:rPr>
          <w:iCs/>
        </w:rPr>
        <w:t>Przebudowa drogi i chodnika w ulicy Olczaka wraz ze skrzyżowaniem z ul. Fabryczną oraz oświetlenia ulicznego przy ul. Olczaka w Kostrzynie nad Odrą.</w:t>
      </w:r>
    </w:p>
    <w:p w14:paraId="40F63F41" w14:textId="77777777" w:rsidR="00231544" w:rsidRPr="0068076A" w:rsidRDefault="00231544" w:rsidP="00231544">
      <w:pPr>
        <w:autoSpaceDE w:val="0"/>
        <w:autoSpaceDN w:val="0"/>
        <w:adjustRightInd w:val="0"/>
        <w:rPr>
          <w:iCs/>
        </w:rPr>
      </w:pPr>
      <w:r w:rsidRPr="0068076A">
        <w:rPr>
          <w:iCs/>
        </w:rPr>
        <w:t>Budowa dróg na Osiedlu Kostrzyn Południe – ul. Dębowa, ul. Klonowa w Kostrzynie nad Odrą. Zakres robót: roboty przygotowawcze, roboty ziemne, nawierzchnie jezdni z kostki brukowej betonowej o powierzchni 3.417 m², chodniki z kostki brukowej o powierzchni 1655 m² , zjazdy z kostki brukowej betonowej o powierzchni 416 m² na podbudowie z kruszywa łamanego, budowa kanalizacji deszczowej, regulacja pionowa studzienek urządzeń podziemnych, zagospodarowanie terenów zieleni.</w:t>
      </w:r>
    </w:p>
    <w:p w14:paraId="41E57249" w14:textId="77777777" w:rsidR="00231544" w:rsidRPr="0068076A" w:rsidRDefault="00231544" w:rsidP="00231544">
      <w:pPr>
        <w:autoSpaceDE w:val="0"/>
        <w:autoSpaceDN w:val="0"/>
        <w:adjustRightInd w:val="0"/>
        <w:rPr>
          <w:iCs/>
        </w:rPr>
      </w:pPr>
      <w:r w:rsidRPr="0068076A">
        <w:rPr>
          <w:iCs/>
        </w:rPr>
        <w:t xml:space="preserve">Budowa chodnika przy ul. Czereśniowej (lewa strona) od ul. Jana Pawła II. </w:t>
      </w:r>
    </w:p>
    <w:p w14:paraId="1A5E33E9" w14:textId="77777777" w:rsidR="00231544" w:rsidRPr="0068076A" w:rsidRDefault="00231544" w:rsidP="00231544">
      <w:pPr>
        <w:autoSpaceDE w:val="0"/>
        <w:autoSpaceDN w:val="0"/>
        <w:adjustRightInd w:val="0"/>
        <w:rPr>
          <w:iCs/>
        </w:rPr>
      </w:pPr>
      <w:r w:rsidRPr="0068076A">
        <w:rPr>
          <w:bCs/>
          <w:iCs/>
        </w:rPr>
        <w:t>Budowa dróg na Osiedlu Kostrzyn Południe: ul. Jodłowa, ul. Klonowa.</w:t>
      </w:r>
      <w:r w:rsidRPr="0068076A">
        <w:rPr>
          <w:iCs/>
        </w:rPr>
        <w:t xml:space="preserve"> Zakres robót obejmował: roboty przygotowawcze, roboty ziemne, nawierzchnie jezdni z kostki brukowej betonowej szarej gr. 8 cm o powierzchni 3095 m² na podbudowie z kruszywa łamanego, chodniki i dojścia z kostki brukowej betonowej kolorowej/czerwony gr. 8 cm o powierzchni 1301m² na podbudowie z kruszywa łamanego, zjazdy z kostki brukowej betonowej kolorowej/czarny gr. 8 cm o powierzchni 432, m² na podbudowie z kruszywa łamanego, nawierzchnie parkingowe z kostki brukowej betonowej szarej gr. 8 cm o powierzchni 95 m² na podbudowie z kruszywa łamanego, budowa kanalizacji deszczowej, regulacja pionowa studzienek urządzeń podziemnych, zagospodarowanie terenów zieleni. Realizację zakończono we wrześniu 2020 roku.</w:t>
      </w:r>
    </w:p>
    <w:p w14:paraId="2AFA3FDF" w14:textId="71B25A1E" w:rsidR="00231544" w:rsidRPr="0068076A" w:rsidRDefault="00231544" w:rsidP="00231544">
      <w:pPr>
        <w:autoSpaceDE w:val="0"/>
        <w:autoSpaceDN w:val="0"/>
        <w:adjustRightInd w:val="0"/>
        <w:rPr>
          <w:b/>
          <w:bCs/>
          <w:iCs/>
        </w:rPr>
      </w:pPr>
      <w:r w:rsidRPr="0068076A">
        <w:rPr>
          <w:bCs/>
          <w:iCs/>
        </w:rPr>
        <w:t xml:space="preserve">Budowa dróg na Osiedlu Kostrzyn Południe – ul. Zaułek Klonowy. </w:t>
      </w:r>
      <w:r w:rsidRPr="0068076A">
        <w:rPr>
          <w:iCs/>
        </w:rPr>
        <w:t>W ramach zadania wykonano roboty przygotowawcze, roboty ziemne, nawierzchnie jezdni z kostki brukowej betonowej szarej gr. 8 cm o powierzchni 680 m² na podbudowie z kruszywa łamanego, chodniki   i dojścia z kostki brukowej betonowej kolorowej/czerwony gr. 8 cm o powierzchni 307 m² na podbudowie z kruszywa łamanego, zjazdy z kostki brukowej betonowej kolorowej/czarny gr. 8 cm o powierzchni 85 m² na podbudowie z kruszywa łamanego, budowę kanalizacji deszczowej, regulację pionową studzienek urządzeń podziemnych, ustawienie zapory drogowej, zagospodarowanie terenów zieleni.</w:t>
      </w:r>
      <w:r w:rsidR="00DA03F8" w:rsidRPr="0068076A">
        <w:rPr>
          <w:b/>
          <w:iCs/>
        </w:rPr>
        <w:t xml:space="preserve"> </w:t>
      </w:r>
    </w:p>
    <w:p w14:paraId="5D7119C3" w14:textId="77777777" w:rsidR="00231544" w:rsidRPr="0068076A" w:rsidRDefault="00231544" w:rsidP="00231544">
      <w:pPr>
        <w:autoSpaceDE w:val="0"/>
        <w:autoSpaceDN w:val="0"/>
        <w:adjustRightInd w:val="0"/>
        <w:rPr>
          <w:iCs/>
        </w:rPr>
      </w:pPr>
      <w:r w:rsidRPr="0068076A">
        <w:rPr>
          <w:bCs/>
          <w:iCs/>
        </w:rPr>
        <w:t>Utwardzenie dojazdu na teren Starego Miasta Zakres robót budowlanych obejmował budowę drogi o nawierzchni z kostki brukowej betonowej kolor/szary</w:t>
      </w:r>
      <w:r w:rsidRPr="0068076A">
        <w:rPr>
          <w:iCs/>
        </w:rPr>
        <w:t xml:space="preserve"> typ EURO grubości 8 cm na podbudowie z kruszywa łamanego gr 10 cm, podsypkę cementowo – piaskową -133,2 m². </w:t>
      </w:r>
    </w:p>
    <w:p w14:paraId="56F6402E" w14:textId="77777777" w:rsidR="00231544" w:rsidRPr="0068076A" w:rsidRDefault="00231544" w:rsidP="00231544">
      <w:pPr>
        <w:autoSpaceDE w:val="0"/>
        <w:autoSpaceDN w:val="0"/>
        <w:adjustRightInd w:val="0"/>
        <w:rPr>
          <w:iCs/>
        </w:rPr>
      </w:pPr>
      <w:r w:rsidRPr="0068076A">
        <w:rPr>
          <w:bCs/>
          <w:iCs/>
        </w:rPr>
        <w:t xml:space="preserve">Przebudowa dróg tymczasowych na ul. Brzozowej, ul. Odrzańskiej, ul. Grzybowej, ul. Wąskiej w Kostrzynie nad Odrą. </w:t>
      </w:r>
      <w:r w:rsidRPr="0068076A">
        <w:rPr>
          <w:iCs/>
        </w:rPr>
        <w:t xml:space="preserve">Zakres robót obejmował: przebudowę istniejących dróg miejskich na ul. Brzozowej, ul. Odrzańskiej, ul. Grzybowej, ul. Wąskiej o nawierzchni gruntowej poprzez wykonanie dróg dwuśladowych z płyt typu PDTP na długości dróg 720 mb i szerokości 4 m.                                 </w:t>
      </w:r>
    </w:p>
    <w:p w14:paraId="40090598" w14:textId="6099ED29" w:rsidR="00231544" w:rsidRPr="0068076A" w:rsidRDefault="00231544" w:rsidP="00231544">
      <w:pPr>
        <w:autoSpaceDE w:val="0"/>
        <w:autoSpaceDN w:val="0"/>
        <w:adjustRightInd w:val="0"/>
        <w:rPr>
          <w:iCs/>
        </w:rPr>
      </w:pPr>
      <w:r w:rsidRPr="0068076A">
        <w:rPr>
          <w:iCs/>
        </w:rPr>
        <w:t>Budowa dróg na Os. Kostrzyn Południe (ulice: Księdza Franciszka Ska</w:t>
      </w:r>
      <w:r w:rsidR="006D4D25" w:rsidRPr="0068076A">
        <w:rPr>
          <w:iCs/>
        </w:rPr>
        <w:t>łby</w:t>
      </w:r>
      <w:r w:rsidRPr="0068076A">
        <w:rPr>
          <w:iCs/>
        </w:rPr>
        <w:t>, Południowa). W 2021 r. ogłoszono przetarg nieograniczony pn</w:t>
      </w:r>
      <w:r w:rsidR="006D4D25" w:rsidRPr="0068076A">
        <w:rPr>
          <w:iCs/>
        </w:rPr>
        <w:t>.</w:t>
      </w:r>
      <w:r w:rsidRPr="0068076A">
        <w:rPr>
          <w:iCs/>
        </w:rPr>
        <w:t xml:space="preserve"> "Budowa dróg na Osiedlu Kostrzyn Południe – ul. Księdza Franciszka Skałby, ul. Południowa w Kostrzynie nad Odrą".</w:t>
      </w:r>
    </w:p>
    <w:p w14:paraId="3D74CF6A" w14:textId="73FFDC34" w:rsidR="00231544" w:rsidRPr="0068076A" w:rsidRDefault="00231544" w:rsidP="00231544">
      <w:pPr>
        <w:autoSpaceDE w:val="0"/>
        <w:autoSpaceDN w:val="0"/>
        <w:adjustRightInd w:val="0"/>
        <w:rPr>
          <w:iCs/>
        </w:rPr>
      </w:pPr>
      <w:r w:rsidRPr="0068076A">
        <w:rPr>
          <w:iCs/>
        </w:rPr>
        <w:t xml:space="preserve">Zakres zadania </w:t>
      </w:r>
      <w:r w:rsidR="0082377D" w:rsidRPr="0068076A">
        <w:rPr>
          <w:iCs/>
        </w:rPr>
        <w:t>objął</w:t>
      </w:r>
      <w:r w:rsidRPr="0068076A">
        <w:rPr>
          <w:iCs/>
        </w:rPr>
        <w:t xml:space="preserve"> I Etap: </w:t>
      </w:r>
    </w:p>
    <w:p w14:paraId="4545EFA6" w14:textId="77777777" w:rsidR="00231544" w:rsidRPr="0068076A" w:rsidRDefault="00231544" w:rsidP="00A852D8">
      <w:pPr>
        <w:pStyle w:val="Akapitzlist"/>
        <w:numPr>
          <w:ilvl w:val="0"/>
          <w:numId w:val="80"/>
        </w:numPr>
        <w:autoSpaceDE w:val="0"/>
        <w:autoSpaceDN w:val="0"/>
        <w:adjustRightInd w:val="0"/>
        <w:spacing w:before="120" w:after="120" w:line="240" w:lineRule="auto"/>
        <w:rPr>
          <w:iCs/>
        </w:rPr>
      </w:pPr>
      <w:r w:rsidRPr="0068076A">
        <w:rPr>
          <w:iCs/>
        </w:rPr>
        <w:t xml:space="preserve">Przebudowę ul. Księdza Franciszka Skałby na odcinku od ul. Klonowej do ulicy Łódzkiej w Kostrzynie nad Odrą. </w:t>
      </w:r>
    </w:p>
    <w:p w14:paraId="27077A7D" w14:textId="77777777" w:rsidR="00231544" w:rsidRPr="0068076A" w:rsidRDefault="00231544" w:rsidP="00A852D8">
      <w:pPr>
        <w:pStyle w:val="Akapitzlist"/>
        <w:numPr>
          <w:ilvl w:val="0"/>
          <w:numId w:val="80"/>
        </w:numPr>
        <w:autoSpaceDE w:val="0"/>
        <w:autoSpaceDN w:val="0"/>
        <w:adjustRightInd w:val="0"/>
        <w:spacing w:before="120" w:after="120" w:line="240" w:lineRule="auto"/>
        <w:rPr>
          <w:iCs/>
        </w:rPr>
      </w:pPr>
      <w:r w:rsidRPr="0068076A">
        <w:rPr>
          <w:iCs/>
        </w:rPr>
        <w:t xml:space="preserve">Przebudowę ul. Południowej na odcinku od ul. Księdza Franciszka Skałby do ulicy Łódzkiej w Kostrzynie nad Odrą. </w:t>
      </w:r>
    </w:p>
    <w:p w14:paraId="64F2D650" w14:textId="77777777" w:rsidR="00231544" w:rsidRPr="0068076A" w:rsidRDefault="00231544" w:rsidP="00231544">
      <w:pPr>
        <w:autoSpaceDE w:val="0"/>
        <w:autoSpaceDN w:val="0"/>
        <w:adjustRightInd w:val="0"/>
        <w:rPr>
          <w:iCs/>
        </w:rPr>
      </w:pPr>
      <w:r w:rsidRPr="0068076A">
        <w:rPr>
          <w:iCs/>
        </w:rPr>
        <w:t>Utwardzenie nawierzchni na Os. Mieszka I.</w:t>
      </w:r>
      <w:r w:rsidRPr="0068076A">
        <w:rPr>
          <w:b/>
          <w:bCs/>
          <w:iCs/>
        </w:rPr>
        <w:t xml:space="preserve"> </w:t>
      </w:r>
      <w:r w:rsidRPr="0068076A">
        <w:rPr>
          <w:iCs/>
        </w:rPr>
        <w:t>Zakres robót obejmuje min: roboty przygotowawcze, wykonanie nawierzchni z płyt ażurowych 60x40x10 cm o powierzchni 470,00 m</w:t>
      </w:r>
      <w:r w:rsidRPr="0068076A">
        <w:rPr>
          <w:iCs/>
          <w:vertAlign w:val="superscript"/>
        </w:rPr>
        <w:t>2</w:t>
      </w:r>
      <w:r w:rsidRPr="0068076A">
        <w:rPr>
          <w:iCs/>
        </w:rPr>
        <w:t xml:space="preserve"> na podbudowie z kruszywa łamanego stabilizowanego mechanicznie gr. 15,00 cm, montaż krawężników betonowych, roboty wykończeniowe. </w:t>
      </w:r>
    </w:p>
    <w:p w14:paraId="5314B126" w14:textId="77777777" w:rsidR="00231544" w:rsidRPr="0068076A" w:rsidRDefault="00231544" w:rsidP="00231544">
      <w:pPr>
        <w:autoSpaceDE w:val="0"/>
        <w:autoSpaceDN w:val="0"/>
        <w:adjustRightInd w:val="0"/>
        <w:rPr>
          <w:b/>
          <w:bCs/>
          <w:iCs/>
        </w:rPr>
      </w:pPr>
      <w:r w:rsidRPr="0068076A">
        <w:rPr>
          <w:iCs/>
        </w:rPr>
        <w:t xml:space="preserve">Budowa dróg tymczasowych na terenie miasta. Zakres robót obejmował: przebudowę istniejącej drogi miejskiej w ul. Rzemieślniczej o nawierzchni gruntowej poprzez wykonanie drogi trójśladowej z płyt typu PDTP na długości ok. 50m i szerokości 5,6m z drenażem drogi. </w:t>
      </w:r>
    </w:p>
    <w:p w14:paraId="5BDCE2D5" w14:textId="77777777" w:rsidR="00231544" w:rsidRPr="0068076A" w:rsidRDefault="00231544" w:rsidP="00231544">
      <w:pPr>
        <w:autoSpaceDE w:val="0"/>
        <w:autoSpaceDN w:val="0"/>
        <w:adjustRightInd w:val="0"/>
      </w:pPr>
      <w:r w:rsidRPr="0068076A">
        <w:t>Burmistrz Miasta Kostrzyna nad Odrą jest zarządcą dróg publicznych gminnych o łącznej długości 36,40 km oraz na mocy porozumienia z dnia 30.12.1999 r. sprawuje funkcję zarządcy dla dróg powiatowych o łącznej długości 16,90 km. Przez miasto przebiega 2,40 km dróg wojewódzkich i 8,30 km dróg krajowych. Drogi wewnętrzne stanowią 43 km. Na podstawie przeglądu dróg dokonanych w latach 2019-2021 stwierdza się, że stan dobry ma 10 ulic o łącznej długości 6,0 km, zadowalający ma 37 ulic o łącznej długości 22,21km, niezadawalający ma 13 ulic o łącznej długości 7,53km, stan zły mają 2 ulice o łącznej długości 0,66km. Pomimo różnego stanu elementów ulic oceniający stan drogi nie wprowadził ograniczeń w ich eksploatacji.</w:t>
      </w:r>
    </w:p>
    <w:p w14:paraId="43F6F206" w14:textId="77777777" w:rsidR="00231544" w:rsidRPr="0068076A" w:rsidRDefault="00231544" w:rsidP="00231544">
      <w:pPr>
        <w:autoSpaceDE w:val="0"/>
        <w:autoSpaceDN w:val="0"/>
        <w:adjustRightInd w:val="0"/>
        <w:rPr>
          <w:iCs/>
        </w:rPr>
      </w:pPr>
      <w:r w:rsidRPr="0068076A">
        <w:rPr>
          <w:b/>
          <w:bCs/>
          <w:iCs/>
        </w:rPr>
        <w:t>Oddział Generalnej Dyrekcji Dróg Krajowych i Autostrad w Zielonej Górze</w:t>
      </w:r>
      <w:r w:rsidRPr="0068076A">
        <w:rPr>
          <w:iCs/>
        </w:rPr>
        <w:t xml:space="preserve"> wykonał w mieście Kostrzyn nad Odrą następujące prace:</w:t>
      </w:r>
    </w:p>
    <w:p w14:paraId="73AFB88D" w14:textId="77777777" w:rsidR="00231544" w:rsidRPr="0068076A" w:rsidRDefault="00231544" w:rsidP="00A852D8">
      <w:pPr>
        <w:pStyle w:val="Akapitzlist"/>
        <w:numPr>
          <w:ilvl w:val="0"/>
          <w:numId w:val="79"/>
        </w:numPr>
        <w:autoSpaceDE w:val="0"/>
        <w:autoSpaceDN w:val="0"/>
        <w:adjustRightInd w:val="0"/>
        <w:spacing w:before="120" w:after="120" w:line="240" w:lineRule="auto"/>
        <w:rPr>
          <w:iCs/>
        </w:rPr>
      </w:pPr>
      <w:r w:rsidRPr="0068076A">
        <w:rPr>
          <w:iCs/>
        </w:rPr>
        <w:t>w 2020 roku remont nawierzchni drogi krajowej 31 w km od 107 +790 do 107+916 o długości ok. 0,13 km, poniesione koszty wyniosły ok. 144 tys. zł;</w:t>
      </w:r>
    </w:p>
    <w:p w14:paraId="3747FA66" w14:textId="77777777" w:rsidR="00231544" w:rsidRPr="0068076A" w:rsidRDefault="00231544" w:rsidP="00A852D8">
      <w:pPr>
        <w:pStyle w:val="Akapitzlist"/>
        <w:numPr>
          <w:ilvl w:val="0"/>
          <w:numId w:val="79"/>
        </w:numPr>
        <w:autoSpaceDE w:val="0"/>
        <w:autoSpaceDN w:val="0"/>
        <w:adjustRightInd w:val="0"/>
        <w:spacing w:before="120" w:after="120" w:line="240" w:lineRule="auto"/>
        <w:rPr>
          <w:iCs/>
        </w:rPr>
      </w:pPr>
      <w:r w:rsidRPr="0068076A">
        <w:rPr>
          <w:iCs/>
        </w:rPr>
        <w:t>w latach 2019-2021 utrzymywano czystość na i wokół obiektów mostowych, poniesione koszty wyniosły ok. 36 tys. zł;</w:t>
      </w:r>
    </w:p>
    <w:p w14:paraId="5F5DFA96" w14:textId="77777777" w:rsidR="00231544" w:rsidRPr="0068076A" w:rsidRDefault="00231544" w:rsidP="00A852D8">
      <w:pPr>
        <w:pStyle w:val="Akapitzlist"/>
        <w:numPr>
          <w:ilvl w:val="0"/>
          <w:numId w:val="79"/>
        </w:numPr>
        <w:autoSpaceDE w:val="0"/>
        <w:autoSpaceDN w:val="0"/>
        <w:adjustRightInd w:val="0"/>
        <w:spacing w:before="120" w:after="120" w:line="240" w:lineRule="auto"/>
        <w:rPr>
          <w:iCs/>
        </w:rPr>
      </w:pPr>
      <w:r w:rsidRPr="0068076A">
        <w:rPr>
          <w:iCs/>
        </w:rPr>
        <w:t>w roku 2021 dokonano naprawy chodników drewnianych, renowacji powłoki antykorozyjnej, konserwacji połączeń poprzecznic i dźwigarów, naprawy dylatacji wraz z uszczelnieniem na drodze krajowej 22 w km 0+000 na tzw. moście granicznym, poniesione koszty wyniosły ok. 238 tys. zł.</w:t>
      </w:r>
    </w:p>
    <w:p w14:paraId="33633D09" w14:textId="53657C84" w:rsidR="00231544" w:rsidRPr="0068076A" w:rsidRDefault="00231544" w:rsidP="00231544">
      <w:pPr>
        <w:autoSpaceDE w:val="0"/>
        <w:autoSpaceDN w:val="0"/>
        <w:adjustRightInd w:val="0"/>
        <w:rPr>
          <w:iCs/>
        </w:rPr>
      </w:pPr>
      <w:r w:rsidRPr="0068076A">
        <w:rPr>
          <w:b/>
          <w:bCs/>
          <w:iCs/>
        </w:rPr>
        <w:t xml:space="preserve">Zarząd Dróg Wojewódzkich w Zielonej Górze </w:t>
      </w:r>
      <w:r w:rsidRPr="0068076A">
        <w:rPr>
          <w:iCs/>
        </w:rPr>
        <w:t xml:space="preserve">na terenie Miasta Kostrzyn nad Odrą zarządza drogą wojewódzką nr 132 relacji Kostrzyn nad Odrą – Witnica – Gorzów Wlkp. Na odcinku od km 0 + 000 do km 2 + 205 – mała obwodnica Kostrzyna nad </w:t>
      </w:r>
      <w:r w:rsidR="009E1AEB" w:rsidRPr="0068076A">
        <w:rPr>
          <w:b/>
          <w:iCs/>
        </w:rPr>
        <w:t>O</w:t>
      </w:r>
      <w:r w:rsidRPr="0068076A">
        <w:rPr>
          <w:iCs/>
        </w:rPr>
        <w:t xml:space="preserve">drą. </w:t>
      </w:r>
    </w:p>
    <w:p w14:paraId="63218D0E" w14:textId="77777777" w:rsidR="004649B7" w:rsidRPr="0068076A" w:rsidRDefault="004649B7" w:rsidP="00231544">
      <w:pPr>
        <w:autoSpaceDE w:val="0"/>
        <w:autoSpaceDN w:val="0"/>
        <w:adjustRightInd w:val="0"/>
        <w:rPr>
          <w:iCs/>
        </w:rPr>
      </w:pPr>
    </w:p>
    <w:p w14:paraId="2D948233" w14:textId="77777777" w:rsidR="00534B30" w:rsidRPr="0068076A" w:rsidRDefault="00534B30" w:rsidP="00936BD9">
      <w:pPr>
        <w:rPr>
          <w:rFonts w:eastAsiaTheme="minorHAnsi" w:cs="Calibri"/>
          <w:b/>
          <w:bCs/>
          <w:szCs w:val="22"/>
          <w:lang w:eastAsia="en-US"/>
        </w:rPr>
      </w:pPr>
    </w:p>
    <w:p w14:paraId="727AC726" w14:textId="685265FF" w:rsidR="00936BD9" w:rsidRPr="0068076A" w:rsidRDefault="00AF5C6D" w:rsidP="00F406EC">
      <w:pPr>
        <w:pStyle w:val="Nagwek2"/>
        <w:spacing w:before="0" w:after="0"/>
        <w:ind w:left="284" w:right="-35" w:hanging="284"/>
      </w:pPr>
      <w:bookmarkStart w:id="196" w:name="_Toc184819115"/>
      <w:r w:rsidRPr="0068076A">
        <w:rPr>
          <w:rFonts w:cs="Calibri"/>
        </w:rPr>
        <w:t>Stopień osiągnięcia celów (efektów ekologicznych) do roku 2020</w:t>
      </w:r>
      <w:bookmarkEnd w:id="196"/>
      <w:r w:rsidRPr="0068076A">
        <w:rPr>
          <w:rFonts w:cs="Calibri"/>
        </w:rPr>
        <w:t xml:space="preserve"> </w:t>
      </w:r>
    </w:p>
    <w:p w14:paraId="7A013EB6" w14:textId="75A26880" w:rsidR="00471EAB" w:rsidRPr="0068076A" w:rsidRDefault="00471EAB" w:rsidP="00471EAB">
      <w:pPr>
        <w:rPr>
          <w:rFonts w:eastAsia="Calibri"/>
          <w:szCs w:val="22"/>
          <w:lang w:eastAsia="en-US"/>
        </w:rPr>
      </w:pPr>
      <w:r w:rsidRPr="0068076A">
        <w:rPr>
          <w:rFonts w:eastAsia="Calibri"/>
          <w:szCs w:val="22"/>
          <w:lang w:eastAsia="en-US"/>
        </w:rPr>
        <w:t>Realizacja zadań zaplanowanych przez Gminę do roku 20</w:t>
      </w:r>
      <w:r w:rsidR="00F5692F" w:rsidRPr="0068076A">
        <w:rPr>
          <w:rFonts w:eastAsia="Calibri"/>
          <w:szCs w:val="22"/>
          <w:lang w:eastAsia="en-US"/>
        </w:rPr>
        <w:t>20</w:t>
      </w:r>
      <w:r w:rsidR="00936BD9" w:rsidRPr="0068076A">
        <w:rPr>
          <w:rFonts w:eastAsia="Calibri"/>
          <w:szCs w:val="22"/>
          <w:lang w:eastAsia="en-US"/>
        </w:rPr>
        <w:t xml:space="preserve"> </w:t>
      </w:r>
      <w:r w:rsidR="00F5692F" w:rsidRPr="0068076A">
        <w:rPr>
          <w:rFonts w:eastAsia="Calibri"/>
          <w:szCs w:val="22"/>
          <w:lang w:eastAsia="en-US"/>
        </w:rPr>
        <w:t xml:space="preserve">opisanych we wcześniejszym podrozdziale </w:t>
      </w:r>
      <w:r w:rsidRPr="0068076A">
        <w:rPr>
          <w:rFonts w:eastAsia="Calibri"/>
          <w:szCs w:val="22"/>
          <w:lang w:eastAsia="en-US"/>
        </w:rPr>
        <w:t xml:space="preserve">przyczyniła się </w:t>
      </w:r>
      <w:r w:rsidR="009E1AEB" w:rsidRPr="0068076A">
        <w:rPr>
          <w:rFonts w:eastAsia="Calibri"/>
          <w:b/>
          <w:szCs w:val="22"/>
          <w:lang w:eastAsia="en-US"/>
        </w:rPr>
        <w:t>do</w:t>
      </w:r>
      <w:r w:rsidR="009E1AEB" w:rsidRPr="0068076A">
        <w:rPr>
          <w:rFonts w:eastAsia="Calibri"/>
          <w:szCs w:val="22"/>
          <w:lang w:eastAsia="en-US"/>
        </w:rPr>
        <w:t xml:space="preserve"> </w:t>
      </w:r>
      <w:r w:rsidRPr="0068076A">
        <w:rPr>
          <w:rFonts w:eastAsia="Calibri"/>
          <w:szCs w:val="22"/>
          <w:lang w:eastAsia="en-US"/>
        </w:rPr>
        <w:t xml:space="preserve">spełnienia celów  głównych planu częściowo. </w:t>
      </w:r>
    </w:p>
    <w:p w14:paraId="5051BAC4" w14:textId="39AFB718" w:rsidR="00C55C1B" w:rsidRPr="0068076A" w:rsidRDefault="00C55C1B" w:rsidP="00C55C1B">
      <w:pPr>
        <w:rPr>
          <w:rFonts w:eastAsia="Calibri"/>
          <w:szCs w:val="22"/>
          <w:lang w:eastAsia="en-US"/>
        </w:rPr>
      </w:pPr>
      <w:r w:rsidRPr="0068076A">
        <w:rPr>
          <w:rFonts w:cs="Calibri"/>
          <w:szCs w:val="22"/>
        </w:rPr>
        <w:t xml:space="preserve">Po analizie stanu dotyczącego realizacji zadań wpisanych w pierwotnym PGN-nie </w:t>
      </w:r>
      <w:r w:rsidR="00F5692F" w:rsidRPr="0068076A">
        <w:rPr>
          <w:rFonts w:cs="Calibri"/>
          <w:szCs w:val="22"/>
        </w:rPr>
        <w:t xml:space="preserve">na koniec roku 2020 można </w:t>
      </w:r>
      <w:r w:rsidRPr="0068076A">
        <w:rPr>
          <w:rFonts w:cs="Calibri"/>
          <w:szCs w:val="22"/>
        </w:rPr>
        <w:t xml:space="preserve">stwierdzić, że główny problemem z jakim borykała się gmina podczas realizacji zadań PGN to trudności ze zgromadzeniem odpowiedniej ilości środków finansowych w budżecie </w:t>
      </w:r>
      <w:r w:rsidR="00235927" w:rsidRPr="0068076A">
        <w:rPr>
          <w:rFonts w:cs="Calibri"/>
          <w:szCs w:val="22"/>
        </w:rPr>
        <w:t>Miasta</w:t>
      </w:r>
      <w:r w:rsidRPr="0068076A">
        <w:rPr>
          <w:rFonts w:cs="Calibri"/>
          <w:szCs w:val="22"/>
        </w:rPr>
        <w:t xml:space="preserve">. </w:t>
      </w:r>
    </w:p>
    <w:p w14:paraId="6A76D814" w14:textId="313BAABC" w:rsidR="00C55C1B" w:rsidRPr="0068076A" w:rsidRDefault="00317903" w:rsidP="00C55C1B">
      <w:pPr>
        <w:rPr>
          <w:rFonts w:cs="Calibri"/>
          <w:szCs w:val="22"/>
        </w:rPr>
      </w:pPr>
      <w:r w:rsidRPr="0068076A">
        <w:rPr>
          <w:rFonts w:cs="Calibri"/>
          <w:szCs w:val="22"/>
        </w:rPr>
        <w:t xml:space="preserve">Analiza ww. zadań, </w:t>
      </w:r>
      <w:r w:rsidR="00F5692F" w:rsidRPr="0068076A">
        <w:rPr>
          <w:rFonts w:cs="Calibri"/>
          <w:szCs w:val="22"/>
        </w:rPr>
        <w:t xml:space="preserve">a także zadań zrealizowanych po roku 2020 (uwzględnionych i szczegółowo opisanych w harmonogramie rzeczowo-finansowanym w rozdziale </w:t>
      </w:r>
      <w:r w:rsidR="0082377D" w:rsidRPr="0068076A">
        <w:rPr>
          <w:rFonts w:cs="Calibri"/>
          <w:szCs w:val="22"/>
        </w:rPr>
        <w:t>7.4)</w:t>
      </w:r>
      <w:r w:rsidR="00F5692F" w:rsidRPr="0068076A">
        <w:rPr>
          <w:rFonts w:cs="Calibri"/>
          <w:szCs w:val="22"/>
        </w:rPr>
        <w:t xml:space="preserve"> </w:t>
      </w:r>
      <w:r w:rsidR="00C55C1B" w:rsidRPr="0068076A">
        <w:rPr>
          <w:rFonts w:cs="Calibri"/>
          <w:szCs w:val="22"/>
        </w:rPr>
        <w:t xml:space="preserve"> </w:t>
      </w:r>
      <w:r w:rsidR="00F5692F" w:rsidRPr="0068076A">
        <w:rPr>
          <w:rFonts w:cs="Calibri"/>
          <w:szCs w:val="22"/>
        </w:rPr>
        <w:t>pozwoliła określić zadania przeznaczone do realizacji w niniejszej wersji dokumentu.</w:t>
      </w:r>
      <w:r w:rsidR="0082377D" w:rsidRPr="0068076A">
        <w:rPr>
          <w:rFonts w:cs="Calibri"/>
          <w:szCs w:val="22"/>
        </w:rPr>
        <w:t xml:space="preserve"> </w:t>
      </w:r>
      <w:r w:rsidR="00C55C1B" w:rsidRPr="0068076A">
        <w:rPr>
          <w:rFonts w:cs="Calibri"/>
          <w:szCs w:val="22"/>
        </w:rPr>
        <w:t xml:space="preserve">Stanowią one kontynuacje zadań z pierwotnego PGN. Gmina zamierza również śledzić bieżącą sytuację dotyczącą wszelkich dofinansowań zewnętrznych oraz planować na bieżąco zadania, również z budżetu gminnego w miarę swoich możliwości finansowych i dołoży wszelkich starań, aby zrealizować więcej zadań </w:t>
      </w:r>
      <w:r w:rsidR="00C55C1B" w:rsidRPr="0068076A">
        <w:t xml:space="preserve">ograniczających zużycie energii finalnej oraz </w:t>
      </w:r>
      <w:r w:rsidR="00C55C1B" w:rsidRPr="0068076A">
        <w:rPr>
          <w:rFonts w:cs="Calibri"/>
          <w:szCs w:val="22"/>
        </w:rPr>
        <w:t xml:space="preserve">redukujących </w:t>
      </w:r>
      <w:r w:rsidR="00C55C1B" w:rsidRPr="0068076A">
        <w:t>emisję CO</w:t>
      </w:r>
      <w:r w:rsidR="00C55C1B" w:rsidRPr="0068076A">
        <w:rPr>
          <w:vertAlign w:val="subscript"/>
        </w:rPr>
        <w:t>2</w:t>
      </w:r>
      <w:r w:rsidR="00C55C1B" w:rsidRPr="0068076A">
        <w:t xml:space="preserve"> i zwiększających udział energii pochodzącej ze źródeł odnawialnych.</w:t>
      </w:r>
    </w:p>
    <w:p w14:paraId="7912A3FC" w14:textId="77777777" w:rsidR="00100C9A" w:rsidRPr="0068076A" w:rsidRDefault="00100C9A" w:rsidP="00545696">
      <w:pPr>
        <w:rPr>
          <w:rFonts w:cs="Calibri"/>
          <w:i/>
          <w:sz w:val="20"/>
          <w:szCs w:val="20"/>
        </w:rPr>
      </w:pPr>
    </w:p>
    <w:p w14:paraId="2DD8730C" w14:textId="77777777" w:rsidR="00EF0614" w:rsidRPr="0068076A" w:rsidRDefault="00EF0614" w:rsidP="00EF0614">
      <w:pPr>
        <w:rPr>
          <w:rFonts w:cs="Calibri"/>
          <w:b/>
          <w:bCs/>
          <w:szCs w:val="22"/>
        </w:rPr>
      </w:pPr>
      <w:r w:rsidRPr="0068076A">
        <w:rPr>
          <w:rFonts w:cs="Calibri"/>
          <w:b/>
          <w:bCs/>
          <w:szCs w:val="22"/>
        </w:rPr>
        <w:t>Cel zaplanowany w wersji PGN z 2016 r:</w:t>
      </w:r>
    </w:p>
    <w:p w14:paraId="7EA0C814" w14:textId="77777777" w:rsidR="00A15D12" w:rsidRPr="0068076A" w:rsidRDefault="00A15D12" w:rsidP="00A15D12">
      <w:pPr>
        <w:autoSpaceDE w:val="0"/>
        <w:autoSpaceDN w:val="0"/>
        <w:adjustRightInd w:val="0"/>
        <w:rPr>
          <w:rFonts w:cs="Calibri"/>
          <w:i/>
          <w:sz w:val="20"/>
          <w:szCs w:val="20"/>
        </w:rPr>
      </w:pPr>
    </w:p>
    <w:p w14:paraId="6CD5A569" w14:textId="199B171C" w:rsidR="00A15D12" w:rsidRPr="0068076A" w:rsidRDefault="00A15D12" w:rsidP="00A15D12">
      <w:pPr>
        <w:autoSpaceDE w:val="0"/>
        <w:autoSpaceDN w:val="0"/>
        <w:adjustRightInd w:val="0"/>
        <w:rPr>
          <w:rFonts w:cs="Calibri"/>
          <w:i/>
          <w:sz w:val="20"/>
          <w:szCs w:val="20"/>
        </w:rPr>
      </w:pPr>
      <w:bookmarkStart w:id="197" w:name="_Toc184819142"/>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17</w:t>
      </w:r>
      <w:r w:rsidRPr="0068076A">
        <w:rPr>
          <w:rFonts w:cs="Calibri"/>
          <w:i/>
          <w:sz w:val="20"/>
          <w:szCs w:val="20"/>
        </w:rPr>
        <w:fldChar w:fldCharType="end"/>
      </w:r>
      <w:r w:rsidRPr="0068076A">
        <w:rPr>
          <w:rFonts w:cs="Calibri"/>
          <w:i/>
          <w:sz w:val="20"/>
          <w:szCs w:val="20"/>
        </w:rPr>
        <w:t>. Cel zaplanowany w wersji PGN z 2016 r:</w:t>
      </w:r>
      <w:bookmarkEnd w:id="197"/>
    </w:p>
    <w:tbl>
      <w:tblPr>
        <w:tblStyle w:val="Tabela-Siatka"/>
        <w:tblW w:w="0" w:type="auto"/>
        <w:tblLook w:val="04A0" w:firstRow="1" w:lastRow="0" w:firstColumn="1" w:lastColumn="0" w:noHBand="0" w:noVBand="1"/>
      </w:tblPr>
      <w:tblGrid>
        <w:gridCol w:w="3539"/>
        <w:gridCol w:w="2916"/>
      </w:tblGrid>
      <w:tr w:rsidR="0068076A" w:rsidRPr="0068076A" w14:paraId="71DE61D0" w14:textId="77777777" w:rsidTr="00A15D12">
        <w:tc>
          <w:tcPr>
            <w:tcW w:w="3539" w:type="dxa"/>
          </w:tcPr>
          <w:p w14:paraId="0B4848B6" w14:textId="4EEBA05E" w:rsidR="00A15D12" w:rsidRPr="0068076A" w:rsidRDefault="00A15D12" w:rsidP="00A15D12">
            <w:pPr>
              <w:spacing w:after="0" w:line="240" w:lineRule="auto"/>
              <w:ind w:firstLine="0"/>
              <w:jc w:val="center"/>
              <w:rPr>
                <w:rFonts w:cs="Calibri"/>
                <w:b/>
                <w:bCs/>
                <w:szCs w:val="20"/>
              </w:rPr>
            </w:pPr>
            <w:r w:rsidRPr="0068076A">
              <w:rPr>
                <w:rFonts w:cs="Calibri"/>
                <w:b/>
                <w:bCs/>
                <w:szCs w:val="20"/>
              </w:rPr>
              <w:t>Cel</w:t>
            </w:r>
          </w:p>
        </w:tc>
        <w:tc>
          <w:tcPr>
            <w:tcW w:w="2916" w:type="dxa"/>
          </w:tcPr>
          <w:p w14:paraId="6F1A3479" w14:textId="5CF2456A" w:rsidR="00A15D12" w:rsidRPr="0068076A" w:rsidRDefault="00A15D12" w:rsidP="00A15D12">
            <w:pPr>
              <w:spacing w:after="0" w:line="240" w:lineRule="auto"/>
              <w:ind w:firstLine="0"/>
              <w:jc w:val="center"/>
              <w:rPr>
                <w:rFonts w:cs="Calibri"/>
                <w:b/>
                <w:bCs/>
                <w:szCs w:val="20"/>
              </w:rPr>
            </w:pPr>
            <w:r w:rsidRPr="0068076A">
              <w:rPr>
                <w:rFonts w:cs="Calibri"/>
                <w:b/>
                <w:bCs/>
                <w:szCs w:val="20"/>
              </w:rPr>
              <w:t>Wartość</w:t>
            </w:r>
          </w:p>
        </w:tc>
      </w:tr>
      <w:tr w:rsidR="0068076A" w:rsidRPr="0068076A" w14:paraId="01F752AD" w14:textId="77777777" w:rsidTr="00A15D12">
        <w:tc>
          <w:tcPr>
            <w:tcW w:w="3539" w:type="dxa"/>
          </w:tcPr>
          <w:p w14:paraId="784B3DC8" w14:textId="32DFDEF0" w:rsidR="00A15D12" w:rsidRPr="0068076A" w:rsidRDefault="00A15D12" w:rsidP="00EF0614">
            <w:pPr>
              <w:spacing w:after="0" w:line="240" w:lineRule="auto"/>
              <w:ind w:firstLine="0"/>
              <w:jc w:val="left"/>
              <w:rPr>
                <w:rFonts w:cs="Calibri"/>
                <w:szCs w:val="20"/>
              </w:rPr>
            </w:pPr>
            <w:r w:rsidRPr="0068076A">
              <w:rPr>
                <w:rFonts w:cs="Calibri"/>
                <w:szCs w:val="20"/>
              </w:rPr>
              <w:t>Ograniczenie emisji</w:t>
            </w:r>
          </w:p>
        </w:tc>
        <w:tc>
          <w:tcPr>
            <w:tcW w:w="2916" w:type="dxa"/>
          </w:tcPr>
          <w:p w14:paraId="798E1412" w14:textId="522117E1" w:rsidR="00A15D12" w:rsidRPr="0068076A" w:rsidRDefault="00A15D12" w:rsidP="00A15D12">
            <w:pPr>
              <w:spacing w:after="0" w:line="240" w:lineRule="auto"/>
              <w:ind w:firstLine="0"/>
              <w:jc w:val="center"/>
              <w:rPr>
                <w:rFonts w:cs="Calibri"/>
                <w:b/>
                <w:bCs/>
                <w:szCs w:val="20"/>
              </w:rPr>
            </w:pPr>
            <w:r w:rsidRPr="0068076A">
              <w:rPr>
                <w:rFonts w:cs="Calibri"/>
                <w:b/>
                <w:bCs/>
                <w:szCs w:val="20"/>
              </w:rPr>
              <w:t xml:space="preserve">14 484,00 </w:t>
            </w:r>
            <w:r w:rsidRPr="0068076A">
              <w:rPr>
                <w:rFonts w:cs="Calibri"/>
                <w:szCs w:val="20"/>
              </w:rPr>
              <w:t>[Mg CO</w:t>
            </w:r>
            <w:r w:rsidRPr="0068076A">
              <w:rPr>
                <w:rFonts w:cs="Calibri"/>
                <w:szCs w:val="20"/>
                <w:vertAlign w:val="subscript"/>
              </w:rPr>
              <w:t>2</w:t>
            </w:r>
            <w:r w:rsidRPr="0068076A">
              <w:rPr>
                <w:rFonts w:cs="Calibri"/>
                <w:szCs w:val="20"/>
              </w:rPr>
              <w:t>/rok];</w:t>
            </w:r>
          </w:p>
        </w:tc>
      </w:tr>
      <w:tr w:rsidR="0068076A" w:rsidRPr="0068076A" w14:paraId="378CB997" w14:textId="77777777" w:rsidTr="00A15D12">
        <w:tc>
          <w:tcPr>
            <w:tcW w:w="3539" w:type="dxa"/>
          </w:tcPr>
          <w:p w14:paraId="58ECCC02" w14:textId="6630BD27" w:rsidR="00A15D12" w:rsidRPr="0068076A" w:rsidRDefault="00A15D12" w:rsidP="00EF0614">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0F5B547A" w14:textId="68C08682" w:rsidR="00A15D12" w:rsidRPr="0068076A" w:rsidRDefault="00A15D12" w:rsidP="00A15D12">
            <w:pPr>
              <w:spacing w:after="0" w:line="240" w:lineRule="auto"/>
              <w:ind w:firstLine="0"/>
              <w:jc w:val="center"/>
              <w:rPr>
                <w:rFonts w:cs="Calibri"/>
                <w:b/>
                <w:bCs/>
                <w:szCs w:val="20"/>
              </w:rPr>
            </w:pPr>
            <w:r w:rsidRPr="0068076A">
              <w:rPr>
                <w:rFonts w:cs="Calibri"/>
                <w:b/>
                <w:bCs/>
                <w:szCs w:val="20"/>
              </w:rPr>
              <w:t>24337,00</w:t>
            </w:r>
            <w:r w:rsidRPr="0068076A">
              <w:rPr>
                <w:rFonts w:cs="Calibri"/>
                <w:szCs w:val="20"/>
              </w:rPr>
              <w:t xml:space="preserve"> [MWh/rok]</w:t>
            </w:r>
          </w:p>
        </w:tc>
      </w:tr>
      <w:tr w:rsidR="0068076A" w:rsidRPr="0068076A" w14:paraId="013DECED" w14:textId="77777777" w:rsidTr="00A15D12">
        <w:tc>
          <w:tcPr>
            <w:tcW w:w="3539" w:type="dxa"/>
          </w:tcPr>
          <w:p w14:paraId="0E4DA4E1" w14:textId="0F64E134" w:rsidR="00A15D12" w:rsidRPr="0068076A" w:rsidRDefault="00A15D12" w:rsidP="00EF0614">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53BB0C53" w14:textId="39DB2E6A" w:rsidR="00A15D12" w:rsidRPr="0068076A" w:rsidRDefault="00A15D12" w:rsidP="00A15D12">
            <w:pPr>
              <w:spacing w:after="0" w:line="240" w:lineRule="auto"/>
              <w:ind w:firstLine="0"/>
              <w:jc w:val="center"/>
              <w:rPr>
                <w:rFonts w:cs="Calibri"/>
                <w:b/>
                <w:bCs/>
                <w:szCs w:val="20"/>
              </w:rPr>
            </w:pPr>
            <w:r w:rsidRPr="0068076A">
              <w:rPr>
                <w:rFonts w:cs="Calibri"/>
                <w:b/>
                <w:bCs/>
                <w:szCs w:val="20"/>
              </w:rPr>
              <w:t xml:space="preserve">46566,00 </w:t>
            </w:r>
            <w:r w:rsidRPr="0068076A">
              <w:rPr>
                <w:rFonts w:cs="Calibri"/>
                <w:szCs w:val="20"/>
              </w:rPr>
              <w:t>[MWh/rok]</w:t>
            </w:r>
          </w:p>
        </w:tc>
      </w:tr>
    </w:tbl>
    <w:p w14:paraId="7238D44D" w14:textId="77777777" w:rsidR="00A15D12" w:rsidRPr="0068076A" w:rsidRDefault="00A15D12" w:rsidP="00EF0614">
      <w:pPr>
        <w:rPr>
          <w:rFonts w:cs="Calibri"/>
          <w:i/>
          <w:sz w:val="20"/>
          <w:szCs w:val="20"/>
        </w:rPr>
      </w:pPr>
      <w:r w:rsidRPr="0068076A">
        <w:rPr>
          <w:rFonts w:cs="Calibri"/>
          <w:i/>
          <w:sz w:val="20"/>
          <w:szCs w:val="20"/>
        </w:rPr>
        <w:t>Źródło: PGN dla Miasta Kostrzyna, 2016 r.</w:t>
      </w:r>
    </w:p>
    <w:p w14:paraId="693F152E" w14:textId="5B5BF7A8" w:rsidR="00EF0614" w:rsidRPr="0068076A" w:rsidRDefault="00EF0614" w:rsidP="00EF0614">
      <w:pPr>
        <w:rPr>
          <w:rFonts w:cs="Calibri"/>
          <w:szCs w:val="22"/>
        </w:rPr>
      </w:pPr>
      <w:r w:rsidRPr="0068076A">
        <w:rPr>
          <w:rFonts w:cs="Calibri"/>
          <w:szCs w:val="22"/>
        </w:rPr>
        <w:tab/>
      </w:r>
    </w:p>
    <w:p w14:paraId="411D7F70" w14:textId="1E760577" w:rsidR="00A15D12" w:rsidRPr="0068076A" w:rsidRDefault="00A15D12" w:rsidP="00A15D12">
      <w:pPr>
        <w:rPr>
          <w:rFonts w:cs="Calibri"/>
          <w:b/>
          <w:bCs/>
          <w:szCs w:val="22"/>
        </w:rPr>
      </w:pPr>
      <w:r w:rsidRPr="0068076A">
        <w:rPr>
          <w:rFonts w:cs="Calibri"/>
          <w:b/>
          <w:bCs/>
          <w:szCs w:val="22"/>
        </w:rPr>
        <w:t xml:space="preserve">Cel osiągnięty po zrealizowaniu zadań </w:t>
      </w:r>
      <w:r w:rsidR="001E5737" w:rsidRPr="0068076A">
        <w:rPr>
          <w:rFonts w:cs="Calibri"/>
          <w:b/>
          <w:bCs/>
          <w:szCs w:val="22"/>
        </w:rPr>
        <w:t>wyznaczonych w PGN, 2016 r. na koniec roku 2020:</w:t>
      </w:r>
    </w:p>
    <w:p w14:paraId="289A4388" w14:textId="77777777" w:rsidR="00A15D12" w:rsidRPr="0068076A" w:rsidRDefault="00A15D12" w:rsidP="00EF0614">
      <w:pPr>
        <w:rPr>
          <w:rFonts w:cs="Calibri"/>
          <w:szCs w:val="22"/>
        </w:rPr>
      </w:pPr>
    </w:p>
    <w:p w14:paraId="5ABAD517" w14:textId="18326522" w:rsidR="00EF0614" w:rsidRPr="0068076A" w:rsidRDefault="00A15D12" w:rsidP="00EF0614">
      <w:pPr>
        <w:rPr>
          <w:rFonts w:cs="Calibri"/>
          <w:szCs w:val="22"/>
        </w:rPr>
      </w:pPr>
      <w:bookmarkStart w:id="198" w:name="_Toc184819143"/>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18</w:t>
      </w:r>
      <w:r w:rsidRPr="0068076A">
        <w:rPr>
          <w:rFonts w:cs="Calibri"/>
          <w:i/>
          <w:sz w:val="20"/>
          <w:szCs w:val="20"/>
        </w:rPr>
        <w:fldChar w:fldCharType="end"/>
      </w:r>
      <w:r w:rsidRPr="0068076A">
        <w:rPr>
          <w:rFonts w:cs="Calibri"/>
          <w:i/>
          <w:sz w:val="20"/>
          <w:szCs w:val="20"/>
        </w:rPr>
        <w:t>. Stopień osiągnięcia celów (efektów ekologicznych) do roku 2020</w:t>
      </w:r>
      <w:bookmarkEnd w:id="198"/>
    </w:p>
    <w:tbl>
      <w:tblPr>
        <w:tblStyle w:val="Tabela-Siatka"/>
        <w:tblW w:w="0" w:type="auto"/>
        <w:tblLook w:val="04A0" w:firstRow="1" w:lastRow="0" w:firstColumn="1" w:lastColumn="0" w:noHBand="0" w:noVBand="1"/>
      </w:tblPr>
      <w:tblGrid>
        <w:gridCol w:w="3539"/>
        <w:gridCol w:w="2916"/>
        <w:gridCol w:w="3228"/>
      </w:tblGrid>
      <w:tr w:rsidR="0068076A" w:rsidRPr="0068076A" w14:paraId="4C72C127" w14:textId="77777777" w:rsidTr="00A15D12">
        <w:tc>
          <w:tcPr>
            <w:tcW w:w="3539" w:type="dxa"/>
          </w:tcPr>
          <w:p w14:paraId="362B6F9F" w14:textId="77777777" w:rsidR="00EF0614" w:rsidRPr="0068076A" w:rsidRDefault="00EF0614" w:rsidP="00A15D12">
            <w:pPr>
              <w:spacing w:after="0" w:line="240" w:lineRule="auto"/>
              <w:ind w:firstLine="0"/>
              <w:jc w:val="center"/>
              <w:rPr>
                <w:rFonts w:cs="Calibri"/>
                <w:b/>
                <w:bCs/>
                <w:szCs w:val="20"/>
              </w:rPr>
            </w:pPr>
            <w:r w:rsidRPr="0068076A">
              <w:rPr>
                <w:rFonts w:cs="Calibri"/>
                <w:b/>
                <w:bCs/>
                <w:szCs w:val="20"/>
              </w:rPr>
              <w:t>Cel</w:t>
            </w:r>
          </w:p>
        </w:tc>
        <w:tc>
          <w:tcPr>
            <w:tcW w:w="2916" w:type="dxa"/>
          </w:tcPr>
          <w:p w14:paraId="3B65EF38" w14:textId="77777777" w:rsidR="00EF0614" w:rsidRPr="0068076A" w:rsidRDefault="00EF0614" w:rsidP="00A15D12">
            <w:pPr>
              <w:spacing w:after="0" w:line="240" w:lineRule="auto"/>
              <w:ind w:firstLine="0"/>
              <w:jc w:val="center"/>
              <w:rPr>
                <w:rFonts w:cs="Calibri"/>
                <w:b/>
                <w:bCs/>
                <w:szCs w:val="20"/>
              </w:rPr>
            </w:pPr>
            <w:r w:rsidRPr="0068076A">
              <w:rPr>
                <w:rFonts w:cs="Calibri"/>
                <w:b/>
                <w:bCs/>
                <w:szCs w:val="20"/>
              </w:rPr>
              <w:t>Wartość</w:t>
            </w:r>
          </w:p>
        </w:tc>
        <w:tc>
          <w:tcPr>
            <w:tcW w:w="3228" w:type="dxa"/>
          </w:tcPr>
          <w:p w14:paraId="5097039F" w14:textId="4B1E4504" w:rsidR="00EF0614" w:rsidRPr="0068076A" w:rsidRDefault="00A15D12" w:rsidP="00A15D12">
            <w:pPr>
              <w:spacing w:after="0" w:line="240" w:lineRule="auto"/>
              <w:ind w:firstLine="0"/>
              <w:jc w:val="center"/>
              <w:rPr>
                <w:rFonts w:cs="Calibri"/>
                <w:b/>
                <w:bCs/>
                <w:szCs w:val="20"/>
              </w:rPr>
            </w:pPr>
            <w:r w:rsidRPr="0068076A">
              <w:rPr>
                <w:rFonts w:cs="Calibri"/>
                <w:b/>
                <w:bCs/>
                <w:szCs w:val="20"/>
              </w:rPr>
              <w:t>Stopień osiągnięcia celu</w:t>
            </w:r>
          </w:p>
        </w:tc>
      </w:tr>
      <w:tr w:rsidR="0068076A" w:rsidRPr="0068076A" w14:paraId="567A1399" w14:textId="77777777" w:rsidTr="00F406EC">
        <w:tc>
          <w:tcPr>
            <w:tcW w:w="3539" w:type="dxa"/>
          </w:tcPr>
          <w:p w14:paraId="6968DF90" w14:textId="77777777" w:rsidR="00A15D12" w:rsidRPr="0068076A" w:rsidRDefault="00A15D12" w:rsidP="00A15D12">
            <w:pPr>
              <w:spacing w:after="0" w:line="240" w:lineRule="auto"/>
              <w:ind w:firstLine="0"/>
              <w:jc w:val="left"/>
              <w:rPr>
                <w:rFonts w:cs="Calibri"/>
                <w:szCs w:val="20"/>
              </w:rPr>
            </w:pPr>
            <w:r w:rsidRPr="0068076A">
              <w:rPr>
                <w:rFonts w:cs="Calibri"/>
                <w:szCs w:val="20"/>
              </w:rPr>
              <w:t>Ograniczenie emisji</w:t>
            </w:r>
          </w:p>
        </w:tc>
        <w:tc>
          <w:tcPr>
            <w:tcW w:w="2916" w:type="dxa"/>
          </w:tcPr>
          <w:p w14:paraId="775594D0" w14:textId="548138DE" w:rsidR="00A15D12" w:rsidRPr="0068076A" w:rsidRDefault="00A15D12" w:rsidP="00A15D12">
            <w:pPr>
              <w:spacing w:after="0" w:line="240" w:lineRule="auto"/>
              <w:ind w:firstLine="0"/>
              <w:jc w:val="center"/>
              <w:rPr>
                <w:rFonts w:cs="Calibri"/>
                <w:b/>
                <w:bCs/>
                <w:szCs w:val="20"/>
              </w:rPr>
            </w:pPr>
            <w:r w:rsidRPr="0068076A">
              <w:rPr>
                <w:rFonts w:cs="Calibri"/>
                <w:b/>
                <w:bCs/>
                <w:szCs w:val="20"/>
              </w:rPr>
              <w:t xml:space="preserve">2839,00  </w:t>
            </w:r>
            <w:r w:rsidRPr="0068076A">
              <w:rPr>
                <w:rFonts w:cs="Calibri"/>
                <w:szCs w:val="20"/>
              </w:rPr>
              <w:t>[Mg CO</w:t>
            </w:r>
            <w:r w:rsidRPr="0068076A">
              <w:rPr>
                <w:rFonts w:cs="Calibri"/>
                <w:szCs w:val="20"/>
                <w:vertAlign w:val="subscript"/>
              </w:rPr>
              <w:t>2</w:t>
            </w:r>
            <w:r w:rsidRPr="0068076A">
              <w:rPr>
                <w:rFonts w:cs="Calibri"/>
                <w:szCs w:val="20"/>
              </w:rPr>
              <w:t>/rok];</w:t>
            </w:r>
          </w:p>
        </w:tc>
        <w:tc>
          <w:tcPr>
            <w:tcW w:w="3228" w:type="dxa"/>
            <w:vAlign w:val="center"/>
          </w:tcPr>
          <w:p w14:paraId="293AF948" w14:textId="0C356FEF" w:rsidR="00A15D12" w:rsidRPr="0068076A" w:rsidRDefault="00A15D12" w:rsidP="00A15D12">
            <w:pPr>
              <w:spacing w:after="0" w:line="240" w:lineRule="auto"/>
              <w:ind w:firstLine="0"/>
              <w:jc w:val="center"/>
              <w:rPr>
                <w:rFonts w:cs="Calibri"/>
                <w:b/>
                <w:bCs/>
                <w:szCs w:val="20"/>
              </w:rPr>
            </w:pPr>
            <w:r w:rsidRPr="0068076A">
              <w:rPr>
                <w:rFonts w:cs="Calibri"/>
                <w:b/>
                <w:bCs/>
                <w:szCs w:val="20"/>
              </w:rPr>
              <w:t>19,60%</w:t>
            </w:r>
          </w:p>
        </w:tc>
      </w:tr>
      <w:tr w:rsidR="0068076A" w:rsidRPr="0068076A" w14:paraId="0434BD51" w14:textId="77777777" w:rsidTr="00F406EC">
        <w:tc>
          <w:tcPr>
            <w:tcW w:w="3539" w:type="dxa"/>
          </w:tcPr>
          <w:p w14:paraId="244EC99F" w14:textId="77777777" w:rsidR="00A15D12" w:rsidRPr="0068076A" w:rsidRDefault="00A15D12" w:rsidP="00A15D12">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7D99A7F5" w14:textId="0CB261CF" w:rsidR="00A15D12" w:rsidRPr="0068076A" w:rsidRDefault="00A15D12" w:rsidP="00A15D12">
            <w:pPr>
              <w:spacing w:after="0" w:line="240" w:lineRule="auto"/>
              <w:ind w:firstLine="0"/>
              <w:jc w:val="center"/>
              <w:rPr>
                <w:rFonts w:cs="Calibri"/>
                <w:b/>
                <w:bCs/>
                <w:szCs w:val="20"/>
              </w:rPr>
            </w:pPr>
            <w:r w:rsidRPr="0068076A">
              <w:rPr>
                <w:rFonts w:cs="Calibri"/>
                <w:b/>
                <w:bCs/>
                <w:szCs w:val="20"/>
              </w:rPr>
              <w:t xml:space="preserve">5884,00 </w:t>
            </w:r>
            <w:r w:rsidRPr="0068076A">
              <w:rPr>
                <w:rFonts w:cs="Calibri"/>
                <w:szCs w:val="20"/>
              </w:rPr>
              <w:t>[MWh/rok]</w:t>
            </w:r>
          </w:p>
        </w:tc>
        <w:tc>
          <w:tcPr>
            <w:tcW w:w="3228" w:type="dxa"/>
            <w:vAlign w:val="center"/>
          </w:tcPr>
          <w:p w14:paraId="0ACD61FC" w14:textId="7913EB3A" w:rsidR="00A15D12" w:rsidRPr="0068076A" w:rsidRDefault="00A15D12" w:rsidP="00A15D12">
            <w:pPr>
              <w:spacing w:after="0" w:line="240" w:lineRule="auto"/>
              <w:ind w:firstLine="0"/>
              <w:jc w:val="center"/>
              <w:rPr>
                <w:rFonts w:cs="Calibri"/>
                <w:b/>
                <w:bCs/>
                <w:szCs w:val="20"/>
              </w:rPr>
            </w:pPr>
            <w:r w:rsidRPr="0068076A">
              <w:rPr>
                <w:rFonts w:cs="Calibri"/>
                <w:b/>
                <w:bCs/>
                <w:szCs w:val="20"/>
              </w:rPr>
              <w:t>24,18%</w:t>
            </w:r>
          </w:p>
        </w:tc>
      </w:tr>
      <w:tr w:rsidR="0068076A" w:rsidRPr="0068076A" w14:paraId="0D74E33A" w14:textId="77777777" w:rsidTr="00F406EC">
        <w:tc>
          <w:tcPr>
            <w:tcW w:w="3539" w:type="dxa"/>
          </w:tcPr>
          <w:p w14:paraId="764F8BD0" w14:textId="519F2235" w:rsidR="00A15D12" w:rsidRPr="0068076A" w:rsidRDefault="00A15D12" w:rsidP="00A15D12">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64B39E06" w14:textId="5DE1C110" w:rsidR="00A15D12" w:rsidRPr="0068076A" w:rsidRDefault="00A15D12" w:rsidP="00A15D12">
            <w:pPr>
              <w:spacing w:after="0" w:line="240" w:lineRule="auto"/>
              <w:ind w:firstLine="0"/>
              <w:jc w:val="center"/>
              <w:rPr>
                <w:rFonts w:cs="Calibri"/>
                <w:b/>
                <w:bCs/>
                <w:szCs w:val="20"/>
              </w:rPr>
            </w:pPr>
            <w:r w:rsidRPr="0068076A">
              <w:rPr>
                <w:rFonts w:cs="Calibri"/>
                <w:b/>
                <w:bCs/>
                <w:szCs w:val="20"/>
              </w:rPr>
              <w:t xml:space="preserve">00,00 </w:t>
            </w:r>
            <w:r w:rsidRPr="0068076A">
              <w:rPr>
                <w:rFonts w:cs="Calibri"/>
                <w:szCs w:val="20"/>
              </w:rPr>
              <w:t>[MWh/rok]</w:t>
            </w:r>
          </w:p>
        </w:tc>
        <w:tc>
          <w:tcPr>
            <w:tcW w:w="3228" w:type="dxa"/>
            <w:vAlign w:val="center"/>
          </w:tcPr>
          <w:p w14:paraId="59C248EF" w14:textId="0C34143F" w:rsidR="00A15D12" w:rsidRPr="0068076A" w:rsidRDefault="00A15D12" w:rsidP="00A15D12">
            <w:pPr>
              <w:spacing w:after="0" w:line="240" w:lineRule="auto"/>
              <w:ind w:firstLine="0"/>
              <w:jc w:val="center"/>
              <w:rPr>
                <w:rFonts w:cs="Calibri"/>
                <w:b/>
                <w:bCs/>
                <w:szCs w:val="20"/>
              </w:rPr>
            </w:pPr>
            <w:r w:rsidRPr="0068076A">
              <w:rPr>
                <w:rFonts w:cs="Calibri"/>
                <w:b/>
                <w:bCs/>
                <w:szCs w:val="20"/>
              </w:rPr>
              <w:t>0,00%</w:t>
            </w:r>
          </w:p>
        </w:tc>
      </w:tr>
    </w:tbl>
    <w:p w14:paraId="2211B0E8" w14:textId="702D9DB0" w:rsidR="00A15D12" w:rsidRPr="0068076A" w:rsidRDefault="00A15D12" w:rsidP="00A15D12">
      <w:pPr>
        <w:rPr>
          <w:rFonts w:cs="Calibri"/>
          <w:i/>
          <w:sz w:val="20"/>
          <w:szCs w:val="20"/>
        </w:rPr>
      </w:pPr>
      <w:r w:rsidRPr="0068076A">
        <w:rPr>
          <w:rFonts w:cs="Calibri"/>
          <w:i/>
          <w:sz w:val="20"/>
          <w:szCs w:val="20"/>
        </w:rPr>
        <w:t>Źródło: Raporty z wdrażania Planu Gospodarki Niskoemisyjnej dla Miasta Kostrzyn Nad Odrą za lata 2016-2018 oraz 2019-2020</w:t>
      </w:r>
    </w:p>
    <w:p w14:paraId="73343D95" w14:textId="77777777" w:rsidR="00EF0614" w:rsidRPr="0068076A" w:rsidRDefault="00EF0614" w:rsidP="00EF0614">
      <w:pPr>
        <w:rPr>
          <w:rFonts w:cs="Calibri"/>
          <w:szCs w:val="22"/>
        </w:rPr>
      </w:pPr>
    </w:p>
    <w:p w14:paraId="6594AC35" w14:textId="2332DB09" w:rsidR="00775F06" w:rsidRPr="0068076A" w:rsidRDefault="00775F06" w:rsidP="00775F06">
      <w:pPr>
        <w:rPr>
          <w:rFonts w:cs="Calibri"/>
          <w:b/>
          <w:bCs/>
          <w:szCs w:val="22"/>
        </w:rPr>
      </w:pPr>
      <w:bookmarkStart w:id="199" w:name="_Toc179454954"/>
      <w:r w:rsidRPr="0068076A">
        <w:rPr>
          <w:rFonts w:cs="Calibri"/>
          <w:b/>
          <w:bCs/>
          <w:szCs w:val="22"/>
        </w:rPr>
        <w:t xml:space="preserve">Cel osiągnięty po zrealizowaniu zadań wyznaczonych w PGN, 2016 r. na koniec roku 2020 </w:t>
      </w:r>
      <w:r w:rsidRPr="0068076A">
        <w:rPr>
          <w:rFonts w:cs="Calibri"/>
          <w:i/>
          <w:szCs w:val="22"/>
        </w:rPr>
        <w:t>– wartości odniesione do wartości całkowitych w gminie łącznie.</w:t>
      </w:r>
    </w:p>
    <w:p w14:paraId="76588AB1" w14:textId="77777777" w:rsidR="00D5785A" w:rsidRPr="0068076A" w:rsidRDefault="00D5785A" w:rsidP="00775F06">
      <w:pPr>
        <w:rPr>
          <w:rFonts w:cs="Calibri"/>
          <w:i/>
          <w:szCs w:val="22"/>
        </w:rPr>
      </w:pPr>
    </w:p>
    <w:p w14:paraId="79A7AD5E" w14:textId="20C63CF7" w:rsidR="00775F06" w:rsidRPr="0068076A" w:rsidRDefault="00775F06" w:rsidP="00775F06">
      <w:pPr>
        <w:rPr>
          <w:rFonts w:cs="Calibri"/>
          <w:i/>
          <w:sz w:val="20"/>
          <w:szCs w:val="20"/>
        </w:rPr>
      </w:pPr>
      <w:bookmarkStart w:id="200" w:name="_Toc184819144"/>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19</w:t>
      </w:r>
      <w:r w:rsidRPr="0068076A">
        <w:rPr>
          <w:rFonts w:cs="Calibri"/>
          <w:i/>
          <w:sz w:val="20"/>
          <w:szCs w:val="20"/>
        </w:rPr>
        <w:fldChar w:fldCharType="end"/>
      </w:r>
      <w:r w:rsidRPr="0068076A">
        <w:rPr>
          <w:rFonts w:cs="Calibri"/>
          <w:i/>
          <w:sz w:val="20"/>
          <w:szCs w:val="20"/>
        </w:rPr>
        <w:t>. Stopień osiągnięcia celów (efektów ekologicznych) do roku 2020 na podstawie zrealizowanych zadań – wartości odniesione do wartości całkowitych w gminie łącznie.</w:t>
      </w:r>
      <w:bookmarkEnd w:id="199"/>
      <w:bookmarkEnd w:id="200"/>
    </w:p>
    <w:tbl>
      <w:tblPr>
        <w:tblW w:w="5000" w:type="pct"/>
        <w:tblCellMar>
          <w:left w:w="70" w:type="dxa"/>
          <w:right w:w="70" w:type="dxa"/>
        </w:tblCellMar>
        <w:tblLook w:val="04A0" w:firstRow="1" w:lastRow="0" w:firstColumn="1" w:lastColumn="0" w:noHBand="0" w:noVBand="1"/>
      </w:tblPr>
      <w:tblGrid>
        <w:gridCol w:w="5156"/>
        <w:gridCol w:w="1645"/>
        <w:gridCol w:w="1559"/>
        <w:gridCol w:w="1325"/>
      </w:tblGrid>
      <w:tr w:rsidR="0068076A" w:rsidRPr="0068076A" w14:paraId="496633F8" w14:textId="77777777" w:rsidTr="00D5785A">
        <w:trPr>
          <w:trHeight w:val="426"/>
        </w:trPr>
        <w:tc>
          <w:tcPr>
            <w:tcW w:w="2662" w:type="pct"/>
            <w:tcBorders>
              <w:top w:val="single" w:sz="4" w:space="0" w:color="auto"/>
              <w:left w:val="single" w:sz="4" w:space="0" w:color="auto"/>
              <w:bottom w:val="single" w:sz="4" w:space="0" w:color="000000"/>
              <w:right w:val="nil"/>
            </w:tcBorders>
            <w:shd w:val="clear" w:color="auto" w:fill="auto"/>
            <w:vAlign w:val="center"/>
            <w:hideMark/>
          </w:tcPr>
          <w:p w14:paraId="2287D431"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Zakres</w:t>
            </w:r>
          </w:p>
        </w:tc>
        <w:tc>
          <w:tcPr>
            <w:tcW w:w="8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E42275"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 xml:space="preserve">Energia końcowa  [MWh/rok] </w:t>
            </w:r>
          </w:p>
        </w:tc>
        <w:tc>
          <w:tcPr>
            <w:tcW w:w="8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0AC75B"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 xml:space="preserve">Produkcja energii z OZE  [MWh/rok] </w:t>
            </w:r>
          </w:p>
        </w:tc>
        <w:tc>
          <w:tcPr>
            <w:tcW w:w="684" w:type="pct"/>
            <w:tcBorders>
              <w:top w:val="single" w:sz="4" w:space="0" w:color="auto"/>
              <w:left w:val="nil"/>
              <w:bottom w:val="single" w:sz="4" w:space="0" w:color="auto"/>
              <w:right w:val="single" w:sz="4" w:space="0" w:color="auto"/>
            </w:tcBorders>
            <w:shd w:val="clear" w:color="auto" w:fill="auto"/>
            <w:vAlign w:val="center"/>
            <w:hideMark/>
          </w:tcPr>
          <w:p w14:paraId="7E8EDAA0" w14:textId="3DBF2A15" w:rsidR="00775F06" w:rsidRPr="0068076A" w:rsidRDefault="00775F06" w:rsidP="00775F06">
            <w:pPr>
              <w:spacing w:line="240" w:lineRule="auto"/>
              <w:jc w:val="center"/>
              <w:rPr>
                <w:rFonts w:cs="Calibri"/>
                <w:b/>
                <w:bCs/>
                <w:sz w:val="20"/>
                <w:szCs w:val="20"/>
              </w:rPr>
            </w:pPr>
            <w:r w:rsidRPr="0068076A">
              <w:rPr>
                <w:rFonts w:cs="Calibri"/>
                <w:b/>
                <w:bCs/>
                <w:sz w:val="18"/>
                <w:szCs w:val="18"/>
              </w:rPr>
              <w:t xml:space="preserve">Emisja </w:t>
            </w:r>
            <w:r w:rsidR="00D5785A" w:rsidRPr="0068076A">
              <w:rPr>
                <w:rFonts w:cs="Calibri"/>
                <w:b/>
                <w:bCs/>
                <w:sz w:val="18"/>
                <w:szCs w:val="18"/>
              </w:rPr>
              <w:t>CO</w:t>
            </w:r>
            <w:r w:rsidR="00D5785A" w:rsidRPr="0068076A">
              <w:rPr>
                <w:rFonts w:cs="Calibri"/>
                <w:b/>
                <w:bCs/>
                <w:sz w:val="18"/>
                <w:szCs w:val="18"/>
                <w:vertAlign w:val="subscript"/>
              </w:rPr>
              <w:t>2</w:t>
            </w:r>
            <w:r w:rsidRPr="0068076A">
              <w:rPr>
                <w:rFonts w:cs="Calibri"/>
                <w:b/>
                <w:bCs/>
                <w:sz w:val="18"/>
                <w:szCs w:val="18"/>
              </w:rPr>
              <w:t xml:space="preserve">  [Mg/rok]</w:t>
            </w:r>
          </w:p>
        </w:tc>
      </w:tr>
      <w:tr w:rsidR="0068076A" w:rsidRPr="0068076A" w14:paraId="13D07865" w14:textId="77777777" w:rsidTr="00D5785A">
        <w:trPr>
          <w:trHeight w:val="64"/>
        </w:trPr>
        <w:tc>
          <w:tcPr>
            <w:tcW w:w="2662" w:type="pct"/>
            <w:tcBorders>
              <w:top w:val="single" w:sz="4" w:space="0" w:color="auto"/>
              <w:left w:val="single" w:sz="4" w:space="0" w:color="auto"/>
              <w:bottom w:val="single" w:sz="4" w:space="0" w:color="auto"/>
              <w:right w:val="nil"/>
            </w:tcBorders>
            <w:shd w:val="clear" w:color="auto" w:fill="auto"/>
            <w:vAlign w:val="bottom"/>
            <w:hideMark/>
          </w:tcPr>
          <w:p w14:paraId="25206F1D" w14:textId="421BECA1" w:rsidR="00775F06" w:rsidRPr="0068076A" w:rsidRDefault="00775F06" w:rsidP="00775F06">
            <w:pPr>
              <w:spacing w:line="240" w:lineRule="auto"/>
              <w:jc w:val="left"/>
              <w:rPr>
                <w:rFonts w:cs="Calibri"/>
                <w:b/>
                <w:bCs/>
                <w:sz w:val="18"/>
                <w:szCs w:val="18"/>
              </w:rPr>
            </w:pPr>
            <w:r w:rsidRPr="0068076A">
              <w:rPr>
                <w:rFonts w:cs="Calibri"/>
                <w:b/>
                <w:bCs/>
                <w:sz w:val="18"/>
                <w:szCs w:val="18"/>
              </w:rPr>
              <w:t>Wartości w roku bazowym (cała gmina)</w:t>
            </w:r>
          </w:p>
        </w:tc>
        <w:tc>
          <w:tcPr>
            <w:tcW w:w="849" w:type="pct"/>
            <w:tcBorders>
              <w:top w:val="nil"/>
              <w:left w:val="single" w:sz="4" w:space="0" w:color="auto"/>
              <w:bottom w:val="single" w:sz="4" w:space="0" w:color="auto"/>
              <w:right w:val="single" w:sz="4" w:space="0" w:color="auto"/>
            </w:tcBorders>
            <w:shd w:val="clear" w:color="auto" w:fill="auto"/>
            <w:vAlign w:val="center"/>
            <w:hideMark/>
          </w:tcPr>
          <w:p w14:paraId="6853629B"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869 547,38</w:t>
            </w:r>
          </w:p>
        </w:tc>
        <w:tc>
          <w:tcPr>
            <w:tcW w:w="805" w:type="pct"/>
            <w:tcBorders>
              <w:top w:val="nil"/>
              <w:left w:val="nil"/>
              <w:bottom w:val="single" w:sz="4" w:space="0" w:color="auto"/>
              <w:right w:val="single" w:sz="4" w:space="0" w:color="auto"/>
            </w:tcBorders>
            <w:shd w:val="clear" w:color="auto" w:fill="auto"/>
            <w:vAlign w:val="center"/>
            <w:hideMark/>
          </w:tcPr>
          <w:p w14:paraId="61FAC18D"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119 629,25</w:t>
            </w:r>
          </w:p>
        </w:tc>
        <w:tc>
          <w:tcPr>
            <w:tcW w:w="684" w:type="pct"/>
            <w:tcBorders>
              <w:top w:val="nil"/>
              <w:left w:val="nil"/>
              <w:bottom w:val="single" w:sz="4" w:space="0" w:color="auto"/>
              <w:right w:val="single" w:sz="4" w:space="0" w:color="auto"/>
            </w:tcBorders>
            <w:shd w:val="clear" w:color="auto" w:fill="auto"/>
            <w:vAlign w:val="center"/>
            <w:hideMark/>
          </w:tcPr>
          <w:p w14:paraId="6BE037FB"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393 312,10</w:t>
            </w:r>
          </w:p>
        </w:tc>
      </w:tr>
      <w:tr w:rsidR="0068076A" w:rsidRPr="0068076A" w14:paraId="1687AA4B" w14:textId="77777777" w:rsidTr="00D5785A">
        <w:trPr>
          <w:trHeight w:val="84"/>
        </w:trPr>
        <w:tc>
          <w:tcPr>
            <w:tcW w:w="5000" w:type="pct"/>
            <w:gridSpan w:val="4"/>
            <w:tcBorders>
              <w:top w:val="single" w:sz="4" w:space="0" w:color="auto"/>
              <w:left w:val="single" w:sz="4" w:space="0" w:color="auto"/>
              <w:bottom w:val="single" w:sz="4" w:space="0" w:color="auto"/>
              <w:right w:val="nil"/>
            </w:tcBorders>
            <w:shd w:val="clear" w:color="000000" w:fill="D9D9D9"/>
            <w:vAlign w:val="bottom"/>
            <w:hideMark/>
          </w:tcPr>
          <w:p w14:paraId="3FA776DC" w14:textId="0F664B8F" w:rsidR="00775F06" w:rsidRPr="0068076A" w:rsidRDefault="00775F06" w:rsidP="00D5785A">
            <w:pPr>
              <w:spacing w:line="240" w:lineRule="auto"/>
              <w:rPr>
                <w:rFonts w:cs="Calibri"/>
                <w:b/>
                <w:bCs/>
                <w:sz w:val="2"/>
                <w:szCs w:val="2"/>
              </w:rPr>
            </w:pPr>
          </w:p>
        </w:tc>
      </w:tr>
      <w:tr w:rsidR="0068076A" w:rsidRPr="0068076A" w14:paraId="326DCC5D" w14:textId="77777777" w:rsidTr="00D5785A">
        <w:trPr>
          <w:trHeight w:val="143"/>
        </w:trPr>
        <w:tc>
          <w:tcPr>
            <w:tcW w:w="2662" w:type="pct"/>
            <w:tcBorders>
              <w:top w:val="single" w:sz="4" w:space="0" w:color="auto"/>
              <w:left w:val="single" w:sz="4" w:space="0" w:color="auto"/>
              <w:bottom w:val="single" w:sz="4" w:space="0" w:color="auto"/>
              <w:right w:val="nil"/>
            </w:tcBorders>
            <w:shd w:val="clear" w:color="auto" w:fill="auto"/>
            <w:vAlign w:val="bottom"/>
            <w:hideMark/>
          </w:tcPr>
          <w:p w14:paraId="6D9CC6F3" w14:textId="77777777" w:rsidR="00775F06" w:rsidRPr="0068076A" w:rsidRDefault="00775F06" w:rsidP="00775F06">
            <w:pPr>
              <w:spacing w:line="240" w:lineRule="auto"/>
              <w:jc w:val="left"/>
              <w:rPr>
                <w:rFonts w:cs="Calibri"/>
                <w:b/>
                <w:bCs/>
                <w:sz w:val="18"/>
                <w:szCs w:val="18"/>
              </w:rPr>
            </w:pPr>
            <w:r w:rsidRPr="0068076A">
              <w:rPr>
                <w:rFonts w:cs="Calibri"/>
                <w:b/>
                <w:bCs/>
                <w:sz w:val="18"/>
                <w:szCs w:val="18"/>
              </w:rPr>
              <w:t>Cel osiągnięty po zrealizowaniu działań 2013-2020 (ilościowo)</w:t>
            </w:r>
          </w:p>
        </w:tc>
        <w:tc>
          <w:tcPr>
            <w:tcW w:w="849" w:type="pct"/>
            <w:tcBorders>
              <w:top w:val="nil"/>
              <w:left w:val="single" w:sz="4" w:space="0" w:color="auto"/>
              <w:bottom w:val="single" w:sz="4" w:space="0" w:color="auto"/>
              <w:right w:val="single" w:sz="4" w:space="0" w:color="auto"/>
            </w:tcBorders>
            <w:shd w:val="clear" w:color="auto" w:fill="auto"/>
            <w:vAlign w:val="center"/>
            <w:hideMark/>
          </w:tcPr>
          <w:p w14:paraId="328951F6"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5 884,00</w:t>
            </w:r>
          </w:p>
        </w:tc>
        <w:tc>
          <w:tcPr>
            <w:tcW w:w="805" w:type="pct"/>
            <w:tcBorders>
              <w:top w:val="nil"/>
              <w:left w:val="nil"/>
              <w:bottom w:val="single" w:sz="4" w:space="0" w:color="auto"/>
              <w:right w:val="single" w:sz="4" w:space="0" w:color="auto"/>
            </w:tcBorders>
            <w:shd w:val="clear" w:color="auto" w:fill="auto"/>
            <w:vAlign w:val="center"/>
            <w:hideMark/>
          </w:tcPr>
          <w:p w14:paraId="591A239B"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0,00</w:t>
            </w:r>
          </w:p>
        </w:tc>
        <w:tc>
          <w:tcPr>
            <w:tcW w:w="684" w:type="pct"/>
            <w:tcBorders>
              <w:top w:val="nil"/>
              <w:left w:val="nil"/>
              <w:bottom w:val="single" w:sz="4" w:space="0" w:color="auto"/>
              <w:right w:val="single" w:sz="4" w:space="0" w:color="auto"/>
            </w:tcBorders>
            <w:shd w:val="clear" w:color="auto" w:fill="auto"/>
            <w:vAlign w:val="center"/>
            <w:hideMark/>
          </w:tcPr>
          <w:p w14:paraId="5AD4D7F6"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2 839,00</w:t>
            </w:r>
          </w:p>
        </w:tc>
      </w:tr>
      <w:tr w:rsidR="0068076A" w:rsidRPr="0068076A" w14:paraId="7944195E" w14:textId="77777777" w:rsidTr="00D5785A">
        <w:trPr>
          <w:trHeight w:val="64"/>
        </w:trPr>
        <w:tc>
          <w:tcPr>
            <w:tcW w:w="2662" w:type="pct"/>
            <w:tcBorders>
              <w:top w:val="single" w:sz="4" w:space="0" w:color="auto"/>
              <w:left w:val="single" w:sz="4" w:space="0" w:color="auto"/>
              <w:bottom w:val="single" w:sz="4" w:space="0" w:color="auto"/>
              <w:right w:val="nil"/>
            </w:tcBorders>
            <w:shd w:val="clear" w:color="auto" w:fill="auto"/>
            <w:vAlign w:val="center"/>
            <w:hideMark/>
          </w:tcPr>
          <w:p w14:paraId="3945D704" w14:textId="77777777" w:rsidR="00775F06" w:rsidRPr="0068076A" w:rsidRDefault="00775F06" w:rsidP="00775F06">
            <w:pPr>
              <w:spacing w:line="240" w:lineRule="auto"/>
              <w:jc w:val="left"/>
              <w:rPr>
                <w:rFonts w:cs="Calibri"/>
                <w:b/>
                <w:bCs/>
                <w:sz w:val="18"/>
                <w:szCs w:val="18"/>
              </w:rPr>
            </w:pPr>
            <w:r w:rsidRPr="0068076A">
              <w:rPr>
                <w:rFonts w:cs="Calibri"/>
                <w:b/>
                <w:bCs/>
                <w:sz w:val="18"/>
                <w:szCs w:val="18"/>
              </w:rPr>
              <w:t>Wartość osiągnięta po zrealizowaniu działań 2013-2020 - cała gmina</w:t>
            </w:r>
          </w:p>
        </w:tc>
        <w:tc>
          <w:tcPr>
            <w:tcW w:w="849" w:type="pct"/>
            <w:tcBorders>
              <w:top w:val="nil"/>
              <w:left w:val="single" w:sz="4" w:space="0" w:color="auto"/>
              <w:bottom w:val="single" w:sz="4" w:space="0" w:color="auto"/>
              <w:right w:val="single" w:sz="4" w:space="0" w:color="auto"/>
            </w:tcBorders>
            <w:shd w:val="clear" w:color="auto" w:fill="auto"/>
            <w:vAlign w:val="center"/>
            <w:hideMark/>
          </w:tcPr>
          <w:p w14:paraId="47567604"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863 663,38</w:t>
            </w:r>
          </w:p>
        </w:tc>
        <w:tc>
          <w:tcPr>
            <w:tcW w:w="805" w:type="pct"/>
            <w:tcBorders>
              <w:top w:val="nil"/>
              <w:left w:val="nil"/>
              <w:bottom w:val="single" w:sz="4" w:space="0" w:color="auto"/>
              <w:right w:val="single" w:sz="4" w:space="0" w:color="auto"/>
            </w:tcBorders>
            <w:shd w:val="clear" w:color="auto" w:fill="auto"/>
            <w:vAlign w:val="center"/>
            <w:hideMark/>
          </w:tcPr>
          <w:p w14:paraId="5AFA4ED1"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119 629,25</w:t>
            </w:r>
          </w:p>
        </w:tc>
        <w:tc>
          <w:tcPr>
            <w:tcW w:w="684" w:type="pct"/>
            <w:tcBorders>
              <w:top w:val="nil"/>
              <w:left w:val="nil"/>
              <w:bottom w:val="single" w:sz="4" w:space="0" w:color="auto"/>
              <w:right w:val="single" w:sz="4" w:space="0" w:color="auto"/>
            </w:tcBorders>
            <w:shd w:val="clear" w:color="auto" w:fill="auto"/>
            <w:vAlign w:val="center"/>
            <w:hideMark/>
          </w:tcPr>
          <w:p w14:paraId="4FAEA02F"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390 473,10</w:t>
            </w:r>
          </w:p>
        </w:tc>
      </w:tr>
      <w:tr w:rsidR="0068076A" w:rsidRPr="0068076A" w14:paraId="0E56034D" w14:textId="77777777" w:rsidTr="00D5785A">
        <w:trPr>
          <w:trHeight w:val="690"/>
        </w:trPr>
        <w:tc>
          <w:tcPr>
            <w:tcW w:w="2662" w:type="pct"/>
            <w:tcBorders>
              <w:top w:val="single" w:sz="4" w:space="0" w:color="auto"/>
              <w:left w:val="single" w:sz="4" w:space="0" w:color="auto"/>
              <w:bottom w:val="single" w:sz="4" w:space="0" w:color="auto"/>
              <w:right w:val="nil"/>
            </w:tcBorders>
            <w:shd w:val="clear" w:color="auto" w:fill="auto"/>
            <w:vAlign w:val="bottom"/>
            <w:hideMark/>
          </w:tcPr>
          <w:p w14:paraId="448E1360" w14:textId="77777777" w:rsidR="00775F06" w:rsidRPr="0068076A" w:rsidRDefault="00775F06" w:rsidP="00775F06">
            <w:pPr>
              <w:spacing w:line="240" w:lineRule="auto"/>
              <w:jc w:val="left"/>
              <w:rPr>
                <w:rFonts w:cs="Calibri"/>
                <w:b/>
                <w:bCs/>
                <w:sz w:val="18"/>
                <w:szCs w:val="18"/>
              </w:rPr>
            </w:pPr>
            <w:r w:rsidRPr="0068076A">
              <w:rPr>
                <w:rFonts w:cs="Calibri"/>
                <w:b/>
                <w:bCs/>
                <w:sz w:val="18"/>
                <w:szCs w:val="18"/>
              </w:rPr>
              <w:t>Redukcja [%] w roku 2020 w stosunku do wartości całkowitych w gminie w roku bazowym (w przypadku OŹE - wzrost). Wartości osiągnięte.</w:t>
            </w:r>
          </w:p>
        </w:tc>
        <w:tc>
          <w:tcPr>
            <w:tcW w:w="849" w:type="pct"/>
            <w:tcBorders>
              <w:top w:val="nil"/>
              <w:left w:val="single" w:sz="4" w:space="0" w:color="auto"/>
              <w:bottom w:val="single" w:sz="4" w:space="0" w:color="auto"/>
              <w:right w:val="single" w:sz="4" w:space="0" w:color="auto"/>
            </w:tcBorders>
            <w:shd w:val="clear" w:color="auto" w:fill="auto"/>
            <w:vAlign w:val="center"/>
            <w:hideMark/>
          </w:tcPr>
          <w:p w14:paraId="198A16D4"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0,68%</w:t>
            </w:r>
          </w:p>
        </w:tc>
        <w:tc>
          <w:tcPr>
            <w:tcW w:w="805" w:type="pct"/>
            <w:tcBorders>
              <w:top w:val="nil"/>
              <w:left w:val="nil"/>
              <w:bottom w:val="single" w:sz="4" w:space="0" w:color="auto"/>
              <w:right w:val="single" w:sz="4" w:space="0" w:color="auto"/>
            </w:tcBorders>
            <w:shd w:val="clear" w:color="auto" w:fill="auto"/>
            <w:vAlign w:val="center"/>
            <w:hideMark/>
          </w:tcPr>
          <w:p w14:paraId="619A8B65"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0,09%</w:t>
            </w:r>
          </w:p>
        </w:tc>
        <w:tc>
          <w:tcPr>
            <w:tcW w:w="684" w:type="pct"/>
            <w:tcBorders>
              <w:top w:val="nil"/>
              <w:left w:val="nil"/>
              <w:bottom w:val="single" w:sz="4" w:space="0" w:color="auto"/>
              <w:right w:val="single" w:sz="4" w:space="0" w:color="auto"/>
            </w:tcBorders>
            <w:shd w:val="clear" w:color="auto" w:fill="auto"/>
            <w:vAlign w:val="center"/>
            <w:hideMark/>
          </w:tcPr>
          <w:p w14:paraId="00E28D5E" w14:textId="77777777" w:rsidR="00775F06" w:rsidRPr="0068076A" w:rsidRDefault="00775F06" w:rsidP="00775F06">
            <w:pPr>
              <w:spacing w:line="240" w:lineRule="auto"/>
              <w:jc w:val="center"/>
              <w:rPr>
                <w:rFonts w:cs="Calibri"/>
                <w:b/>
                <w:bCs/>
                <w:sz w:val="18"/>
                <w:szCs w:val="18"/>
              </w:rPr>
            </w:pPr>
            <w:r w:rsidRPr="0068076A">
              <w:rPr>
                <w:rFonts w:cs="Calibri"/>
                <w:b/>
                <w:bCs/>
                <w:sz w:val="18"/>
                <w:szCs w:val="18"/>
              </w:rPr>
              <w:t>0,72%</w:t>
            </w:r>
          </w:p>
        </w:tc>
      </w:tr>
    </w:tbl>
    <w:p w14:paraId="049C388E" w14:textId="77777777" w:rsidR="00D5785A" w:rsidRPr="0068076A" w:rsidRDefault="00D5785A" w:rsidP="00D5785A">
      <w:pPr>
        <w:rPr>
          <w:rFonts w:cs="Calibri"/>
          <w:i/>
          <w:sz w:val="20"/>
          <w:szCs w:val="20"/>
        </w:rPr>
      </w:pPr>
      <w:r w:rsidRPr="0068076A">
        <w:rPr>
          <w:rFonts w:cs="Calibri"/>
          <w:i/>
          <w:sz w:val="20"/>
          <w:szCs w:val="20"/>
        </w:rPr>
        <w:t>Źródło: na podstawie Harmonogramu rzeczowo-finansowego realizacji działań, obliczenia: Załącznik nr 1</w:t>
      </w:r>
    </w:p>
    <w:p w14:paraId="48C1E0DB" w14:textId="77777777" w:rsidR="00775F06" w:rsidRPr="0068076A" w:rsidRDefault="00775F06" w:rsidP="00EF0614">
      <w:pPr>
        <w:rPr>
          <w:rFonts w:cs="Calibri"/>
          <w:szCs w:val="22"/>
        </w:rPr>
      </w:pPr>
    </w:p>
    <w:p w14:paraId="61D61058" w14:textId="77777777" w:rsidR="00100C9A" w:rsidRPr="0068076A" w:rsidRDefault="00100C9A" w:rsidP="00545696">
      <w:pPr>
        <w:rPr>
          <w:rFonts w:cs="Calibri"/>
          <w:i/>
          <w:sz w:val="20"/>
          <w:szCs w:val="20"/>
        </w:rPr>
      </w:pPr>
    </w:p>
    <w:p w14:paraId="024A33F2" w14:textId="77777777" w:rsidR="00196994" w:rsidRPr="0068076A" w:rsidRDefault="00196994" w:rsidP="00443D2D">
      <w:pPr>
        <w:pStyle w:val="Nagwek1"/>
      </w:pPr>
      <w:bookmarkStart w:id="201" w:name="_Toc184819116"/>
      <w:bookmarkStart w:id="202" w:name="_Toc95385327"/>
      <w:r w:rsidRPr="0068076A">
        <w:t>Działania/zadania i środki zaplanowane na cały okres objęty Planem</w:t>
      </w:r>
      <w:bookmarkEnd w:id="201"/>
    </w:p>
    <w:p w14:paraId="73B78428" w14:textId="77777777" w:rsidR="00196994" w:rsidRPr="0068076A" w:rsidRDefault="00196994" w:rsidP="00196994"/>
    <w:p w14:paraId="6255EA0B" w14:textId="77777777" w:rsidR="00196994" w:rsidRPr="0068076A" w:rsidRDefault="00196994" w:rsidP="00196994">
      <w:pPr>
        <w:pStyle w:val="Nagwek2"/>
        <w:spacing w:before="0" w:after="0"/>
        <w:rPr>
          <w:rFonts w:cs="Calibri"/>
        </w:rPr>
      </w:pPr>
      <w:bookmarkStart w:id="203" w:name="_Toc184819117"/>
      <w:r w:rsidRPr="0068076A">
        <w:rPr>
          <w:rFonts w:cs="Calibri"/>
        </w:rPr>
        <w:t>Długoterminowa strategia, cele i zobowiązania</w:t>
      </w:r>
      <w:bookmarkEnd w:id="203"/>
    </w:p>
    <w:p w14:paraId="15008DFA" w14:textId="77777777" w:rsidR="00196994" w:rsidRPr="0068076A" w:rsidRDefault="00196994" w:rsidP="00196994">
      <w:pPr>
        <w:jc w:val="center"/>
        <w:rPr>
          <w:rFonts w:cs="Calibri"/>
          <w:b/>
          <w:sz w:val="28"/>
          <w:szCs w:val="28"/>
        </w:rPr>
      </w:pPr>
    </w:p>
    <w:p w14:paraId="51536B76" w14:textId="77777777" w:rsidR="00196994" w:rsidRPr="0068076A" w:rsidRDefault="00196994" w:rsidP="00196994">
      <w:pPr>
        <w:jc w:val="center"/>
        <w:rPr>
          <w:rFonts w:cs="Calibri"/>
          <w:b/>
          <w:sz w:val="28"/>
          <w:szCs w:val="28"/>
        </w:rPr>
      </w:pPr>
      <w:r w:rsidRPr="0068076A">
        <w:rPr>
          <w:rFonts w:cs="Calibri"/>
          <w:b/>
          <w:sz w:val="28"/>
          <w:szCs w:val="28"/>
        </w:rPr>
        <w:t>Cele strategiczne Planu Gospodarki Niskoemisyjnej dla Miasta Kostrzyn nad Odrą</w:t>
      </w:r>
    </w:p>
    <w:p w14:paraId="084E7E30" w14:textId="77777777" w:rsidR="00196994" w:rsidRPr="0068076A" w:rsidRDefault="00196994" w:rsidP="00196994">
      <w:pPr>
        <w:rPr>
          <w:rFonts w:cs="Calibri"/>
          <w:szCs w:val="22"/>
        </w:rPr>
      </w:pPr>
      <w:r w:rsidRPr="0068076A">
        <w:rPr>
          <w:rFonts w:cs="Calibri"/>
          <w:b/>
          <w:bCs/>
          <w:szCs w:val="22"/>
        </w:rPr>
        <w:t>Plan Gospodarki Niskoemisyjnej dla Miasta Kostrzyn nad Odrą ma przyczynić się do osiągnięcia:</w:t>
      </w:r>
    </w:p>
    <w:p w14:paraId="464BB5A1" w14:textId="77777777" w:rsidR="00196994" w:rsidRPr="0068076A" w:rsidRDefault="00196994" w:rsidP="00196994">
      <w:pPr>
        <w:numPr>
          <w:ilvl w:val="0"/>
          <w:numId w:val="7"/>
        </w:numPr>
        <w:rPr>
          <w:rFonts w:cs="Calibri"/>
          <w:szCs w:val="22"/>
        </w:rPr>
      </w:pPr>
      <w:r w:rsidRPr="0068076A">
        <w:rPr>
          <w:rFonts w:cs="Calibri"/>
          <w:szCs w:val="22"/>
        </w:rPr>
        <w:t>redukcji emisji gazów cieplarnianych,</w:t>
      </w:r>
    </w:p>
    <w:p w14:paraId="6183B22F" w14:textId="77777777" w:rsidR="00196994" w:rsidRPr="0068076A" w:rsidRDefault="00196994" w:rsidP="00196994">
      <w:pPr>
        <w:numPr>
          <w:ilvl w:val="0"/>
          <w:numId w:val="7"/>
        </w:numPr>
        <w:rPr>
          <w:rFonts w:cs="Calibri"/>
          <w:szCs w:val="22"/>
        </w:rPr>
      </w:pPr>
      <w:r w:rsidRPr="0068076A">
        <w:rPr>
          <w:rFonts w:cs="Calibri"/>
          <w:szCs w:val="22"/>
        </w:rPr>
        <w:t>zwiększenia udziału energii pochodzącej ze źródeł odnawialnych,</w:t>
      </w:r>
    </w:p>
    <w:p w14:paraId="1457A6F8" w14:textId="77777777" w:rsidR="00196994" w:rsidRPr="0068076A" w:rsidRDefault="00196994" w:rsidP="00196994">
      <w:pPr>
        <w:numPr>
          <w:ilvl w:val="0"/>
          <w:numId w:val="7"/>
        </w:numPr>
        <w:rPr>
          <w:rFonts w:cs="Calibri"/>
          <w:szCs w:val="22"/>
        </w:rPr>
      </w:pPr>
      <w:r w:rsidRPr="0068076A">
        <w:rPr>
          <w:rFonts w:cs="Calibri"/>
          <w:szCs w:val="22"/>
        </w:rPr>
        <w:t>redukcji zużycia energii finalnej, co ma zostać zrealizowane poprzez podniesienie efektywności energetycznej,</w:t>
      </w:r>
    </w:p>
    <w:p w14:paraId="01AD2F2C" w14:textId="77777777" w:rsidR="00196994" w:rsidRPr="0068076A" w:rsidRDefault="00196994" w:rsidP="00196994">
      <w:pPr>
        <w:numPr>
          <w:ilvl w:val="0"/>
          <w:numId w:val="7"/>
        </w:numPr>
        <w:rPr>
          <w:rFonts w:cs="Calibri"/>
          <w:szCs w:val="22"/>
        </w:rPr>
      </w:pPr>
      <w:r w:rsidRPr="0068076A">
        <w:rPr>
          <w:rFonts w:cs="Calibri"/>
          <w:szCs w:val="22"/>
        </w:rPr>
        <w:t xml:space="preserve">poprawy jakości powietrza na obszarach, na których odnotowano przekroczenia jakości poziomów dopuszczalnych stężeń w powietrzu i realizowane są Plany (naprawcze) ochrony powietrza oraz plany działań krótkoterminowych. </w:t>
      </w:r>
    </w:p>
    <w:p w14:paraId="6BF74B80" w14:textId="77777777" w:rsidR="00196994" w:rsidRPr="0068076A" w:rsidRDefault="00196994" w:rsidP="00196994">
      <w:pPr>
        <w:rPr>
          <w:rFonts w:cs="Calibri"/>
          <w:szCs w:val="22"/>
        </w:rPr>
      </w:pPr>
    </w:p>
    <w:p w14:paraId="09186744" w14:textId="77777777" w:rsidR="00196994" w:rsidRPr="0068076A" w:rsidRDefault="00196994" w:rsidP="00196994">
      <w:pPr>
        <w:rPr>
          <w:rFonts w:cs="Calibri"/>
          <w:szCs w:val="22"/>
        </w:rPr>
      </w:pPr>
      <w:r w:rsidRPr="0068076A">
        <w:rPr>
          <w:rFonts w:cs="Calibri"/>
          <w:szCs w:val="22"/>
        </w:rPr>
        <w:t>Celem projektu finansującego wykonania PGN jest poprawa efektywności energetycznej Miasta Kostrzyn nad Odrą oraz redukcja emisji gazów cieplarnianych poprzez opracowanie i wdrożenie planu gospodarki niskoemisyjnej.</w:t>
      </w:r>
    </w:p>
    <w:p w14:paraId="083E4631" w14:textId="77777777" w:rsidR="00196994" w:rsidRPr="0068076A" w:rsidRDefault="00196994" w:rsidP="00196994">
      <w:pPr>
        <w:rPr>
          <w:b/>
        </w:rPr>
      </w:pPr>
    </w:p>
    <w:p w14:paraId="581778E7" w14:textId="77777777" w:rsidR="00196994" w:rsidRPr="0068076A" w:rsidRDefault="00196994" w:rsidP="00196994">
      <w:pPr>
        <w:jc w:val="center"/>
        <w:rPr>
          <w:b/>
        </w:rPr>
      </w:pPr>
      <w:r w:rsidRPr="0068076A">
        <w:rPr>
          <w:b/>
        </w:rPr>
        <w:t>DZIAŁANIA DŁUGOTERMINOWE 2024-2035</w:t>
      </w:r>
    </w:p>
    <w:p w14:paraId="17860B1D" w14:textId="2D39D837" w:rsidR="00196994" w:rsidRPr="0068076A" w:rsidRDefault="00DB3391" w:rsidP="00196994">
      <w:pPr>
        <w:pStyle w:val="Bezodstpw"/>
        <w:spacing w:line="276" w:lineRule="auto"/>
        <w:jc w:val="both"/>
      </w:pPr>
      <w:r w:rsidRPr="0068076A">
        <w:rPr>
          <w:b/>
          <w:bCs/>
        </w:rPr>
        <w:t>Sektor: Budynki, wyposażenie/ urządzenia komunalne</w:t>
      </w:r>
      <w:r w:rsidRPr="0068076A">
        <w:t xml:space="preserve">. </w:t>
      </w:r>
      <w:r w:rsidR="00196994" w:rsidRPr="0068076A">
        <w:t>OGRANICZENIE ZUŻYCIA ENERGII i WYTWARZANIE ENERGII Z ODNAWIALNYCH ŹRÓDEŁ</w:t>
      </w:r>
      <w:r w:rsidRPr="0068076A">
        <w:t>.</w:t>
      </w:r>
    </w:p>
    <w:p w14:paraId="0C651F2C" w14:textId="77777777" w:rsidR="00196994" w:rsidRPr="0068076A" w:rsidRDefault="00196994" w:rsidP="00196994">
      <w:pPr>
        <w:pStyle w:val="Bezodstpw"/>
        <w:spacing w:line="276" w:lineRule="auto"/>
        <w:jc w:val="both"/>
      </w:pPr>
      <w:r w:rsidRPr="0068076A">
        <w:t xml:space="preserve">Typ przedsięwzięć:  </w:t>
      </w:r>
    </w:p>
    <w:p w14:paraId="1E6980FA" w14:textId="77777777" w:rsidR="00196994" w:rsidRPr="0068076A" w:rsidRDefault="00196994" w:rsidP="00196994">
      <w:pPr>
        <w:pStyle w:val="Bezodstpw"/>
        <w:numPr>
          <w:ilvl w:val="0"/>
          <w:numId w:val="19"/>
        </w:numPr>
        <w:spacing w:line="276" w:lineRule="auto"/>
        <w:jc w:val="both"/>
      </w:pPr>
      <w:r w:rsidRPr="0068076A">
        <w:t>Modernizacja budynków użyteczności publicznej (termomodernizacja, instalacja OZE, wymiana źródła c.o. i c.w.u., wymiana oświetlenia),</w:t>
      </w:r>
    </w:p>
    <w:p w14:paraId="5085ADD1" w14:textId="77777777" w:rsidR="00196994" w:rsidRPr="0068076A" w:rsidRDefault="00196994" w:rsidP="00196994">
      <w:pPr>
        <w:pStyle w:val="Bezodstpw"/>
        <w:numPr>
          <w:ilvl w:val="0"/>
          <w:numId w:val="19"/>
        </w:numPr>
        <w:spacing w:line="276" w:lineRule="auto"/>
        <w:jc w:val="both"/>
        <w:rPr>
          <w:sz w:val="23"/>
          <w:szCs w:val="23"/>
        </w:rPr>
      </w:pPr>
      <w:r w:rsidRPr="0068076A">
        <w:rPr>
          <w:sz w:val="23"/>
          <w:szCs w:val="23"/>
        </w:rPr>
        <w:t xml:space="preserve">Rozwój systemu zarządzania energią w Mieście. Monitoring energetyczny budynków </w:t>
      </w:r>
      <w:r w:rsidRPr="0068076A">
        <w:t>użyteczności publicznej,</w:t>
      </w:r>
    </w:p>
    <w:p w14:paraId="336A1134" w14:textId="77777777" w:rsidR="00196994" w:rsidRPr="0068076A" w:rsidRDefault="00196994" w:rsidP="00196994">
      <w:pPr>
        <w:pStyle w:val="Bezodstpw"/>
        <w:numPr>
          <w:ilvl w:val="0"/>
          <w:numId w:val="19"/>
        </w:numPr>
        <w:spacing w:line="276" w:lineRule="auto"/>
        <w:jc w:val="both"/>
        <w:rPr>
          <w:sz w:val="23"/>
          <w:szCs w:val="23"/>
        </w:rPr>
      </w:pPr>
      <w:r w:rsidRPr="0068076A">
        <w:rPr>
          <w:sz w:val="23"/>
          <w:szCs w:val="23"/>
        </w:rPr>
        <w:t>Audyty energetyczne i efektywności energetycznej budynków publicznych,</w:t>
      </w:r>
    </w:p>
    <w:p w14:paraId="0722CF69" w14:textId="77777777" w:rsidR="00196994" w:rsidRPr="0068076A" w:rsidRDefault="00196994" w:rsidP="00196994">
      <w:pPr>
        <w:pStyle w:val="Bezodstpw"/>
        <w:numPr>
          <w:ilvl w:val="0"/>
          <w:numId w:val="19"/>
        </w:numPr>
        <w:spacing w:line="276" w:lineRule="auto"/>
        <w:jc w:val="both"/>
      </w:pPr>
      <w:r w:rsidRPr="0068076A">
        <w:t>Poprawa efektywności energetycznej urządzeń infrastruktury gminnej,</w:t>
      </w:r>
    </w:p>
    <w:p w14:paraId="5D7BA89D" w14:textId="77777777" w:rsidR="00196994" w:rsidRPr="0068076A" w:rsidRDefault="00196994" w:rsidP="00196994">
      <w:pPr>
        <w:pStyle w:val="Bezodstpw"/>
        <w:numPr>
          <w:ilvl w:val="0"/>
          <w:numId w:val="19"/>
        </w:numPr>
        <w:spacing w:line="276" w:lineRule="auto"/>
        <w:jc w:val="both"/>
      </w:pPr>
      <w:r w:rsidRPr="0068076A">
        <w:t>Modernizacja oświetlenia ulicznego. System zarządzania i sterowania oświetleniem ulicznym i drogowym,</w:t>
      </w:r>
    </w:p>
    <w:p w14:paraId="6C007516" w14:textId="77777777" w:rsidR="00196994" w:rsidRPr="0068076A" w:rsidRDefault="00196994" w:rsidP="00196994">
      <w:pPr>
        <w:pStyle w:val="Bezodstpw"/>
        <w:numPr>
          <w:ilvl w:val="0"/>
          <w:numId w:val="19"/>
        </w:numPr>
        <w:spacing w:line="276" w:lineRule="auto"/>
        <w:jc w:val="both"/>
      </w:pPr>
      <w:r w:rsidRPr="0068076A">
        <w:t>Produkcja wodoru hydrolizy z fotowoltaiki (wykorzystanie nadprodukcji energii z PV) lub innych OZE,</w:t>
      </w:r>
    </w:p>
    <w:p w14:paraId="6898B5F7" w14:textId="77777777" w:rsidR="00196994" w:rsidRPr="0068076A" w:rsidRDefault="00196994" w:rsidP="00196994">
      <w:pPr>
        <w:pStyle w:val="Bezodstpw"/>
        <w:numPr>
          <w:ilvl w:val="0"/>
          <w:numId w:val="19"/>
        </w:numPr>
        <w:spacing w:line="276" w:lineRule="auto"/>
        <w:jc w:val="both"/>
      </w:pPr>
      <w:r w:rsidRPr="0068076A">
        <w:t>Rozwój zdolności magazynowania energii w postaci wodoru,</w:t>
      </w:r>
    </w:p>
    <w:p w14:paraId="4589B100" w14:textId="77777777" w:rsidR="00196994" w:rsidRPr="0068076A" w:rsidRDefault="00196994" w:rsidP="00196994">
      <w:pPr>
        <w:pStyle w:val="Bezodstpw"/>
        <w:numPr>
          <w:ilvl w:val="0"/>
          <w:numId w:val="19"/>
        </w:numPr>
        <w:spacing w:line="276" w:lineRule="auto"/>
        <w:jc w:val="both"/>
      </w:pPr>
      <w:r w:rsidRPr="0068076A">
        <w:t>Magazynowanie energii z OZE,</w:t>
      </w:r>
    </w:p>
    <w:p w14:paraId="4E5838E5" w14:textId="77777777" w:rsidR="00196994" w:rsidRPr="0068076A" w:rsidRDefault="00196994" w:rsidP="00196994">
      <w:pPr>
        <w:pStyle w:val="Bezodstpw"/>
        <w:numPr>
          <w:ilvl w:val="0"/>
          <w:numId w:val="19"/>
        </w:numPr>
        <w:spacing w:line="276" w:lineRule="auto"/>
        <w:jc w:val="both"/>
      </w:pPr>
      <w:r w:rsidRPr="0068076A">
        <w:t>Rozwój i poprawa efektywności scentralizowanych systemów grzewczych,</w:t>
      </w:r>
    </w:p>
    <w:p w14:paraId="298B989D" w14:textId="77777777" w:rsidR="00196994" w:rsidRPr="0068076A" w:rsidRDefault="00196994" w:rsidP="00196994">
      <w:pPr>
        <w:pStyle w:val="Bezodstpw"/>
        <w:numPr>
          <w:ilvl w:val="0"/>
          <w:numId w:val="19"/>
        </w:numPr>
        <w:spacing w:line="276" w:lineRule="auto"/>
        <w:jc w:val="both"/>
      </w:pPr>
      <w:r w:rsidRPr="0068076A">
        <w:t>Poprawa lokalnego miksu energetycznego – zwiększenie produkcji energii odnawialnej poprzez spółdzielnie energetyczne i klastry,</w:t>
      </w:r>
    </w:p>
    <w:p w14:paraId="6B6A7654" w14:textId="77777777" w:rsidR="00196994" w:rsidRPr="0068076A" w:rsidRDefault="00196994" w:rsidP="00196994">
      <w:pPr>
        <w:pStyle w:val="Bezodstpw"/>
        <w:numPr>
          <w:ilvl w:val="0"/>
          <w:numId w:val="19"/>
        </w:numPr>
        <w:spacing w:line="276" w:lineRule="auto"/>
        <w:jc w:val="both"/>
        <w:rPr>
          <w:sz w:val="23"/>
          <w:szCs w:val="23"/>
        </w:rPr>
      </w:pPr>
      <w:r w:rsidRPr="0068076A">
        <w:rPr>
          <w:sz w:val="23"/>
          <w:szCs w:val="23"/>
        </w:rPr>
        <w:t>Modernizacja urządzeń do produkcji i przesyłu nośników energetycznych (efektywne systemy energetyczne w tym kogeneracja i wykorzystanie biogazu) w przypadku spółek komunalnych (lub z ich udziałami),</w:t>
      </w:r>
    </w:p>
    <w:p w14:paraId="6E4A76AA" w14:textId="77777777" w:rsidR="00196994" w:rsidRPr="0068076A" w:rsidRDefault="00196994" w:rsidP="00196994">
      <w:pPr>
        <w:pStyle w:val="Bezodstpw"/>
        <w:numPr>
          <w:ilvl w:val="0"/>
          <w:numId w:val="19"/>
        </w:numPr>
        <w:spacing w:line="276" w:lineRule="auto"/>
        <w:jc w:val="both"/>
      </w:pPr>
      <w:r w:rsidRPr="0068076A">
        <w:t>Rozwój farm fotowoltaicznych i wiatrowych.</w:t>
      </w:r>
    </w:p>
    <w:p w14:paraId="39B7453B" w14:textId="77777777" w:rsidR="00196994" w:rsidRPr="0068076A" w:rsidRDefault="00196994" w:rsidP="00196994">
      <w:pPr>
        <w:pStyle w:val="Bezodstpw"/>
        <w:spacing w:line="276" w:lineRule="auto"/>
        <w:jc w:val="both"/>
      </w:pPr>
    </w:p>
    <w:p w14:paraId="46E7AA72" w14:textId="565AAB2E" w:rsidR="00196994" w:rsidRPr="0068076A" w:rsidRDefault="00DB3391" w:rsidP="00196994">
      <w:pPr>
        <w:pStyle w:val="Bezodstpw"/>
        <w:spacing w:line="276" w:lineRule="auto"/>
        <w:jc w:val="both"/>
        <w:rPr>
          <w:b/>
          <w:bCs/>
        </w:rPr>
      </w:pPr>
      <w:r w:rsidRPr="0068076A">
        <w:rPr>
          <w:b/>
          <w:bCs/>
        </w:rPr>
        <w:t>Sektor:</w:t>
      </w:r>
      <w:r w:rsidR="00196994" w:rsidRPr="0068076A">
        <w:rPr>
          <w:b/>
          <w:bCs/>
        </w:rPr>
        <w:t xml:space="preserve"> NISKOEMISYJNY TRANSPORT</w:t>
      </w:r>
    </w:p>
    <w:p w14:paraId="4082B23A" w14:textId="77777777" w:rsidR="00196994" w:rsidRPr="0068076A" w:rsidRDefault="00196994" w:rsidP="00196994">
      <w:pPr>
        <w:pStyle w:val="Bezodstpw"/>
        <w:spacing w:line="276" w:lineRule="auto"/>
        <w:jc w:val="both"/>
      </w:pPr>
      <w:r w:rsidRPr="0068076A">
        <w:t xml:space="preserve">Typy przedsięwzięć:  </w:t>
      </w:r>
    </w:p>
    <w:p w14:paraId="70FC3A9A" w14:textId="77777777" w:rsidR="00196994" w:rsidRPr="0068076A" w:rsidRDefault="00196994" w:rsidP="00196994">
      <w:pPr>
        <w:pStyle w:val="Bezodstpw"/>
        <w:numPr>
          <w:ilvl w:val="0"/>
          <w:numId w:val="20"/>
        </w:numPr>
        <w:spacing w:line="276" w:lineRule="auto"/>
        <w:jc w:val="both"/>
        <w:rPr>
          <w:iCs/>
        </w:rPr>
      </w:pPr>
      <w:r w:rsidRPr="0068076A">
        <w:rPr>
          <w:iCs/>
        </w:rPr>
        <w:t>Rozwój infrastruktury transportowej i dróg publicznych,</w:t>
      </w:r>
    </w:p>
    <w:p w14:paraId="1761167E" w14:textId="77777777" w:rsidR="00196994" w:rsidRPr="0068076A" w:rsidRDefault="00196994" w:rsidP="00196994">
      <w:pPr>
        <w:pStyle w:val="Bezodstpw"/>
        <w:numPr>
          <w:ilvl w:val="0"/>
          <w:numId w:val="20"/>
        </w:numPr>
        <w:spacing w:line="276" w:lineRule="auto"/>
        <w:jc w:val="both"/>
        <w:rPr>
          <w:iCs/>
        </w:rPr>
      </w:pPr>
      <w:r w:rsidRPr="0068076A">
        <w:rPr>
          <w:iCs/>
        </w:rPr>
        <w:t>Stworzenie infrastruktury dla rozwoju elektromobilności,</w:t>
      </w:r>
    </w:p>
    <w:p w14:paraId="02A88CA9" w14:textId="77777777" w:rsidR="00196994" w:rsidRPr="0068076A" w:rsidRDefault="00196994" w:rsidP="00196994">
      <w:pPr>
        <w:pStyle w:val="Bezodstpw"/>
        <w:numPr>
          <w:ilvl w:val="0"/>
          <w:numId w:val="20"/>
        </w:numPr>
        <w:spacing w:line="276" w:lineRule="auto"/>
        <w:jc w:val="both"/>
        <w:rPr>
          <w:iCs/>
        </w:rPr>
      </w:pPr>
      <w:r w:rsidRPr="0068076A">
        <w:rPr>
          <w:iCs/>
        </w:rPr>
        <w:t>Rozwój infrastruktury dla transportu zbiorowego w tym wprowadzenie transportu zeroemisyjnego.</w:t>
      </w:r>
    </w:p>
    <w:p w14:paraId="1728DB4E" w14:textId="77777777" w:rsidR="00196994" w:rsidRPr="0068076A" w:rsidRDefault="00196994" w:rsidP="00196994">
      <w:pPr>
        <w:pStyle w:val="Bezodstpw"/>
        <w:numPr>
          <w:ilvl w:val="0"/>
          <w:numId w:val="20"/>
        </w:numPr>
        <w:spacing w:line="276" w:lineRule="auto"/>
        <w:jc w:val="both"/>
        <w:rPr>
          <w:iCs/>
        </w:rPr>
      </w:pPr>
      <w:r w:rsidRPr="0068076A">
        <w:rPr>
          <w:iCs/>
        </w:rPr>
        <w:t xml:space="preserve">Rozwój sieci dróg rowerowych i towarzyszącej infrastruktury </w:t>
      </w:r>
      <w:r w:rsidRPr="0068076A">
        <w:t>(budowa, remont i oznakowanie ścieżek rowerowych),</w:t>
      </w:r>
    </w:p>
    <w:p w14:paraId="157203C0" w14:textId="77777777" w:rsidR="00196994" w:rsidRPr="0068076A" w:rsidRDefault="00196994" w:rsidP="00196994">
      <w:pPr>
        <w:pStyle w:val="Bezodstpw"/>
        <w:numPr>
          <w:ilvl w:val="0"/>
          <w:numId w:val="20"/>
        </w:numPr>
        <w:spacing w:line="276" w:lineRule="auto"/>
        <w:jc w:val="both"/>
        <w:rPr>
          <w:iCs/>
        </w:rPr>
      </w:pPr>
      <w:r w:rsidRPr="0068076A">
        <w:rPr>
          <w:iCs/>
        </w:rPr>
        <w:t>Reorganizacja ruchu tranzytowego (budowa obwodnic Miasta),</w:t>
      </w:r>
    </w:p>
    <w:p w14:paraId="5206A102" w14:textId="77777777" w:rsidR="00196994" w:rsidRPr="0068076A" w:rsidRDefault="00196994" w:rsidP="00196994">
      <w:pPr>
        <w:pStyle w:val="Bezodstpw"/>
        <w:numPr>
          <w:ilvl w:val="0"/>
          <w:numId w:val="20"/>
        </w:numPr>
        <w:spacing w:line="276" w:lineRule="auto"/>
        <w:jc w:val="both"/>
        <w:rPr>
          <w:iCs/>
        </w:rPr>
      </w:pPr>
      <w:r w:rsidRPr="0068076A">
        <w:rPr>
          <w:iCs/>
        </w:rPr>
        <w:t>Kształtowanie pozytywnych zachowań mieszkańców w obszarze mobilności,</w:t>
      </w:r>
    </w:p>
    <w:p w14:paraId="635BB5C5" w14:textId="77777777" w:rsidR="00196994" w:rsidRPr="0068076A" w:rsidRDefault="00196994" w:rsidP="00196994">
      <w:pPr>
        <w:pStyle w:val="Bezodstpw"/>
        <w:numPr>
          <w:ilvl w:val="0"/>
          <w:numId w:val="20"/>
        </w:numPr>
        <w:spacing w:line="276" w:lineRule="auto"/>
        <w:jc w:val="both"/>
        <w:rPr>
          <w:iCs/>
        </w:rPr>
      </w:pPr>
      <w:r w:rsidRPr="0068076A">
        <w:t>Utrzymanie dróg w sposób ograniczający wtórną emisję zanieczyszczeń (poprzez regularne mycie, remonty i poprawę stanu nawierzchni dróg).</w:t>
      </w:r>
    </w:p>
    <w:p w14:paraId="505943EC" w14:textId="77777777" w:rsidR="00196994" w:rsidRPr="0068076A" w:rsidRDefault="00196994" w:rsidP="00196994">
      <w:pPr>
        <w:pStyle w:val="Bezodstpw"/>
        <w:spacing w:line="276" w:lineRule="auto"/>
        <w:ind w:left="720"/>
        <w:jc w:val="both"/>
      </w:pPr>
    </w:p>
    <w:p w14:paraId="0B8F8A28" w14:textId="1D52C361" w:rsidR="00196994" w:rsidRPr="0068076A" w:rsidRDefault="00DB3391" w:rsidP="00196994">
      <w:pPr>
        <w:pStyle w:val="Bezodstpw"/>
        <w:spacing w:line="276" w:lineRule="auto"/>
        <w:jc w:val="both"/>
      </w:pPr>
      <w:r w:rsidRPr="0068076A">
        <w:rPr>
          <w:b/>
          <w:bCs/>
        </w:rPr>
        <w:t xml:space="preserve">Sektor: BUDOWNICTWO MIESZKANIOWE. </w:t>
      </w:r>
      <w:r w:rsidR="00196994" w:rsidRPr="0068076A">
        <w:t>OGRANICZENIE ZUŻYCIA ENERGII i WYTWARZANIE ENERGII Z ODNAWIALNYCH ŹRÓDEŁ</w:t>
      </w:r>
    </w:p>
    <w:p w14:paraId="1CB3D6B5" w14:textId="77777777" w:rsidR="00196994" w:rsidRPr="0068076A" w:rsidRDefault="00196994" w:rsidP="00196994">
      <w:pPr>
        <w:pStyle w:val="Bezodstpw"/>
        <w:spacing w:line="276" w:lineRule="auto"/>
        <w:jc w:val="both"/>
      </w:pPr>
      <w:r w:rsidRPr="0068076A">
        <w:t xml:space="preserve">Typ przedsięwzięć:  </w:t>
      </w:r>
      <w:r w:rsidRPr="0068076A">
        <w:tab/>
      </w:r>
    </w:p>
    <w:p w14:paraId="3A409DBE" w14:textId="77777777" w:rsidR="00196994" w:rsidRPr="0068076A" w:rsidRDefault="00196994" w:rsidP="00196994">
      <w:pPr>
        <w:pStyle w:val="Bezodstpw"/>
        <w:numPr>
          <w:ilvl w:val="0"/>
          <w:numId w:val="19"/>
        </w:numPr>
        <w:spacing w:line="276" w:lineRule="auto"/>
        <w:jc w:val="both"/>
      </w:pPr>
      <w:r w:rsidRPr="0068076A">
        <w:t>Wymiana kotłów na paliwa stałe na kotły na biomasę „Ecodesign”,</w:t>
      </w:r>
    </w:p>
    <w:p w14:paraId="5BF06082" w14:textId="77777777" w:rsidR="00196994" w:rsidRPr="0068076A" w:rsidRDefault="00196994" w:rsidP="00196994">
      <w:pPr>
        <w:pStyle w:val="Bezodstpw"/>
        <w:numPr>
          <w:ilvl w:val="0"/>
          <w:numId w:val="19"/>
        </w:numPr>
        <w:spacing w:line="276" w:lineRule="auto"/>
        <w:jc w:val="both"/>
      </w:pPr>
      <w:r w:rsidRPr="0068076A">
        <w:t>Montaż kolektorów słonecznych,</w:t>
      </w:r>
    </w:p>
    <w:p w14:paraId="2FB336F1" w14:textId="77777777" w:rsidR="00196994" w:rsidRPr="0068076A" w:rsidRDefault="00196994" w:rsidP="00196994">
      <w:pPr>
        <w:pStyle w:val="Bezodstpw"/>
        <w:numPr>
          <w:ilvl w:val="0"/>
          <w:numId w:val="19"/>
        </w:numPr>
        <w:spacing w:line="276" w:lineRule="auto"/>
        <w:jc w:val="both"/>
      </w:pPr>
      <w:r w:rsidRPr="0068076A">
        <w:t>Montaż paneli fotowoltaicznych,</w:t>
      </w:r>
    </w:p>
    <w:p w14:paraId="094F7B9E" w14:textId="77777777" w:rsidR="00196994" w:rsidRPr="0068076A" w:rsidRDefault="00196994" w:rsidP="00196994">
      <w:pPr>
        <w:pStyle w:val="Bezodstpw"/>
        <w:numPr>
          <w:ilvl w:val="0"/>
          <w:numId w:val="19"/>
        </w:numPr>
        <w:spacing w:line="276" w:lineRule="auto"/>
        <w:jc w:val="both"/>
      </w:pPr>
      <w:r w:rsidRPr="0068076A">
        <w:t>Montaż pomp ciepła,</w:t>
      </w:r>
    </w:p>
    <w:p w14:paraId="49461B7D" w14:textId="77777777" w:rsidR="00196994" w:rsidRPr="0068076A" w:rsidRDefault="00196994" w:rsidP="00196994">
      <w:pPr>
        <w:pStyle w:val="Bezodstpw"/>
        <w:numPr>
          <w:ilvl w:val="0"/>
          <w:numId w:val="19"/>
        </w:numPr>
        <w:spacing w:line="276" w:lineRule="auto"/>
        <w:jc w:val="both"/>
      </w:pPr>
      <w:r w:rsidRPr="0068076A">
        <w:t>Termomodernizacja budynków mieszkalnych.</w:t>
      </w:r>
    </w:p>
    <w:p w14:paraId="21996201" w14:textId="77777777" w:rsidR="00196994" w:rsidRPr="0068076A" w:rsidRDefault="00196994" w:rsidP="00196994">
      <w:pPr>
        <w:pStyle w:val="Bezodstpw"/>
        <w:numPr>
          <w:ilvl w:val="0"/>
          <w:numId w:val="19"/>
        </w:numPr>
        <w:spacing w:line="276" w:lineRule="auto"/>
        <w:jc w:val="both"/>
      </w:pPr>
      <w:r w:rsidRPr="0068076A">
        <w:t>Magazyny energii.</w:t>
      </w:r>
    </w:p>
    <w:p w14:paraId="145180CE" w14:textId="77777777" w:rsidR="00196994" w:rsidRPr="0068076A" w:rsidRDefault="00196994" w:rsidP="00196994">
      <w:pPr>
        <w:pStyle w:val="Bezodstpw"/>
        <w:numPr>
          <w:ilvl w:val="0"/>
          <w:numId w:val="19"/>
        </w:numPr>
        <w:spacing w:line="276" w:lineRule="auto"/>
        <w:jc w:val="both"/>
      </w:pPr>
      <w:r w:rsidRPr="0068076A">
        <w:t>Likwidacja ubóstwa energetycznego.</w:t>
      </w:r>
    </w:p>
    <w:p w14:paraId="15C71A68" w14:textId="77777777" w:rsidR="00196994" w:rsidRPr="0068076A" w:rsidRDefault="00196994" w:rsidP="00196994">
      <w:pPr>
        <w:pStyle w:val="Bezodstpw"/>
        <w:spacing w:line="276" w:lineRule="auto"/>
        <w:jc w:val="both"/>
      </w:pPr>
    </w:p>
    <w:p w14:paraId="124CCAC5" w14:textId="28F1A360" w:rsidR="00196994" w:rsidRPr="0068076A" w:rsidRDefault="00196994" w:rsidP="00196994">
      <w:pPr>
        <w:pStyle w:val="Bezodstpw"/>
        <w:spacing w:line="276" w:lineRule="auto"/>
        <w:jc w:val="both"/>
        <w:rPr>
          <w:b/>
          <w:bCs/>
        </w:rPr>
      </w:pPr>
      <w:r w:rsidRPr="0068076A">
        <w:rPr>
          <w:b/>
          <w:bCs/>
        </w:rPr>
        <w:t>DZIAŁANIA INFORMACYJNE, EDUKACYJNE i PLANISTYCZNE.</w:t>
      </w:r>
    </w:p>
    <w:p w14:paraId="270BA9E1" w14:textId="77777777" w:rsidR="00196994" w:rsidRPr="0068076A" w:rsidRDefault="00196994" w:rsidP="00196994">
      <w:pPr>
        <w:pStyle w:val="Bezodstpw"/>
        <w:spacing w:line="276" w:lineRule="auto"/>
        <w:jc w:val="both"/>
      </w:pPr>
      <w:r w:rsidRPr="0068076A">
        <w:t xml:space="preserve">Typy przedsięwzięć:  </w:t>
      </w:r>
    </w:p>
    <w:p w14:paraId="0580ED11" w14:textId="77777777" w:rsidR="00196994" w:rsidRPr="0068076A" w:rsidRDefault="00196994" w:rsidP="00196994">
      <w:pPr>
        <w:pStyle w:val="Bezodstpw"/>
        <w:numPr>
          <w:ilvl w:val="0"/>
          <w:numId w:val="20"/>
        </w:numPr>
        <w:spacing w:line="276" w:lineRule="auto"/>
        <w:jc w:val="both"/>
        <w:rPr>
          <w:i/>
        </w:rPr>
      </w:pPr>
      <w:r w:rsidRPr="0068076A">
        <w:t xml:space="preserve">Planowanie działań w obszarze efektywności energetycznej </w:t>
      </w:r>
      <w:r w:rsidRPr="0068076A">
        <w:rPr>
          <w:i/>
        </w:rPr>
        <w:t>(Aktualizacja projektu założeń do planu zaopatrzenia w ciepło…., Aktualizacja Planu Gospodarki Niskoemisyjnej wraz z inwentaryzacją emisji).</w:t>
      </w:r>
    </w:p>
    <w:p w14:paraId="3E134DDD" w14:textId="77777777" w:rsidR="00196994" w:rsidRPr="0068076A" w:rsidRDefault="00196994" w:rsidP="00196994">
      <w:pPr>
        <w:pStyle w:val="Bezodstpw"/>
        <w:numPr>
          <w:ilvl w:val="0"/>
          <w:numId w:val="20"/>
        </w:numPr>
        <w:spacing w:line="276" w:lineRule="auto"/>
        <w:jc w:val="both"/>
      </w:pPr>
      <w:r w:rsidRPr="0068076A">
        <w:t>Zapewnienie stałego funkcjonowania zespołu interesariuszy Planu Gospodarki Niskoemisyjnej.</w:t>
      </w:r>
    </w:p>
    <w:p w14:paraId="059EE2F7" w14:textId="77777777" w:rsidR="00196994" w:rsidRPr="0068076A" w:rsidRDefault="00196994" w:rsidP="00196994">
      <w:pPr>
        <w:pStyle w:val="Bezodstpw"/>
        <w:numPr>
          <w:ilvl w:val="0"/>
          <w:numId w:val="20"/>
        </w:numPr>
        <w:spacing w:line="276" w:lineRule="auto"/>
        <w:jc w:val="both"/>
      </w:pPr>
      <w:r w:rsidRPr="0068076A">
        <w:t>Edukacja i informacja o niskiej emisji /kampanie informacyjne i promocyjne.</w:t>
      </w:r>
    </w:p>
    <w:p w14:paraId="3B75E2BD" w14:textId="77777777" w:rsidR="00196994" w:rsidRPr="0068076A" w:rsidRDefault="00196994" w:rsidP="00196994">
      <w:pPr>
        <w:pStyle w:val="Bezodstpw"/>
        <w:numPr>
          <w:ilvl w:val="0"/>
          <w:numId w:val="20"/>
        </w:numPr>
        <w:spacing w:line="276" w:lineRule="auto"/>
        <w:jc w:val="both"/>
      </w:pPr>
      <w:r w:rsidRPr="0068076A">
        <w:t>Wdrożenie zasad zielonych zamówień publicznych w Urzędzie Miasta i jednostkach.</w:t>
      </w:r>
    </w:p>
    <w:p w14:paraId="348851AA" w14:textId="77777777" w:rsidR="00196994" w:rsidRPr="0068076A" w:rsidRDefault="00196994" w:rsidP="00196994">
      <w:pPr>
        <w:pStyle w:val="Bezodstpw"/>
        <w:numPr>
          <w:ilvl w:val="0"/>
          <w:numId w:val="20"/>
        </w:numPr>
        <w:spacing w:line="276" w:lineRule="auto"/>
        <w:jc w:val="both"/>
      </w:pPr>
      <w:r w:rsidRPr="0068076A">
        <w:t>Planowanie przestrzenne z uwzględnieniem ochrony powietrza.</w:t>
      </w:r>
    </w:p>
    <w:p w14:paraId="6CB1BAE6" w14:textId="77777777" w:rsidR="00196994" w:rsidRPr="0068076A" w:rsidRDefault="00196994" w:rsidP="00196994">
      <w:pPr>
        <w:pStyle w:val="Bezodstpw"/>
        <w:numPr>
          <w:ilvl w:val="0"/>
          <w:numId w:val="20"/>
        </w:numPr>
        <w:spacing w:line="276" w:lineRule="auto"/>
        <w:jc w:val="both"/>
      </w:pPr>
      <w:r w:rsidRPr="0068076A">
        <w:t>Stwarzanie warunków do lokalizacji przedsięwzięć służących rozwojowi energetyki odnawialnej.</w:t>
      </w:r>
    </w:p>
    <w:p w14:paraId="795C0914" w14:textId="77777777" w:rsidR="00196994" w:rsidRPr="0068076A" w:rsidRDefault="00196994" w:rsidP="00196994">
      <w:pPr>
        <w:pStyle w:val="Bezodstpw"/>
        <w:spacing w:line="276" w:lineRule="auto"/>
        <w:jc w:val="both"/>
      </w:pPr>
    </w:p>
    <w:p w14:paraId="5AD54A76" w14:textId="77777777" w:rsidR="00196994" w:rsidRPr="0068076A" w:rsidRDefault="00196994" w:rsidP="00196994">
      <w:pPr>
        <w:pStyle w:val="Bezodstpw"/>
        <w:spacing w:line="276" w:lineRule="auto"/>
        <w:jc w:val="both"/>
      </w:pPr>
    </w:p>
    <w:p w14:paraId="439676FF" w14:textId="77777777" w:rsidR="00196994" w:rsidRPr="0068076A" w:rsidRDefault="00196994" w:rsidP="00196994">
      <w:pPr>
        <w:pStyle w:val="Nagwek2"/>
        <w:spacing w:before="0" w:after="0"/>
        <w:rPr>
          <w:rFonts w:cs="Calibri"/>
        </w:rPr>
      </w:pPr>
      <w:bookmarkStart w:id="204" w:name="_Toc184819118"/>
      <w:r w:rsidRPr="0068076A">
        <w:rPr>
          <w:rFonts w:cs="Calibri"/>
        </w:rPr>
        <w:t>Cele szczegółowe przyjęte do realizacji w okresie 2015-2030</w:t>
      </w:r>
      <w:bookmarkEnd w:id="204"/>
    </w:p>
    <w:p w14:paraId="7E5FDE36" w14:textId="77777777" w:rsidR="00196994" w:rsidRPr="0068076A" w:rsidRDefault="00196994" w:rsidP="00196994">
      <w:pPr>
        <w:rPr>
          <w:rFonts w:cs="Calibri"/>
        </w:rPr>
      </w:pPr>
    </w:p>
    <w:p w14:paraId="6291AA0B" w14:textId="191748E1" w:rsidR="008938A5" w:rsidRPr="0068076A" w:rsidRDefault="008938A5" w:rsidP="008938A5">
      <w:r w:rsidRPr="0068076A">
        <w:t xml:space="preserve">W niniejszym rozdziale przedstawiono wartości wynikowe wpływu realizacji zadań wyznaczonych w pierwotnej wersji PGN </w:t>
      </w:r>
      <w:r w:rsidR="000A3E29" w:rsidRPr="0068076A">
        <w:t xml:space="preserve">oraz nowych działań na </w:t>
      </w:r>
      <w:r w:rsidRPr="0068076A">
        <w:t xml:space="preserve">osiągnięcie celów do docelowego 2030 odniesione do wielkości z roku bazowego.  </w:t>
      </w:r>
    </w:p>
    <w:p w14:paraId="09355F36" w14:textId="77777777" w:rsidR="008938A5" w:rsidRPr="0068076A" w:rsidRDefault="008938A5" w:rsidP="008938A5"/>
    <w:p w14:paraId="5F924DB7" w14:textId="71FA80E1" w:rsidR="008938A5" w:rsidRPr="0068076A" w:rsidRDefault="008938A5" w:rsidP="008938A5">
      <w:pPr>
        <w:rPr>
          <w:rFonts w:cs="Calibri"/>
        </w:rPr>
      </w:pPr>
      <w:r w:rsidRPr="0068076A">
        <w:rPr>
          <w:rFonts w:cs="Calibri"/>
        </w:rPr>
        <w:t>Wszelkie obliczenia przedstawione w poniższych tabelach  można prześledzić w pliku obliczeniowym „Efekty ekologiczne – obliczenia” (załącznik 1), natomiast opis metodologii obliczeń znajduje się w dalszej części rozdziału. Dane i informacje na podstawie których dokonano obliczeń zostały pozyskane od Urzędu Miasta.</w:t>
      </w:r>
    </w:p>
    <w:p w14:paraId="0ABC610A" w14:textId="77777777" w:rsidR="008938A5" w:rsidRPr="0068076A" w:rsidRDefault="008938A5" w:rsidP="008938A5">
      <w:pPr>
        <w:rPr>
          <w:rFonts w:cs="Calibri"/>
        </w:rPr>
      </w:pPr>
    </w:p>
    <w:p w14:paraId="77E38443" w14:textId="322F3F0F" w:rsidR="008938A5" w:rsidRPr="0068076A" w:rsidRDefault="008938A5" w:rsidP="008938A5">
      <w:pPr>
        <w:rPr>
          <w:rFonts w:cs="Calibri"/>
        </w:rPr>
      </w:pPr>
      <w:r w:rsidRPr="0068076A">
        <w:rPr>
          <w:rFonts w:cs="Calibri"/>
        </w:rPr>
        <w:t xml:space="preserve">Dane wyjściowe: energia końcowa w Mieście </w:t>
      </w:r>
      <w:r w:rsidRPr="0068076A">
        <w:rPr>
          <w:rFonts w:eastAsia="Tahoma" w:cs="Calibri"/>
          <w:spacing w:val="-2"/>
        </w:rPr>
        <w:t xml:space="preserve">Kostrzyn nad Odrą </w:t>
      </w:r>
      <w:r w:rsidRPr="0068076A">
        <w:rPr>
          <w:rFonts w:cs="Calibri"/>
        </w:rPr>
        <w:t xml:space="preserve">łącznie [MWh/rok], produkcja energii z OZE łącznie [MWh/rok], wielkość emisji zanieczyszczeń [Mg/rok] w roku bazowym oraz wartości efektów ekologicznych wyznaczonych w poprzednim PGN czyli energia końcowa uniknięta [MWh/rok], produkcja energii z OZE [MWh/rok] oraz redukcja  emisji zanieczyszczeń [Mg/rok] pozostały bez zmian. </w:t>
      </w:r>
    </w:p>
    <w:p w14:paraId="6E55F10D" w14:textId="77777777" w:rsidR="008938A5" w:rsidRPr="0068076A" w:rsidRDefault="008938A5" w:rsidP="008938A5">
      <w:pPr>
        <w:rPr>
          <w:rFonts w:cs="Calibri"/>
        </w:rPr>
      </w:pPr>
    </w:p>
    <w:p w14:paraId="44A0A974" w14:textId="77777777" w:rsidR="008938A5" w:rsidRPr="0068076A" w:rsidRDefault="008938A5" w:rsidP="00196994">
      <w:pPr>
        <w:rPr>
          <w:rFonts w:cs="Calibri"/>
          <w:b/>
          <w:bCs/>
          <w:szCs w:val="22"/>
        </w:rPr>
      </w:pPr>
    </w:p>
    <w:p w14:paraId="3EDCCC0E" w14:textId="5C5BB0F6" w:rsidR="00196994" w:rsidRPr="0068076A" w:rsidRDefault="00196994" w:rsidP="00196994">
      <w:pPr>
        <w:rPr>
          <w:rFonts w:cs="Calibri"/>
          <w:b/>
          <w:bCs/>
          <w:szCs w:val="22"/>
        </w:rPr>
      </w:pPr>
      <w:r w:rsidRPr="0068076A">
        <w:rPr>
          <w:rFonts w:cs="Calibri"/>
          <w:b/>
          <w:bCs/>
          <w:szCs w:val="22"/>
        </w:rPr>
        <w:t>Cel osiągnięty po zrealizowaniu zadań wyznaczonych w PGN, 2016 r. na koniec roku 2020:</w:t>
      </w:r>
    </w:p>
    <w:p w14:paraId="378D1A77" w14:textId="77777777" w:rsidR="00196994" w:rsidRPr="0068076A" w:rsidRDefault="00196994" w:rsidP="00196994">
      <w:pPr>
        <w:rPr>
          <w:rFonts w:cs="Calibri"/>
          <w:szCs w:val="22"/>
        </w:rPr>
      </w:pPr>
    </w:p>
    <w:p w14:paraId="3B3D17DB" w14:textId="5ECBE5B1" w:rsidR="00196994" w:rsidRPr="0068076A" w:rsidRDefault="00196994" w:rsidP="00196994">
      <w:pPr>
        <w:rPr>
          <w:rFonts w:cs="Calibri"/>
          <w:szCs w:val="22"/>
        </w:rPr>
      </w:pPr>
      <w:bookmarkStart w:id="205" w:name="_Toc184819145"/>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20</w:t>
      </w:r>
      <w:r w:rsidRPr="0068076A">
        <w:rPr>
          <w:rFonts w:cs="Calibri"/>
          <w:i/>
          <w:sz w:val="20"/>
          <w:szCs w:val="20"/>
        </w:rPr>
        <w:fldChar w:fldCharType="end"/>
      </w:r>
      <w:r w:rsidRPr="0068076A">
        <w:rPr>
          <w:rFonts w:cs="Calibri"/>
          <w:i/>
          <w:sz w:val="20"/>
          <w:szCs w:val="20"/>
        </w:rPr>
        <w:t>. Stopień osiągnięcia celów (efektów ekologicznych) do roku 2020</w:t>
      </w:r>
      <w:bookmarkEnd w:id="205"/>
    </w:p>
    <w:tbl>
      <w:tblPr>
        <w:tblStyle w:val="Tabela-Siatka"/>
        <w:tblW w:w="0" w:type="auto"/>
        <w:tblLook w:val="04A0" w:firstRow="1" w:lastRow="0" w:firstColumn="1" w:lastColumn="0" w:noHBand="0" w:noVBand="1"/>
      </w:tblPr>
      <w:tblGrid>
        <w:gridCol w:w="3539"/>
        <w:gridCol w:w="2916"/>
        <w:gridCol w:w="3228"/>
      </w:tblGrid>
      <w:tr w:rsidR="0068076A" w:rsidRPr="0068076A" w14:paraId="41831202" w14:textId="77777777" w:rsidTr="00F406EC">
        <w:tc>
          <w:tcPr>
            <w:tcW w:w="3539" w:type="dxa"/>
          </w:tcPr>
          <w:p w14:paraId="31C8F11F"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04D6ED76" w14:textId="4A955FF5" w:rsidR="00196994" w:rsidRPr="0068076A" w:rsidRDefault="00196994" w:rsidP="00F406EC">
            <w:pPr>
              <w:spacing w:after="0" w:line="240" w:lineRule="auto"/>
              <w:ind w:firstLine="0"/>
              <w:jc w:val="center"/>
              <w:rPr>
                <w:rFonts w:cs="Calibri"/>
                <w:b/>
                <w:bCs/>
                <w:szCs w:val="20"/>
              </w:rPr>
            </w:pPr>
            <w:r w:rsidRPr="0068076A">
              <w:rPr>
                <w:rFonts w:cs="Calibri"/>
                <w:b/>
                <w:bCs/>
                <w:szCs w:val="20"/>
              </w:rPr>
              <w:t>Wartość</w:t>
            </w:r>
            <w:r w:rsidR="002E04DF" w:rsidRPr="0068076A">
              <w:rPr>
                <w:rFonts w:cs="Calibri"/>
                <w:b/>
                <w:bCs/>
                <w:szCs w:val="20"/>
              </w:rPr>
              <w:t xml:space="preserve"> (wagowo)</w:t>
            </w:r>
          </w:p>
        </w:tc>
        <w:tc>
          <w:tcPr>
            <w:tcW w:w="3228" w:type="dxa"/>
          </w:tcPr>
          <w:p w14:paraId="44606803"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Stopień osiągnięcia celu</w:t>
            </w:r>
          </w:p>
        </w:tc>
      </w:tr>
      <w:tr w:rsidR="0068076A" w:rsidRPr="0068076A" w14:paraId="3C03579D" w14:textId="77777777" w:rsidTr="00F406EC">
        <w:tc>
          <w:tcPr>
            <w:tcW w:w="3539" w:type="dxa"/>
          </w:tcPr>
          <w:p w14:paraId="5C56A52D" w14:textId="77777777" w:rsidR="00196994" w:rsidRPr="0068076A" w:rsidRDefault="00196994" w:rsidP="00F406EC">
            <w:pPr>
              <w:spacing w:after="0" w:line="240" w:lineRule="auto"/>
              <w:ind w:firstLine="0"/>
              <w:jc w:val="left"/>
              <w:rPr>
                <w:rFonts w:cs="Calibri"/>
                <w:szCs w:val="20"/>
              </w:rPr>
            </w:pPr>
            <w:r w:rsidRPr="0068076A">
              <w:rPr>
                <w:rFonts w:cs="Calibri"/>
                <w:szCs w:val="20"/>
              </w:rPr>
              <w:t>Ograniczenie emisji</w:t>
            </w:r>
          </w:p>
        </w:tc>
        <w:tc>
          <w:tcPr>
            <w:tcW w:w="2916" w:type="dxa"/>
          </w:tcPr>
          <w:p w14:paraId="030B9002"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 xml:space="preserve">2839,00  </w:t>
            </w:r>
            <w:r w:rsidRPr="0068076A">
              <w:rPr>
                <w:rFonts w:cs="Calibri"/>
                <w:szCs w:val="20"/>
              </w:rPr>
              <w:t>[Mg CO</w:t>
            </w:r>
            <w:r w:rsidRPr="0068076A">
              <w:rPr>
                <w:rFonts w:cs="Calibri"/>
                <w:szCs w:val="20"/>
                <w:vertAlign w:val="subscript"/>
              </w:rPr>
              <w:t>2</w:t>
            </w:r>
            <w:r w:rsidRPr="0068076A">
              <w:rPr>
                <w:rFonts w:cs="Calibri"/>
                <w:szCs w:val="20"/>
              </w:rPr>
              <w:t>/rok]</w:t>
            </w:r>
          </w:p>
        </w:tc>
        <w:tc>
          <w:tcPr>
            <w:tcW w:w="3228" w:type="dxa"/>
            <w:vAlign w:val="center"/>
          </w:tcPr>
          <w:p w14:paraId="6DA05C57"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19,60%</w:t>
            </w:r>
          </w:p>
        </w:tc>
      </w:tr>
      <w:tr w:rsidR="0068076A" w:rsidRPr="0068076A" w14:paraId="158B3A72" w14:textId="77777777" w:rsidTr="00F406EC">
        <w:tc>
          <w:tcPr>
            <w:tcW w:w="3539" w:type="dxa"/>
          </w:tcPr>
          <w:p w14:paraId="67450311" w14:textId="77777777" w:rsidR="00196994" w:rsidRPr="0068076A" w:rsidRDefault="00196994" w:rsidP="00F406EC">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5D9385A1"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 xml:space="preserve">5884,00 </w:t>
            </w:r>
            <w:r w:rsidRPr="0068076A">
              <w:rPr>
                <w:rFonts w:cs="Calibri"/>
                <w:szCs w:val="20"/>
              </w:rPr>
              <w:t>[MWh/rok]</w:t>
            </w:r>
          </w:p>
        </w:tc>
        <w:tc>
          <w:tcPr>
            <w:tcW w:w="3228" w:type="dxa"/>
            <w:vAlign w:val="center"/>
          </w:tcPr>
          <w:p w14:paraId="7F7A6540"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24,18%</w:t>
            </w:r>
          </w:p>
        </w:tc>
      </w:tr>
      <w:tr w:rsidR="0068076A" w:rsidRPr="0068076A" w14:paraId="1233CF67" w14:textId="77777777" w:rsidTr="00F406EC">
        <w:tc>
          <w:tcPr>
            <w:tcW w:w="3539" w:type="dxa"/>
          </w:tcPr>
          <w:p w14:paraId="194DD400" w14:textId="77777777" w:rsidR="00196994" w:rsidRPr="0068076A" w:rsidRDefault="00196994" w:rsidP="00F406EC">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59CABA66"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 xml:space="preserve">00,00 </w:t>
            </w:r>
            <w:r w:rsidRPr="0068076A">
              <w:rPr>
                <w:rFonts w:cs="Calibri"/>
                <w:szCs w:val="20"/>
              </w:rPr>
              <w:t>[MWh/rok]</w:t>
            </w:r>
          </w:p>
        </w:tc>
        <w:tc>
          <w:tcPr>
            <w:tcW w:w="3228" w:type="dxa"/>
            <w:vAlign w:val="center"/>
          </w:tcPr>
          <w:p w14:paraId="515DAFF3"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0,00%</w:t>
            </w:r>
          </w:p>
        </w:tc>
      </w:tr>
    </w:tbl>
    <w:p w14:paraId="68A858E4" w14:textId="77777777" w:rsidR="00196994" w:rsidRPr="0068076A" w:rsidRDefault="00196994" w:rsidP="00196994">
      <w:pPr>
        <w:rPr>
          <w:rFonts w:cs="Calibri"/>
          <w:i/>
          <w:sz w:val="20"/>
          <w:szCs w:val="20"/>
        </w:rPr>
      </w:pPr>
      <w:r w:rsidRPr="0068076A">
        <w:rPr>
          <w:rFonts w:cs="Calibri"/>
          <w:i/>
          <w:sz w:val="20"/>
          <w:szCs w:val="20"/>
        </w:rPr>
        <w:t>Źródło: Raporty z wdrażania Planu Gospodarki Niskoemisyjnej dla Miasta Kostrzyn Nad Odrą za lata 2016-2018 oraz 2019-2020</w:t>
      </w:r>
    </w:p>
    <w:p w14:paraId="1D66FEB1" w14:textId="77777777" w:rsidR="00196994" w:rsidRPr="0068076A" w:rsidRDefault="00196994" w:rsidP="00196994">
      <w:pPr>
        <w:autoSpaceDE w:val="0"/>
        <w:autoSpaceDN w:val="0"/>
        <w:adjustRightInd w:val="0"/>
      </w:pPr>
    </w:p>
    <w:p w14:paraId="13459A4E" w14:textId="77777777" w:rsidR="00196994" w:rsidRPr="0068076A" w:rsidRDefault="00196994" w:rsidP="00196994">
      <w:pPr>
        <w:rPr>
          <w:rFonts w:cs="Calibri"/>
          <w:b/>
          <w:bCs/>
          <w:szCs w:val="22"/>
        </w:rPr>
      </w:pPr>
      <w:r w:rsidRPr="0068076A">
        <w:rPr>
          <w:rFonts w:cs="Calibri"/>
          <w:b/>
          <w:bCs/>
          <w:szCs w:val="22"/>
        </w:rPr>
        <w:t>Cel osiągnięty po zrealizowaniu zadań wyznaczonych w PGN, 2016 r. w latach 2021-2024 (3 kwartał)</w:t>
      </w:r>
    </w:p>
    <w:p w14:paraId="703D592E" w14:textId="77777777" w:rsidR="00196994" w:rsidRPr="0068076A" w:rsidRDefault="00196994" w:rsidP="00196994">
      <w:pPr>
        <w:rPr>
          <w:rFonts w:cs="Calibri"/>
          <w:szCs w:val="22"/>
        </w:rPr>
      </w:pPr>
    </w:p>
    <w:p w14:paraId="7C933869" w14:textId="7E042791" w:rsidR="00196994" w:rsidRPr="0068076A" w:rsidRDefault="00196994" w:rsidP="00196994">
      <w:pPr>
        <w:rPr>
          <w:rFonts w:cs="Calibri"/>
          <w:szCs w:val="22"/>
        </w:rPr>
      </w:pPr>
      <w:bookmarkStart w:id="206" w:name="_Toc184819146"/>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21</w:t>
      </w:r>
      <w:r w:rsidRPr="0068076A">
        <w:rPr>
          <w:rFonts w:cs="Calibri"/>
          <w:i/>
          <w:sz w:val="20"/>
          <w:szCs w:val="20"/>
        </w:rPr>
        <w:fldChar w:fldCharType="end"/>
      </w:r>
      <w:r w:rsidRPr="0068076A">
        <w:rPr>
          <w:rFonts w:cs="Calibri"/>
          <w:i/>
          <w:sz w:val="20"/>
          <w:szCs w:val="20"/>
        </w:rPr>
        <w:t>. Stopień osiągnięcia celów (efektów ekologicznych) w latach 2021-2024 (3 kwartał)</w:t>
      </w:r>
      <w:bookmarkEnd w:id="206"/>
    </w:p>
    <w:tbl>
      <w:tblPr>
        <w:tblStyle w:val="Tabela-Siatka"/>
        <w:tblW w:w="0" w:type="auto"/>
        <w:tblLook w:val="04A0" w:firstRow="1" w:lastRow="0" w:firstColumn="1" w:lastColumn="0" w:noHBand="0" w:noVBand="1"/>
      </w:tblPr>
      <w:tblGrid>
        <w:gridCol w:w="3539"/>
        <w:gridCol w:w="2916"/>
        <w:gridCol w:w="3228"/>
      </w:tblGrid>
      <w:tr w:rsidR="0068076A" w:rsidRPr="0068076A" w14:paraId="2015A374" w14:textId="77777777" w:rsidTr="00F406EC">
        <w:tc>
          <w:tcPr>
            <w:tcW w:w="3539" w:type="dxa"/>
          </w:tcPr>
          <w:p w14:paraId="36E81A58"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014761BD" w14:textId="16B32F94" w:rsidR="00196994" w:rsidRPr="0068076A" w:rsidRDefault="00196994" w:rsidP="00F406EC">
            <w:pPr>
              <w:spacing w:after="0" w:line="240" w:lineRule="auto"/>
              <w:ind w:firstLine="0"/>
              <w:jc w:val="center"/>
              <w:rPr>
                <w:rFonts w:cs="Calibri"/>
                <w:b/>
                <w:bCs/>
                <w:szCs w:val="20"/>
              </w:rPr>
            </w:pPr>
            <w:r w:rsidRPr="0068076A">
              <w:rPr>
                <w:rFonts w:cs="Calibri"/>
                <w:b/>
                <w:bCs/>
                <w:szCs w:val="20"/>
              </w:rPr>
              <w:t>Wartość</w:t>
            </w:r>
            <w:r w:rsidR="002E04DF" w:rsidRPr="0068076A">
              <w:rPr>
                <w:rFonts w:cs="Calibri"/>
                <w:b/>
                <w:bCs/>
                <w:szCs w:val="20"/>
              </w:rPr>
              <w:t xml:space="preserve"> (wagowo)</w:t>
            </w:r>
          </w:p>
        </w:tc>
        <w:tc>
          <w:tcPr>
            <w:tcW w:w="3228" w:type="dxa"/>
          </w:tcPr>
          <w:p w14:paraId="2A7D32E1"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Stopień osiągnięcia celu</w:t>
            </w:r>
          </w:p>
        </w:tc>
      </w:tr>
      <w:tr w:rsidR="0068076A" w:rsidRPr="0068076A" w14:paraId="110280A5" w14:textId="77777777" w:rsidTr="00F406EC">
        <w:tc>
          <w:tcPr>
            <w:tcW w:w="3539" w:type="dxa"/>
          </w:tcPr>
          <w:p w14:paraId="792C6394" w14:textId="77777777" w:rsidR="002E04DF" w:rsidRPr="0068076A" w:rsidRDefault="002E04DF" w:rsidP="002E04DF">
            <w:pPr>
              <w:spacing w:after="0" w:line="240" w:lineRule="auto"/>
              <w:ind w:firstLine="0"/>
              <w:jc w:val="left"/>
              <w:rPr>
                <w:rFonts w:cs="Calibri"/>
                <w:szCs w:val="20"/>
              </w:rPr>
            </w:pPr>
            <w:r w:rsidRPr="0068076A">
              <w:rPr>
                <w:rFonts w:cs="Calibri"/>
                <w:szCs w:val="20"/>
              </w:rPr>
              <w:t>Ograniczenie emisji</w:t>
            </w:r>
          </w:p>
        </w:tc>
        <w:tc>
          <w:tcPr>
            <w:tcW w:w="2916" w:type="dxa"/>
          </w:tcPr>
          <w:p w14:paraId="36F5236F" w14:textId="617740CA" w:rsidR="002E04DF" w:rsidRPr="0068076A" w:rsidRDefault="002E04DF" w:rsidP="002E04DF">
            <w:pPr>
              <w:spacing w:after="0" w:line="240" w:lineRule="auto"/>
              <w:ind w:firstLine="0"/>
              <w:jc w:val="center"/>
              <w:rPr>
                <w:rFonts w:cs="Calibri"/>
                <w:b/>
                <w:bCs/>
                <w:szCs w:val="20"/>
              </w:rPr>
            </w:pPr>
            <w:r w:rsidRPr="0068076A">
              <w:rPr>
                <w:rFonts w:cs="Calibri"/>
                <w:b/>
                <w:bCs/>
                <w:szCs w:val="20"/>
              </w:rPr>
              <w:t xml:space="preserve">509,61 </w:t>
            </w:r>
            <w:r w:rsidRPr="0068076A">
              <w:rPr>
                <w:rFonts w:cs="Calibri"/>
                <w:szCs w:val="20"/>
              </w:rPr>
              <w:t>[Mg CO</w:t>
            </w:r>
            <w:r w:rsidRPr="0068076A">
              <w:rPr>
                <w:rFonts w:cs="Calibri"/>
                <w:szCs w:val="20"/>
                <w:vertAlign w:val="subscript"/>
              </w:rPr>
              <w:t>2</w:t>
            </w:r>
            <w:r w:rsidRPr="0068076A">
              <w:rPr>
                <w:rFonts w:cs="Calibri"/>
                <w:szCs w:val="20"/>
              </w:rPr>
              <w:t>/rok]</w:t>
            </w:r>
          </w:p>
        </w:tc>
        <w:tc>
          <w:tcPr>
            <w:tcW w:w="3228" w:type="dxa"/>
            <w:vAlign w:val="center"/>
          </w:tcPr>
          <w:p w14:paraId="755D2287" w14:textId="448B0547" w:rsidR="002E04DF" w:rsidRPr="0068076A" w:rsidRDefault="002E04DF" w:rsidP="002E04DF">
            <w:pPr>
              <w:spacing w:after="0" w:line="240" w:lineRule="auto"/>
              <w:ind w:firstLine="0"/>
              <w:jc w:val="center"/>
              <w:rPr>
                <w:rFonts w:cs="Calibri"/>
                <w:b/>
                <w:bCs/>
                <w:szCs w:val="20"/>
              </w:rPr>
            </w:pPr>
            <w:r w:rsidRPr="0068076A">
              <w:rPr>
                <w:rFonts w:cs="Calibri"/>
                <w:b/>
                <w:bCs/>
                <w:szCs w:val="20"/>
              </w:rPr>
              <w:t>3,52%</w:t>
            </w:r>
          </w:p>
        </w:tc>
      </w:tr>
      <w:tr w:rsidR="0068076A" w:rsidRPr="0068076A" w14:paraId="1E1525A9" w14:textId="77777777" w:rsidTr="00F406EC">
        <w:tc>
          <w:tcPr>
            <w:tcW w:w="3539" w:type="dxa"/>
          </w:tcPr>
          <w:p w14:paraId="280DE720" w14:textId="77777777" w:rsidR="002E04DF" w:rsidRPr="0068076A" w:rsidRDefault="002E04DF" w:rsidP="002E04DF">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38687E68" w14:textId="75EA8C16" w:rsidR="002E04DF" w:rsidRPr="0068076A" w:rsidRDefault="002E04DF" w:rsidP="002E04DF">
            <w:pPr>
              <w:spacing w:after="0" w:line="240" w:lineRule="auto"/>
              <w:ind w:firstLine="0"/>
              <w:jc w:val="center"/>
              <w:rPr>
                <w:rFonts w:cs="Calibri"/>
                <w:b/>
                <w:bCs/>
                <w:szCs w:val="20"/>
              </w:rPr>
            </w:pPr>
            <w:r w:rsidRPr="0068076A">
              <w:rPr>
                <w:rFonts w:cs="Calibri"/>
                <w:b/>
                <w:bCs/>
                <w:szCs w:val="20"/>
              </w:rPr>
              <w:t xml:space="preserve">9992,42 </w:t>
            </w:r>
            <w:r w:rsidRPr="0068076A">
              <w:rPr>
                <w:rFonts w:cs="Calibri"/>
                <w:szCs w:val="20"/>
              </w:rPr>
              <w:t>[MWh/rok]</w:t>
            </w:r>
          </w:p>
        </w:tc>
        <w:tc>
          <w:tcPr>
            <w:tcW w:w="3228" w:type="dxa"/>
            <w:vAlign w:val="center"/>
          </w:tcPr>
          <w:p w14:paraId="1BC63613" w14:textId="1E7AE9DF" w:rsidR="002E04DF" w:rsidRPr="0068076A" w:rsidRDefault="002E04DF" w:rsidP="002E04DF">
            <w:pPr>
              <w:spacing w:after="0" w:line="240" w:lineRule="auto"/>
              <w:ind w:firstLine="0"/>
              <w:jc w:val="center"/>
              <w:rPr>
                <w:rFonts w:cs="Calibri"/>
                <w:b/>
                <w:bCs/>
                <w:szCs w:val="20"/>
              </w:rPr>
            </w:pPr>
            <w:r w:rsidRPr="0068076A">
              <w:rPr>
                <w:rFonts w:cs="Calibri"/>
                <w:b/>
                <w:bCs/>
                <w:szCs w:val="20"/>
              </w:rPr>
              <w:t>41,20%</w:t>
            </w:r>
          </w:p>
        </w:tc>
      </w:tr>
      <w:tr w:rsidR="0068076A" w:rsidRPr="0068076A" w14:paraId="26B3EEB8" w14:textId="77777777" w:rsidTr="00F406EC">
        <w:tc>
          <w:tcPr>
            <w:tcW w:w="3539" w:type="dxa"/>
          </w:tcPr>
          <w:p w14:paraId="2C52850F" w14:textId="77777777" w:rsidR="002E04DF" w:rsidRPr="0068076A" w:rsidRDefault="002E04DF" w:rsidP="002E04DF">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74C760EB" w14:textId="77777777" w:rsidR="002E04DF" w:rsidRPr="0068076A" w:rsidRDefault="002E04DF" w:rsidP="002E04DF">
            <w:pPr>
              <w:spacing w:after="0" w:line="240" w:lineRule="auto"/>
              <w:ind w:firstLine="0"/>
              <w:jc w:val="center"/>
              <w:rPr>
                <w:rFonts w:cs="Calibri"/>
                <w:b/>
                <w:bCs/>
                <w:szCs w:val="20"/>
              </w:rPr>
            </w:pPr>
            <w:r w:rsidRPr="0068076A">
              <w:rPr>
                <w:rFonts w:cs="Calibri"/>
                <w:b/>
                <w:bCs/>
                <w:szCs w:val="20"/>
              </w:rPr>
              <w:t xml:space="preserve">519,55 </w:t>
            </w:r>
            <w:r w:rsidRPr="0068076A">
              <w:rPr>
                <w:rFonts w:cs="Calibri"/>
                <w:szCs w:val="20"/>
              </w:rPr>
              <w:t>[MWh/rok]</w:t>
            </w:r>
          </w:p>
        </w:tc>
        <w:tc>
          <w:tcPr>
            <w:tcW w:w="3228" w:type="dxa"/>
            <w:vAlign w:val="center"/>
          </w:tcPr>
          <w:p w14:paraId="1FDE1AB9" w14:textId="578C9C10" w:rsidR="002E04DF" w:rsidRPr="0068076A" w:rsidRDefault="002E04DF" w:rsidP="002E04DF">
            <w:pPr>
              <w:spacing w:after="0" w:line="240" w:lineRule="auto"/>
              <w:ind w:firstLine="0"/>
              <w:jc w:val="center"/>
              <w:rPr>
                <w:rFonts w:cs="Calibri"/>
                <w:b/>
                <w:bCs/>
                <w:szCs w:val="20"/>
              </w:rPr>
            </w:pPr>
            <w:r w:rsidRPr="0068076A">
              <w:rPr>
                <w:rFonts w:cs="Calibri"/>
                <w:b/>
                <w:bCs/>
                <w:szCs w:val="20"/>
              </w:rPr>
              <w:t>1,12%</w:t>
            </w:r>
          </w:p>
        </w:tc>
      </w:tr>
    </w:tbl>
    <w:p w14:paraId="5FD9D592" w14:textId="77777777" w:rsidR="00196994" w:rsidRPr="0068076A" w:rsidRDefault="00196994" w:rsidP="00196994">
      <w:pPr>
        <w:rPr>
          <w:rFonts w:cs="Calibri"/>
          <w:i/>
          <w:sz w:val="20"/>
          <w:szCs w:val="20"/>
        </w:rPr>
      </w:pPr>
      <w:r w:rsidRPr="0068076A">
        <w:rPr>
          <w:rFonts w:cs="Calibri"/>
          <w:i/>
          <w:sz w:val="20"/>
          <w:szCs w:val="20"/>
        </w:rPr>
        <w:t>Źródło: na podstawie Harmonogramu rzeczowo-finansowego realizacji działań, obliczenia: Załącznik nr 1</w:t>
      </w:r>
    </w:p>
    <w:p w14:paraId="42E31BE1" w14:textId="77777777" w:rsidR="00196994" w:rsidRPr="0068076A" w:rsidRDefault="00196994" w:rsidP="00196994">
      <w:pPr>
        <w:autoSpaceDE w:val="0"/>
        <w:autoSpaceDN w:val="0"/>
        <w:adjustRightInd w:val="0"/>
      </w:pPr>
    </w:p>
    <w:p w14:paraId="1DB1586A" w14:textId="77777777" w:rsidR="00196994" w:rsidRPr="0068076A" w:rsidRDefault="00196994" w:rsidP="00196994">
      <w:pPr>
        <w:rPr>
          <w:rFonts w:cs="Calibri"/>
          <w:b/>
          <w:bCs/>
          <w:szCs w:val="22"/>
        </w:rPr>
      </w:pPr>
      <w:r w:rsidRPr="0068076A">
        <w:rPr>
          <w:rFonts w:cs="Calibri"/>
          <w:b/>
          <w:bCs/>
          <w:szCs w:val="22"/>
        </w:rPr>
        <w:t>Cel osiągnięty po zrealizowaniu zadań wyznaczonych w PGN, 2016 r. w latach 2015-2024 (3 kwartał), podsumowanie</w:t>
      </w:r>
    </w:p>
    <w:p w14:paraId="37998D89" w14:textId="77777777" w:rsidR="00196994" w:rsidRPr="0068076A" w:rsidRDefault="00196994" w:rsidP="00196994">
      <w:pPr>
        <w:rPr>
          <w:rFonts w:cs="Calibri"/>
          <w:szCs w:val="22"/>
        </w:rPr>
      </w:pPr>
    </w:p>
    <w:p w14:paraId="18D78EFF" w14:textId="309F3A68" w:rsidR="00196994" w:rsidRPr="0068076A" w:rsidRDefault="00196994" w:rsidP="00196994">
      <w:pPr>
        <w:rPr>
          <w:rFonts w:cs="Calibri"/>
          <w:szCs w:val="22"/>
        </w:rPr>
      </w:pPr>
      <w:bookmarkStart w:id="207" w:name="_Toc184819147"/>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22</w:t>
      </w:r>
      <w:r w:rsidRPr="0068076A">
        <w:rPr>
          <w:rFonts w:cs="Calibri"/>
          <w:i/>
          <w:sz w:val="20"/>
          <w:szCs w:val="20"/>
        </w:rPr>
        <w:fldChar w:fldCharType="end"/>
      </w:r>
      <w:r w:rsidRPr="0068076A">
        <w:rPr>
          <w:rFonts w:cs="Calibri"/>
          <w:i/>
          <w:sz w:val="20"/>
          <w:szCs w:val="20"/>
        </w:rPr>
        <w:t>. Stopień osiągnięcia celów (efektów ekologicznych) w latach 20</w:t>
      </w:r>
      <w:r w:rsidR="002E04DF" w:rsidRPr="0068076A">
        <w:rPr>
          <w:rFonts w:cs="Calibri"/>
          <w:i/>
          <w:sz w:val="20"/>
          <w:szCs w:val="20"/>
        </w:rPr>
        <w:t>1</w:t>
      </w:r>
      <w:r w:rsidRPr="0068076A">
        <w:rPr>
          <w:rFonts w:cs="Calibri"/>
          <w:i/>
          <w:sz w:val="20"/>
          <w:szCs w:val="20"/>
        </w:rPr>
        <w:t>5-2024 (3 kwartał)</w:t>
      </w:r>
      <w:bookmarkEnd w:id="207"/>
    </w:p>
    <w:tbl>
      <w:tblPr>
        <w:tblStyle w:val="Tabela-Siatka"/>
        <w:tblW w:w="0" w:type="auto"/>
        <w:tblLook w:val="04A0" w:firstRow="1" w:lastRow="0" w:firstColumn="1" w:lastColumn="0" w:noHBand="0" w:noVBand="1"/>
      </w:tblPr>
      <w:tblGrid>
        <w:gridCol w:w="3539"/>
        <w:gridCol w:w="2916"/>
        <w:gridCol w:w="3228"/>
      </w:tblGrid>
      <w:tr w:rsidR="0068076A" w:rsidRPr="0068076A" w14:paraId="65ABE5DC" w14:textId="77777777" w:rsidTr="00F406EC">
        <w:tc>
          <w:tcPr>
            <w:tcW w:w="3539" w:type="dxa"/>
          </w:tcPr>
          <w:p w14:paraId="20959864"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2604004F" w14:textId="557E92AC" w:rsidR="00196994" w:rsidRPr="0068076A" w:rsidRDefault="00196994" w:rsidP="00F406EC">
            <w:pPr>
              <w:spacing w:after="0" w:line="240" w:lineRule="auto"/>
              <w:ind w:firstLine="0"/>
              <w:jc w:val="center"/>
              <w:rPr>
                <w:rFonts w:cs="Calibri"/>
                <w:b/>
                <w:bCs/>
                <w:szCs w:val="20"/>
              </w:rPr>
            </w:pPr>
            <w:r w:rsidRPr="0068076A">
              <w:rPr>
                <w:rFonts w:cs="Calibri"/>
                <w:b/>
                <w:bCs/>
                <w:szCs w:val="20"/>
              </w:rPr>
              <w:t>Wartość</w:t>
            </w:r>
            <w:r w:rsidR="002E04DF" w:rsidRPr="0068076A">
              <w:rPr>
                <w:rFonts w:cs="Calibri"/>
                <w:b/>
                <w:bCs/>
                <w:szCs w:val="20"/>
              </w:rPr>
              <w:t xml:space="preserve"> (wagowo)</w:t>
            </w:r>
          </w:p>
        </w:tc>
        <w:tc>
          <w:tcPr>
            <w:tcW w:w="3228" w:type="dxa"/>
          </w:tcPr>
          <w:p w14:paraId="028C9139"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Stopień osiągnięcia celu</w:t>
            </w:r>
          </w:p>
        </w:tc>
      </w:tr>
      <w:tr w:rsidR="0068076A" w:rsidRPr="0068076A" w14:paraId="1A847A4E" w14:textId="77777777" w:rsidTr="00F406EC">
        <w:tc>
          <w:tcPr>
            <w:tcW w:w="3539" w:type="dxa"/>
          </w:tcPr>
          <w:p w14:paraId="0E9E24EF" w14:textId="77777777" w:rsidR="00196994" w:rsidRPr="0068076A" w:rsidRDefault="00196994" w:rsidP="00F406EC">
            <w:pPr>
              <w:spacing w:after="0" w:line="240" w:lineRule="auto"/>
              <w:ind w:firstLine="0"/>
              <w:jc w:val="left"/>
              <w:rPr>
                <w:rFonts w:cs="Calibri"/>
                <w:szCs w:val="20"/>
              </w:rPr>
            </w:pPr>
            <w:r w:rsidRPr="0068076A">
              <w:rPr>
                <w:rFonts w:cs="Calibri"/>
                <w:szCs w:val="20"/>
              </w:rPr>
              <w:t>Ograniczenie emisji</w:t>
            </w:r>
          </w:p>
        </w:tc>
        <w:tc>
          <w:tcPr>
            <w:tcW w:w="2916" w:type="dxa"/>
          </w:tcPr>
          <w:p w14:paraId="63FBA08A"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 xml:space="preserve">3359,20 </w:t>
            </w:r>
            <w:r w:rsidRPr="0068076A">
              <w:rPr>
                <w:rFonts w:cs="Calibri"/>
                <w:szCs w:val="20"/>
              </w:rPr>
              <w:t>[Mg CO</w:t>
            </w:r>
            <w:r w:rsidRPr="0068076A">
              <w:rPr>
                <w:rFonts w:cs="Calibri"/>
                <w:szCs w:val="20"/>
                <w:vertAlign w:val="subscript"/>
              </w:rPr>
              <w:t>2</w:t>
            </w:r>
            <w:r w:rsidRPr="0068076A">
              <w:rPr>
                <w:rFonts w:cs="Calibri"/>
                <w:szCs w:val="20"/>
              </w:rPr>
              <w:t>/rok]</w:t>
            </w:r>
          </w:p>
        </w:tc>
        <w:tc>
          <w:tcPr>
            <w:tcW w:w="3228" w:type="dxa"/>
            <w:vAlign w:val="center"/>
          </w:tcPr>
          <w:p w14:paraId="474AC56B"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23,19%</w:t>
            </w:r>
          </w:p>
        </w:tc>
      </w:tr>
      <w:tr w:rsidR="0068076A" w:rsidRPr="0068076A" w14:paraId="3A0F08C2" w14:textId="77777777" w:rsidTr="00F406EC">
        <w:tc>
          <w:tcPr>
            <w:tcW w:w="3539" w:type="dxa"/>
          </w:tcPr>
          <w:p w14:paraId="6754D368" w14:textId="77777777" w:rsidR="00196994" w:rsidRPr="0068076A" w:rsidRDefault="00196994" w:rsidP="00F406EC">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3C3F2B27"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 xml:space="preserve">15917,90 </w:t>
            </w:r>
            <w:r w:rsidRPr="0068076A">
              <w:rPr>
                <w:rFonts w:cs="Calibri"/>
                <w:szCs w:val="20"/>
              </w:rPr>
              <w:t>[MWh/rok]</w:t>
            </w:r>
          </w:p>
        </w:tc>
        <w:tc>
          <w:tcPr>
            <w:tcW w:w="3228" w:type="dxa"/>
            <w:vAlign w:val="center"/>
          </w:tcPr>
          <w:p w14:paraId="5E673FFF"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65,41%</w:t>
            </w:r>
          </w:p>
        </w:tc>
      </w:tr>
      <w:tr w:rsidR="0068076A" w:rsidRPr="0068076A" w14:paraId="0130F7F8" w14:textId="77777777" w:rsidTr="00F406EC">
        <w:tc>
          <w:tcPr>
            <w:tcW w:w="3539" w:type="dxa"/>
          </w:tcPr>
          <w:p w14:paraId="6DCFBC43" w14:textId="77777777" w:rsidR="00196994" w:rsidRPr="0068076A" w:rsidRDefault="00196994" w:rsidP="00F406EC">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5576429C"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 xml:space="preserve">519,55 </w:t>
            </w:r>
            <w:r w:rsidRPr="0068076A">
              <w:rPr>
                <w:rFonts w:cs="Calibri"/>
                <w:szCs w:val="20"/>
              </w:rPr>
              <w:t>[MWh/rok]</w:t>
            </w:r>
          </w:p>
        </w:tc>
        <w:tc>
          <w:tcPr>
            <w:tcW w:w="3228" w:type="dxa"/>
            <w:vAlign w:val="center"/>
          </w:tcPr>
          <w:p w14:paraId="34E646A5"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1,12%</w:t>
            </w:r>
          </w:p>
        </w:tc>
      </w:tr>
    </w:tbl>
    <w:p w14:paraId="4EA59845" w14:textId="77777777" w:rsidR="00196994" w:rsidRPr="0068076A" w:rsidRDefault="00196994" w:rsidP="00196994">
      <w:pPr>
        <w:rPr>
          <w:rFonts w:cs="Calibri"/>
          <w:i/>
          <w:sz w:val="20"/>
          <w:szCs w:val="20"/>
        </w:rPr>
      </w:pPr>
      <w:r w:rsidRPr="0068076A">
        <w:rPr>
          <w:rFonts w:cs="Calibri"/>
          <w:i/>
          <w:sz w:val="20"/>
          <w:szCs w:val="20"/>
        </w:rPr>
        <w:t>Źródło: na podstawie Harmonogramu rzeczowo-finansowego realizacji działań, obliczenia: Załącznik nr 1</w:t>
      </w:r>
    </w:p>
    <w:p w14:paraId="4D518568" w14:textId="77777777" w:rsidR="00196994" w:rsidRPr="0068076A" w:rsidRDefault="00196994" w:rsidP="00196994">
      <w:pPr>
        <w:rPr>
          <w:rFonts w:cs="Calibri"/>
          <w:b/>
          <w:bCs/>
          <w:szCs w:val="22"/>
        </w:rPr>
      </w:pPr>
    </w:p>
    <w:p w14:paraId="4B77D1DA" w14:textId="77777777" w:rsidR="00196994" w:rsidRPr="0068076A" w:rsidRDefault="00196994" w:rsidP="00196994">
      <w:pPr>
        <w:rPr>
          <w:rFonts w:cs="Calibri"/>
          <w:b/>
          <w:bCs/>
          <w:szCs w:val="22"/>
        </w:rPr>
      </w:pPr>
      <w:r w:rsidRPr="0068076A">
        <w:rPr>
          <w:rFonts w:cs="Calibri"/>
          <w:b/>
          <w:bCs/>
          <w:szCs w:val="22"/>
        </w:rPr>
        <w:t xml:space="preserve">Cel planowany do osiągnięcia do roku 2030 </w:t>
      </w:r>
    </w:p>
    <w:p w14:paraId="4EBA87B0" w14:textId="63E871EF" w:rsidR="00196994" w:rsidRPr="0068076A" w:rsidRDefault="00196994" w:rsidP="00196994">
      <w:pPr>
        <w:rPr>
          <w:rFonts w:cs="Calibri"/>
          <w:i/>
          <w:sz w:val="20"/>
          <w:szCs w:val="20"/>
        </w:rPr>
      </w:pPr>
      <w:bookmarkStart w:id="208" w:name="_Toc184819148"/>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23</w:t>
      </w:r>
      <w:r w:rsidRPr="0068076A">
        <w:rPr>
          <w:rFonts w:cs="Calibri"/>
          <w:i/>
          <w:sz w:val="20"/>
          <w:szCs w:val="20"/>
        </w:rPr>
        <w:fldChar w:fldCharType="end"/>
      </w:r>
      <w:r w:rsidRPr="0068076A">
        <w:rPr>
          <w:rFonts w:cs="Calibri"/>
          <w:i/>
          <w:sz w:val="20"/>
          <w:szCs w:val="20"/>
        </w:rPr>
        <w:t>. Stopień osiągnięcia celów (efektów ekologicznych) w latach 2015-2030</w:t>
      </w:r>
      <w:bookmarkEnd w:id="208"/>
    </w:p>
    <w:tbl>
      <w:tblPr>
        <w:tblStyle w:val="Tabela-Siatka"/>
        <w:tblW w:w="0" w:type="auto"/>
        <w:tblLook w:val="04A0" w:firstRow="1" w:lastRow="0" w:firstColumn="1" w:lastColumn="0" w:noHBand="0" w:noVBand="1"/>
      </w:tblPr>
      <w:tblGrid>
        <w:gridCol w:w="3539"/>
        <w:gridCol w:w="2916"/>
      </w:tblGrid>
      <w:tr w:rsidR="0068076A" w:rsidRPr="0068076A" w14:paraId="2B7A0861" w14:textId="77777777" w:rsidTr="00F406EC">
        <w:tc>
          <w:tcPr>
            <w:tcW w:w="3539" w:type="dxa"/>
          </w:tcPr>
          <w:p w14:paraId="64F44F90" w14:textId="77777777" w:rsidR="00196994" w:rsidRPr="0068076A" w:rsidRDefault="00196994" w:rsidP="00F406EC">
            <w:pPr>
              <w:spacing w:after="0" w:line="240" w:lineRule="auto"/>
              <w:ind w:firstLine="0"/>
              <w:jc w:val="center"/>
              <w:rPr>
                <w:rFonts w:cs="Calibri"/>
                <w:b/>
                <w:bCs/>
                <w:szCs w:val="20"/>
              </w:rPr>
            </w:pPr>
            <w:r w:rsidRPr="0068076A">
              <w:rPr>
                <w:rFonts w:cs="Calibri"/>
                <w:b/>
                <w:bCs/>
                <w:szCs w:val="20"/>
              </w:rPr>
              <w:t>Cel</w:t>
            </w:r>
          </w:p>
        </w:tc>
        <w:tc>
          <w:tcPr>
            <w:tcW w:w="2916" w:type="dxa"/>
          </w:tcPr>
          <w:p w14:paraId="0B9D4558" w14:textId="351477ED" w:rsidR="00196994" w:rsidRPr="0068076A" w:rsidRDefault="00196994" w:rsidP="00F406EC">
            <w:pPr>
              <w:spacing w:after="0" w:line="240" w:lineRule="auto"/>
              <w:ind w:firstLine="0"/>
              <w:jc w:val="center"/>
              <w:rPr>
                <w:rFonts w:cs="Calibri"/>
                <w:b/>
                <w:bCs/>
                <w:szCs w:val="20"/>
              </w:rPr>
            </w:pPr>
            <w:r w:rsidRPr="0068076A">
              <w:rPr>
                <w:rFonts w:cs="Calibri"/>
                <w:b/>
                <w:bCs/>
                <w:szCs w:val="20"/>
              </w:rPr>
              <w:t>Wartość</w:t>
            </w:r>
            <w:r w:rsidR="002E04DF" w:rsidRPr="0068076A">
              <w:rPr>
                <w:rFonts w:cs="Calibri"/>
                <w:b/>
                <w:bCs/>
                <w:szCs w:val="20"/>
              </w:rPr>
              <w:t xml:space="preserve"> (wagowo)</w:t>
            </w:r>
          </w:p>
        </w:tc>
      </w:tr>
      <w:tr w:rsidR="0068076A" w:rsidRPr="0068076A" w14:paraId="35C967C3" w14:textId="77777777" w:rsidTr="00F406EC">
        <w:tc>
          <w:tcPr>
            <w:tcW w:w="3539" w:type="dxa"/>
          </w:tcPr>
          <w:p w14:paraId="03A028B0" w14:textId="77777777" w:rsidR="00196994" w:rsidRPr="0068076A" w:rsidRDefault="00196994" w:rsidP="00F406EC">
            <w:pPr>
              <w:spacing w:after="0" w:line="240" w:lineRule="auto"/>
              <w:ind w:firstLine="0"/>
              <w:jc w:val="left"/>
              <w:rPr>
                <w:rFonts w:cs="Calibri"/>
                <w:szCs w:val="20"/>
              </w:rPr>
            </w:pPr>
            <w:r w:rsidRPr="0068076A">
              <w:rPr>
                <w:rFonts w:cs="Calibri"/>
                <w:szCs w:val="20"/>
              </w:rPr>
              <w:t>Ograniczenie emisji</w:t>
            </w:r>
          </w:p>
        </w:tc>
        <w:tc>
          <w:tcPr>
            <w:tcW w:w="2916" w:type="dxa"/>
          </w:tcPr>
          <w:p w14:paraId="3245AB4D" w14:textId="3171A839" w:rsidR="00196994" w:rsidRPr="0068076A" w:rsidRDefault="00A55FFF" w:rsidP="00F406EC">
            <w:pPr>
              <w:spacing w:after="0" w:line="240" w:lineRule="auto"/>
              <w:ind w:firstLine="0"/>
              <w:jc w:val="center"/>
              <w:rPr>
                <w:rFonts w:cs="Calibri"/>
                <w:b/>
                <w:bCs/>
                <w:szCs w:val="20"/>
              </w:rPr>
            </w:pPr>
            <w:r w:rsidRPr="0068076A">
              <w:rPr>
                <w:rFonts w:cs="Calibri"/>
                <w:b/>
                <w:bCs/>
                <w:szCs w:val="20"/>
              </w:rPr>
              <w:t>38</w:t>
            </w:r>
            <w:r w:rsidR="002E04DF" w:rsidRPr="0068076A">
              <w:rPr>
                <w:rFonts w:cs="Calibri"/>
                <w:b/>
                <w:bCs/>
                <w:szCs w:val="20"/>
              </w:rPr>
              <w:t>0</w:t>
            </w:r>
            <w:r w:rsidRPr="0068076A">
              <w:rPr>
                <w:rFonts w:cs="Calibri"/>
                <w:b/>
                <w:bCs/>
                <w:szCs w:val="20"/>
              </w:rPr>
              <w:t>3,</w:t>
            </w:r>
            <w:r w:rsidR="002E04DF" w:rsidRPr="0068076A">
              <w:rPr>
                <w:rFonts w:cs="Calibri"/>
                <w:b/>
                <w:bCs/>
                <w:szCs w:val="20"/>
              </w:rPr>
              <w:t>29</w:t>
            </w:r>
            <w:r w:rsidRPr="0068076A">
              <w:rPr>
                <w:rFonts w:cs="Calibri"/>
                <w:b/>
                <w:bCs/>
                <w:szCs w:val="20"/>
              </w:rPr>
              <w:t xml:space="preserve"> </w:t>
            </w:r>
            <w:r w:rsidR="00196994" w:rsidRPr="0068076A">
              <w:rPr>
                <w:rFonts w:cs="Calibri"/>
                <w:szCs w:val="20"/>
              </w:rPr>
              <w:t>[Mg CO</w:t>
            </w:r>
            <w:r w:rsidR="00196994" w:rsidRPr="0068076A">
              <w:rPr>
                <w:rFonts w:cs="Calibri"/>
                <w:szCs w:val="20"/>
                <w:vertAlign w:val="subscript"/>
              </w:rPr>
              <w:t>2</w:t>
            </w:r>
            <w:r w:rsidR="00196994" w:rsidRPr="0068076A">
              <w:rPr>
                <w:rFonts w:cs="Calibri"/>
                <w:szCs w:val="20"/>
              </w:rPr>
              <w:t>/rok]</w:t>
            </w:r>
          </w:p>
        </w:tc>
      </w:tr>
      <w:tr w:rsidR="0068076A" w:rsidRPr="0068076A" w14:paraId="3C223077" w14:textId="77777777" w:rsidTr="00F406EC">
        <w:tc>
          <w:tcPr>
            <w:tcW w:w="3539" w:type="dxa"/>
          </w:tcPr>
          <w:p w14:paraId="0A9E85ED" w14:textId="77777777" w:rsidR="00196994" w:rsidRPr="0068076A" w:rsidRDefault="00196994" w:rsidP="00F406EC">
            <w:pPr>
              <w:spacing w:after="0" w:line="240" w:lineRule="auto"/>
              <w:ind w:firstLine="0"/>
              <w:jc w:val="left"/>
              <w:rPr>
                <w:rFonts w:cs="Calibri"/>
                <w:szCs w:val="20"/>
              </w:rPr>
            </w:pPr>
            <w:r w:rsidRPr="0068076A">
              <w:rPr>
                <w:rFonts w:cs="Calibri"/>
                <w:szCs w:val="20"/>
              </w:rPr>
              <w:t>Zmniejszenie zużycia energii finalnej</w:t>
            </w:r>
          </w:p>
        </w:tc>
        <w:tc>
          <w:tcPr>
            <w:tcW w:w="2916" w:type="dxa"/>
          </w:tcPr>
          <w:p w14:paraId="7E847FA7" w14:textId="19EF87F7" w:rsidR="00196994" w:rsidRPr="0068076A" w:rsidRDefault="00196994" w:rsidP="00F406EC">
            <w:pPr>
              <w:spacing w:after="0" w:line="240" w:lineRule="auto"/>
              <w:ind w:firstLine="0"/>
              <w:jc w:val="center"/>
              <w:rPr>
                <w:rFonts w:cs="Calibri"/>
                <w:b/>
                <w:bCs/>
                <w:szCs w:val="20"/>
              </w:rPr>
            </w:pPr>
            <w:r w:rsidRPr="0068076A">
              <w:rPr>
                <w:rFonts w:cs="Calibri"/>
                <w:b/>
                <w:bCs/>
                <w:szCs w:val="20"/>
              </w:rPr>
              <w:t>16</w:t>
            </w:r>
            <w:r w:rsidR="002E04DF" w:rsidRPr="0068076A">
              <w:rPr>
                <w:rFonts w:cs="Calibri"/>
                <w:b/>
                <w:bCs/>
                <w:szCs w:val="20"/>
              </w:rPr>
              <w:t>260,18</w:t>
            </w:r>
            <w:r w:rsidRPr="0068076A">
              <w:rPr>
                <w:rFonts w:cs="Calibri"/>
                <w:b/>
                <w:bCs/>
                <w:szCs w:val="20"/>
              </w:rPr>
              <w:t xml:space="preserve"> </w:t>
            </w:r>
            <w:r w:rsidRPr="0068076A">
              <w:rPr>
                <w:rFonts w:cs="Calibri"/>
                <w:szCs w:val="20"/>
              </w:rPr>
              <w:t>[MWh/rok]</w:t>
            </w:r>
          </w:p>
        </w:tc>
      </w:tr>
      <w:tr w:rsidR="0068076A" w:rsidRPr="0068076A" w14:paraId="3ADD40B1" w14:textId="77777777" w:rsidTr="00F406EC">
        <w:tc>
          <w:tcPr>
            <w:tcW w:w="3539" w:type="dxa"/>
          </w:tcPr>
          <w:p w14:paraId="06AA1662" w14:textId="77777777" w:rsidR="00196994" w:rsidRPr="0068076A" w:rsidRDefault="00196994" w:rsidP="00F406EC">
            <w:pPr>
              <w:spacing w:after="0" w:line="240" w:lineRule="auto"/>
              <w:ind w:firstLine="0"/>
              <w:jc w:val="left"/>
              <w:rPr>
                <w:rFonts w:cs="Calibri"/>
                <w:szCs w:val="20"/>
              </w:rPr>
            </w:pPr>
            <w:r w:rsidRPr="0068076A">
              <w:rPr>
                <w:rFonts w:cs="Calibri"/>
                <w:szCs w:val="20"/>
              </w:rPr>
              <w:t>Produkcja energii z OZE osiągnięta</w:t>
            </w:r>
          </w:p>
        </w:tc>
        <w:tc>
          <w:tcPr>
            <w:tcW w:w="2916" w:type="dxa"/>
          </w:tcPr>
          <w:p w14:paraId="46295636" w14:textId="48AF074F" w:rsidR="00196994" w:rsidRPr="0068076A" w:rsidRDefault="00A55FFF" w:rsidP="00F406EC">
            <w:pPr>
              <w:spacing w:after="0" w:line="240" w:lineRule="auto"/>
              <w:ind w:firstLine="0"/>
              <w:jc w:val="center"/>
              <w:rPr>
                <w:rFonts w:cs="Calibri"/>
                <w:b/>
                <w:bCs/>
                <w:szCs w:val="20"/>
              </w:rPr>
            </w:pPr>
            <w:r w:rsidRPr="0068076A">
              <w:rPr>
                <w:rFonts w:cs="Calibri"/>
                <w:b/>
                <w:bCs/>
                <w:szCs w:val="20"/>
              </w:rPr>
              <w:t xml:space="preserve">1599,55 </w:t>
            </w:r>
            <w:r w:rsidR="00196994" w:rsidRPr="0068076A">
              <w:rPr>
                <w:rFonts w:cs="Calibri"/>
                <w:szCs w:val="20"/>
              </w:rPr>
              <w:t>[MWh/rok]</w:t>
            </w:r>
          </w:p>
        </w:tc>
      </w:tr>
    </w:tbl>
    <w:p w14:paraId="55078F6E" w14:textId="77777777" w:rsidR="00196994" w:rsidRPr="0068076A" w:rsidRDefault="00196994" w:rsidP="00196994">
      <w:pPr>
        <w:rPr>
          <w:rFonts w:cs="Calibri"/>
          <w:i/>
          <w:sz w:val="20"/>
          <w:szCs w:val="20"/>
        </w:rPr>
      </w:pPr>
      <w:r w:rsidRPr="0068076A">
        <w:rPr>
          <w:rFonts w:cs="Calibri"/>
          <w:i/>
          <w:sz w:val="20"/>
          <w:szCs w:val="20"/>
        </w:rPr>
        <w:t>Źródło: na podstawie Harmonogramu rzeczowo-finansowego realizacji działań, obliczenia: Załącznik nr 1</w:t>
      </w:r>
    </w:p>
    <w:p w14:paraId="1E165398" w14:textId="77777777" w:rsidR="00196994" w:rsidRPr="0068076A" w:rsidRDefault="00196994" w:rsidP="00196994">
      <w:pPr>
        <w:rPr>
          <w:rFonts w:cs="Calibri"/>
          <w:szCs w:val="22"/>
        </w:rPr>
      </w:pPr>
    </w:p>
    <w:p w14:paraId="4BE52F81" w14:textId="77777777" w:rsidR="00317903" w:rsidRPr="0068076A" w:rsidRDefault="00317903" w:rsidP="00196994">
      <w:pPr>
        <w:rPr>
          <w:rFonts w:cs="Calibri"/>
          <w:szCs w:val="22"/>
        </w:rPr>
      </w:pPr>
    </w:p>
    <w:p w14:paraId="42A19F16" w14:textId="250C449F" w:rsidR="00196994" w:rsidRPr="0068076A" w:rsidRDefault="00196994" w:rsidP="00196994">
      <w:pPr>
        <w:rPr>
          <w:rFonts w:cs="Calibri"/>
          <w:b/>
          <w:bCs/>
          <w:szCs w:val="22"/>
        </w:rPr>
      </w:pPr>
      <w:r w:rsidRPr="0068076A">
        <w:rPr>
          <w:rFonts w:cs="Calibri"/>
          <w:b/>
          <w:bCs/>
          <w:szCs w:val="22"/>
        </w:rPr>
        <w:t>Podsumowanie celów osiągniętych i planowanych do 2030</w:t>
      </w:r>
      <w:r w:rsidR="006C53DC" w:rsidRPr="0068076A">
        <w:rPr>
          <w:rFonts w:cs="Calibri"/>
          <w:b/>
          <w:bCs/>
          <w:szCs w:val="22"/>
        </w:rPr>
        <w:t xml:space="preserve"> </w:t>
      </w:r>
      <w:r w:rsidRPr="0068076A">
        <w:rPr>
          <w:rFonts w:cs="Calibri"/>
          <w:i/>
          <w:szCs w:val="22"/>
        </w:rPr>
        <w:t>– wartości odniesione do wartości całkowitych w gminie łącznie</w:t>
      </w:r>
      <w:r w:rsidR="002E04DF" w:rsidRPr="0068076A">
        <w:rPr>
          <w:rFonts w:cs="Calibri"/>
          <w:i/>
          <w:szCs w:val="22"/>
        </w:rPr>
        <w:t xml:space="preserve"> (wagowo i procentowo)</w:t>
      </w:r>
      <w:r w:rsidRPr="0068076A">
        <w:rPr>
          <w:rFonts w:cs="Calibri"/>
          <w:i/>
          <w:szCs w:val="22"/>
        </w:rPr>
        <w:t>.</w:t>
      </w:r>
    </w:p>
    <w:p w14:paraId="4D60ECCD" w14:textId="77777777" w:rsidR="00196994" w:rsidRPr="0068076A" w:rsidRDefault="00196994" w:rsidP="00196994">
      <w:pPr>
        <w:rPr>
          <w:rFonts w:cs="Calibri"/>
          <w:i/>
          <w:szCs w:val="22"/>
        </w:rPr>
      </w:pPr>
    </w:p>
    <w:p w14:paraId="6E1858EF" w14:textId="65E043F6" w:rsidR="008938A5" w:rsidRPr="0068076A" w:rsidRDefault="008938A5" w:rsidP="00196994">
      <w:pPr>
        <w:rPr>
          <w:rFonts w:cs="Calibri"/>
        </w:rPr>
      </w:pPr>
      <w:r w:rsidRPr="0068076A">
        <w:rPr>
          <w:rFonts w:cs="Calibri"/>
        </w:rPr>
        <w:t xml:space="preserve">Poniższe obliczenia   pokazują   stan zużycia energii  końcowej i emisji zanieczyszczeń w poszczególnych latach – 2020, 2024 (MEI) oraz roku docelowym 2030. </w:t>
      </w:r>
    </w:p>
    <w:p w14:paraId="4AAF85B6" w14:textId="77777777" w:rsidR="008938A5" w:rsidRPr="0068076A" w:rsidRDefault="008938A5" w:rsidP="00196994">
      <w:pPr>
        <w:rPr>
          <w:rFonts w:cs="Calibri"/>
          <w:i/>
          <w:szCs w:val="22"/>
        </w:rPr>
      </w:pPr>
    </w:p>
    <w:p w14:paraId="1A695E33" w14:textId="50ADBA4A" w:rsidR="00196994" w:rsidRPr="0068076A" w:rsidRDefault="00196994" w:rsidP="00196994">
      <w:pPr>
        <w:rPr>
          <w:rFonts w:cs="Calibri"/>
          <w:i/>
          <w:sz w:val="20"/>
          <w:szCs w:val="20"/>
        </w:rPr>
      </w:pPr>
      <w:bookmarkStart w:id="209" w:name="_Toc184819149"/>
      <w:r w:rsidRPr="0068076A">
        <w:rPr>
          <w:rFonts w:cs="Calibri"/>
          <w:i/>
          <w:sz w:val="20"/>
          <w:szCs w:val="20"/>
        </w:rPr>
        <w:t xml:space="preserve">Tabela </w:t>
      </w:r>
      <w:r w:rsidRPr="0068076A">
        <w:rPr>
          <w:rFonts w:cs="Calibri"/>
          <w:i/>
          <w:sz w:val="20"/>
          <w:szCs w:val="20"/>
        </w:rPr>
        <w:fldChar w:fldCharType="begin"/>
      </w:r>
      <w:r w:rsidRPr="0068076A">
        <w:rPr>
          <w:rFonts w:cs="Calibri"/>
          <w:i/>
          <w:sz w:val="20"/>
          <w:szCs w:val="20"/>
        </w:rPr>
        <w:instrText xml:space="preserve"> SEQ Tabela \* ARABIC </w:instrText>
      </w:r>
      <w:r w:rsidRPr="0068076A">
        <w:rPr>
          <w:rFonts w:cs="Calibri"/>
          <w:i/>
          <w:sz w:val="20"/>
          <w:szCs w:val="20"/>
        </w:rPr>
        <w:fldChar w:fldCharType="separate"/>
      </w:r>
      <w:r w:rsidR="00D61A10">
        <w:rPr>
          <w:rFonts w:cs="Calibri"/>
          <w:i/>
          <w:noProof/>
          <w:sz w:val="20"/>
          <w:szCs w:val="20"/>
        </w:rPr>
        <w:t>24</w:t>
      </w:r>
      <w:r w:rsidRPr="0068076A">
        <w:rPr>
          <w:rFonts w:cs="Calibri"/>
          <w:i/>
          <w:sz w:val="20"/>
          <w:szCs w:val="20"/>
        </w:rPr>
        <w:fldChar w:fldCharType="end"/>
      </w:r>
      <w:r w:rsidRPr="0068076A">
        <w:rPr>
          <w:rFonts w:cs="Calibri"/>
          <w:i/>
          <w:sz w:val="20"/>
          <w:szCs w:val="20"/>
        </w:rPr>
        <w:t>. Stopień osiągnięcia celów (efektów ekologicznych) do roku 2020 na podstawie zrealizowanych zadań – wartości odniesione do wartości całkowitych w gminie łącznie.</w:t>
      </w:r>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56"/>
        <w:gridCol w:w="1643"/>
        <w:gridCol w:w="1559"/>
        <w:gridCol w:w="1327"/>
      </w:tblGrid>
      <w:tr w:rsidR="0068076A" w:rsidRPr="0068076A" w14:paraId="256B9D3C" w14:textId="77777777" w:rsidTr="00B97638">
        <w:trPr>
          <w:trHeight w:val="525"/>
        </w:trPr>
        <w:tc>
          <w:tcPr>
            <w:tcW w:w="2662" w:type="pct"/>
            <w:shd w:val="clear" w:color="auto" w:fill="auto"/>
            <w:vAlign w:val="center"/>
            <w:hideMark/>
          </w:tcPr>
          <w:p w14:paraId="574F8951"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Zakres</w:t>
            </w:r>
          </w:p>
        </w:tc>
        <w:tc>
          <w:tcPr>
            <w:tcW w:w="848" w:type="pct"/>
            <w:shd w:val="clear" w:color="auto" w:fill="auto"/>
            <w:vAlign w:val="center"/>
            <w:hideMark/>
          </w:tcPr>
          <w:p w14:paraId="2153CA82"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 xml:space="preserve">Energia końcowa  [MWh/rok] </w:t>
            </w:r>
          </w:p>
        </w:tc>
        <w:tc>
          <w:tcPr>
            <w:tcW w:w="805" w:type="pct"/>
            <w:shd w:val="clear" w:color="auto" w:fill="auto"/>
            <w:vAlign w:val="center"/>
            <w:hideMark/>
          </w:tcPr>
          <w:p w14:paraId="268CAE27"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 xml:space="preserve">Produkcja energii z OZE  [MWh/rok] </w:t>
            </w:r>
          </w:p>
        </w:tc>
        <w:tc>
          <w:tcPr>
            <w:tcW w:w="685" w:type="pct"/>
            <w:shd w:val="clear" w:color="auto" w:fill="auto"/>
            <w:vAlign w:val="center"/>
            <w:hideMark/>
          </w:tcPr>
          <w:p w14:paraId="7E01C83C" w14:textId="77777777" w:rsidR="00196994" w:rsidRPr="0068076A" w:rsidRDefault="00196994" w:rsidP="00F406EC">
            <w:pPr>
              <w:spacing w:line="240" w:lineRule="auto"/>
              <w:jc w:val="center"/>
              <w:rPr>
                <w:rFonts w:cs="Calibri"/>
                <w:b/>
                <w:bCs/>
                <w:sz w:val="20"/>
                <w:szCs w:val="20"/>
              </w:rPr>
            </w:pPr>
            <w:r w:rsidRPr="0068076A">
              <w:rPr>
                <w:rFonts w:cs="Calibri"/>
                <w:b/>
                <w:bCs/>
                <w:sz w:val="18"/>
                <w:szCs w:val="18"/>
              </w:rPr>
              <w:t>Emisja CO</w:t>
            </w:r>
            <w:r w:rsidRPr="0068076A">
              <w:rPr>
                <w:rFonts w:cs="Calibri"/>
                <w:b/>
                <w:bCs/>
                <w:sz w:val="18"/>
                <w:szCs w:val="18"/>
                <w:vertAlign w:val="subscript"/>
              </w:rPr>
              <w:t>2</w:t>
            </w:r>
            <w:r w:rsidRPr="0068076A">
              <w:rPr>
                <w:rFonts w:cs="Calibri"/>
                <w:b/>
                <w:bCs/>
                <w:sz w:val="18"/>
                <w:szCs w:val="18"/>
              </w:rPr>
              <w:t xml:space="preserve">  [Mg/rok]</w:t>
            </w:r>
          </w:p>
        </w:tc>
      </w:tr>
      <w:tr w:rsidR="0068076A" w:rsidRPr="0068076A" w14:paraId="5A71BDB0" w14:textId="77777777" w:rsidTr="00B97638">
        <w:trPr>
          <w:trHeight w:val="190"/>
        </w:trPr>
        <w:tc>
          <w:tcPr>
            <w:tcW w:w="2662" w:type="pct"/>
            <w:shd w:val="clear" w:color="auto" w:fill="auto"/>
            <w:vAlign w:val="bottom"/>
            <w:hideMark/>
          </w:tcPr>
          <w:p w14:paraId="2C7BCEF4" w14:textId="77777777" w:rsidR="00196994" w:rsidRPr="0068076A" w:rsidRDefault="00196994" w:rsidP="00F406EC">
            <w:pPr>
              <w:spacing w:line="240" w:lineRule="auto"/>
              <w:jc w:val="left"/>
              <w:rPr>
                <w:rFonts w:cs="Calibri"/>
                <w:b/>
                <w:bCs/>
                <w:sz w:val="18"/>
                <w:szCs w:val="18"/>
              </w:rPr>
            </w:pPr>
            <w:r w:rsidRPr="0068076A">
              <w:rPr>
                <w:rFonts w:cs="Calibri"/>
                <w:b/>
                <w:bCs/>
                <w:sz w:val="18"/>
                <w:szCs w:val="18"/>
              </w:rPr>
              <w:t>Wartości w roku bazowym (cała gmina)</w:t>
            </w:r>
          </w:p>
        </w:tc>
        <w:tc>
          <w:tcPr>
            <w:tcW w:w="848" w:type="pct"/>
            <w:shd w:val="clear" w:color="auto" w:fill="auto"/>
            <w:vAlign w:val="center"/>
            <w:hideMark/>
          </w:tcPr>
          <w:p w14:paraId="24BF3D69"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869 547,38</w:t>
            </w:r>
          </w:p>
        </w:tc>
        <w:tc>
          <w:tcPr>
            <w:tcW w:w="805" w:type="pct"/>
            <w:shd w:val="clear" w:color="auto" w:fill="auto"/>
            <w:vAlign w:val="center"/>
            <w:hideMark/>
          </w:tcPr>
          <w:p w14:paraId="57A3A5A8"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119 629,25</w:t>
            </w:r>
          </w:p>
        </w:tc>
        <w:tc>
          <w:tcPr>
            <w:tcW w:w="685" w:type="pct"/>
            <w:shd w:val="clear" w:color="auto" w:fill="auto"/>
            <w:vAlign w:val="center"/>
            <w:hideMark/>
          </w:tcPr>
          <w:p w14:paraId="3C1706EE"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393 312,10</w:t>
            </w:r>
          </w:p>
        </w:tc>
      </w:tr>
      <w:tr w:rsidR="0068076A" w:rsidRPr="0068076A" w14:paraId="4BFE43B6" w14:textId="77777777" w:rsidTr="00B97638">
        <w:trPr>
          <w:trHeight w:val="105"/>
        </w:trPr>
        <w:tc>
          <w:tcPr>
            <w:tcW w:w="5000" w:type="pct"/>
            <w:gridSpan w:val="4"/>
            <w:shd w:val="clear" w:color="000000" w:fill="D9D9D9"/>
            <w:vAlign w:val="bottom"/>
            <w:hideMark/>
          </w:tcPr>
          <w:p w14:paraId="5886F1FC" w14:textId="77777777" w:rsidR="00196994" w:rsidRPr="0068076A" w:rsidRDefault="00196994" w:rsidP="00F406EC">
            <w:pPr>
              <w:spacing w:line="240" w:lineRule="auto"/>
              <w:jc w:val="center"/>
              <w:rPr>
                <w:rFonts w:cs="Calibri"/>
                <w:b/>
                <w:bCs/>
                <w:sz w:val="2"/>
                <w:szCs w:val="2"/>
              </w:rPr>
            </w:pPr>
            <w:r w:rsidRPr="0068076A">
              <w:rPr>
                <w:rFonts w:cs="Calibri"/>
                <w:b/>
                <w:bCs/>
                <w:sz w:val="2"/>
                <w:szCs w:val="2"/>
              </w:rPr>
              <w:t> </w:t>
            </w:r>
          </w:p>
        </w:tc>
      </w:tr>
      <w:tr w:rsidR="0068076A" w:rsidRPr="0068076A" w14:paraId="565EA6EC" w14:textId="77777777" w:rsidTr="00B97638">
        <w:trPr>
          <w:trHeight w:val="64"/>
        </w:trPr>
        <w:tc>
          <w:tcPr>
            <w:tcW w:w="2662" w:type="pct"/>
            <w:shd w:val="clear" w:color="auto" w:fill="auto"/>
            <w:vAlign w:val="bottom"/>
            <w:hideMark/>
          </w:tcPr>
          <w:p w14:paraId="74787DEC" w14:textId="77777777" w:rsidR="00196994" w:rsidRPr="0068076A" w:rsidRDefault="00196994" w:rsidP="00F406EC">
            <w:pPr>
              <w:spacing w:line="240" w:lineRule="auto"/>
              <w:jc w:val="left"/>
              <w:rPr>
                <w:rFonts w:cs="Calibri"/>
                <w:b/>
                <w:bCs/>
                <w:sz w:val="18"/>
                <w:szCs w:val="18"/>
              </w:rPr>
            </w:pPr>
            <w:r w:rsidRPr="0068076A">
              <w:rPr>
                <w:rFonts w:cs="Calibri"/>
                <w:b/>
                <w:bCs/>
                <w:sz w:val="18"/>
                <w:szCs w:val="18"/>
              </w:rPr>
              <w:t>Cel osiągnięty po zrealizowaniu działań 2013-2020 (ilościowo)</w:t>
            </w:r>
          </w:p>
        </w:tc>
        <w:tc>
          <w:tcPr>
            <w:tcW w:w="848" w:type="pct"/>
            <w:shd w:val="clear" w:color="auto" w:fill="auto"/>
            <w:vAlign w:val="center"/>
            <w:hideMark/>
          </w:tcPr>
          <w:p w14:paraId="4D83BAA6"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5 884,00</w:t>
            </w:r>
          </w:p>
        </w:tc>
        <w:tc>
          <w:tcPr>
            <w:tcW w:w="805" w:type="pct"/>
            <w:shd w:val="clear" w:color="auto" w:fill="auto"/>
            <w:vAlign w:val="center"/>
            <w:hideMark/>
          </w:tcPr>
          <w:p w14:paraId="519C4C25"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0,00</w:t>
            </w:r>
          </w:p>
        </w:tc>
        <w:tc>
          <w:tcPr>
            <w:tcW w:w="685" w:type="pct"/>
            <w:shd w:val="clear" w:color="auto" w:fill="auto"/>
            <w:vAlign w:val="center"/>
            <w:hideMark/>
          </w:tcPr>
          <w:p w14:paraId="7421F91C"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2 839,00</w:t>
            </w:r>
          </w:p>
        </w:tc>
      </w:tr>
      <w:tr w:rsidR="0068076A" w:rsidRPr="0068076A" w14:paraId="4D62AECF" w14:textId="77777777" w:rsidTr="00B97638">
        <w:trPr>
          <w:trHeight w:val="392"/>
        </w:trPr>
        <w:tc>
          <w:tcPr>
            <w:tcW w:w="2662" w:type="pct"/>
            <w:shd w:val="clear" w:color="auto" w:fill="auto"/>
            <w:vAlign w:val="center"/>
            <w:hideMark/>
          </w:tcPr>
          <w:p w14:paraId="0836A067" w14:textId="77777777" w:rsidR="00196994" w:rsidRPr="0068076A" w:rsidRDefault="00196994" w:rsidP="00F406EC">
            <w:pPr>
              <w:spacing w:line="240" w:lineRule="auto"/>
              <w:jc w:val="left"/>
              <w:rPr>
                <w:rFonts w:cs="Calibri"/>
                <w:b/>
                <w:bCs/>
                <w:sz w:val="18"/>
                <w:szCs w:val="18"/>
              </w:rPr>
            </w:pPr>
            <w:r w:rsidRPr="0068076A">
              <w:rPr>
                <w:rFonts w:cs="Calibri"/>
                <w:b/>
                <w:bCs/>
                <w:sz w:val="18"/>
                <w:szCs w:val="18"/>
              </w:rPr>
              <w:t>Wartość osiągnięta po zrealizowaniu działań 2013-2020 - cała gmina</w:t>
            </w:r>
          </w:p>
        </w:tc>
        <w:tc>
          <w:tcPr>
            <w:tcW w:w="848" w:type="pct"/>
            <w:shd w:val="clear" w:color="auto" w:fill="auto"/>
            <w:vAlign w:val="center"/>
            <w:hideMark/>
          </w:tcPr>
          <w:p w14:paraId="32B43BC7"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863 663,38</w:t>
            </w:r>
          </w:p>
        </w:tc>
        <w:tc>
          <w:tcPr>
            <w:tcW w:w="805" w:type="pct"/>
            <w:shd w:val="clear" w:color="auto" w:fill="auto"/>
            <w:vAlign w:val="center"/>
            <w:hideMark/>
          </w:tcPr>
          <w:p w14:paraId="47660926"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119 629,25</w:t>
            </w:r>
          </w:p>
        </w:tc>
        <w:tc>
          <w:tcPr>
            <w:tcW w:w="685" w:type="pct"/>
            <w:shd w:val="clear" w:color="auto" w:fill="auto"/>
            <w:vAlign w:val="center"/>
            <w:hideMark/>
          </w:tcPr>
          <w:p w14:paraId="3079D810"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390 473,10</w:t>
            </w:r>
          </w:p>
        </w:tc>
      </w:tr>
      <w:tr w:rsidR="0068076A" w:rsidRPr="0068076A" w14:paraId="5C038764" w14:textId="77777777" w:rsidTr="00B97638">
        <w:trPr>
          <w:trHeight w:val="228"/>
        </w:trPr>
        <w:tc>
          <w:tcPr>
            <w:tcW w:w="2662" w:type="pct"/>
            <w:shd w:val="clear" w:color="auto" w:fill="auto"/>
            <w:vAlign w:val="bottom"/>
            <w:hideMark/>
          </w:tcPr>
          <w:p w14:paraId="5DD92299" w14:textId="77777777" w:rsidR="00196994" w:rsidRPr="0068076A" w:rsidRDefault="00196994" w:rsidP="00F406EC">
            <w:pPr>
              <w:spacing w:line="240" w:lineRule="auto"/>
              <w:jc w:val="left"/>
              <w:rPr>
                <w:rFonts w:cs="Calibri"/>
                <w:b/>
                <w:bCs/>
                <w:sz w:val="18"/>
                <w:szCs w:val="18"/>
              </w:rPr>
            </w:pPr>
            <w:r w:rsidRPr="0068076A">
              <w:rPr>
                <w:rFonts w:cs="Calibri"/>
                <w:b/>
                <w:bCs/>
                <w:sz w:val="18"/>
                <w:szCs w:val="18"/>
              </w:rPr>
              <w:t>Redukcja [%] w roku 2020 w stosunku do wartości całkowitych w gminie w roku bazowym (w przypadku OŹE - wzrost). Wartości osiągnięte.</w:t>
            </w:r>
          </w:p>
        </w:tc>
        <w:tc>
          <w:tcPr>
            <w:tcW w:w="848" w:type="pct"/>
            <w:shd w:val="clear" w:color="auto" w:fill="auto"/>
            <w:vAlign w:val="center"/>
            <w:hideMark/>
          </w:tcPr>
          <w:p w14:paraId="6E113AE5"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0,68%</w:t>
            </w:r>
          </w:p>
        </w:tc>
        <w:tc>
          <w:tcPr>
            <w:tcW w:w="805" w:type="pct"/>
            <w:shd w:val="clear" w:color="auto" w:fill="auto"/>
            <w:vAlign w:val="center"/>
            <w:hideMark/>
          </w:tcPr>
          <w:p w14:paraId="260D51F0"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0,09%</w:t>
            </w:r>
          </w:p>
        </w:tc>
        <w:tc>
          <w:tcPr>
            <w:tcW w:w="685" w:type="pct"/>
            <w:shd w:val="clear" w:color="auto" w:fill="auto"/>
            <w:vAlign w:val="center"/>
            <w:hideMark/>
          </w:tcPr>
          <w:p w14:paraId="680D29A5" w14:textId="77777777" w:rsidR="00196994" w:rsidRPr="0068076A" w:rsidRDefault="00196994" w:rsidP="00F406EC">
            <w:pPr>
              <w:spacing w:line="240" w:lineRule="auto"/>
              <w:jc w:val="center"/>
              <w:rPr>
                <w:rFonts w:cs="Calibri"/>
                <w:b/>
                <w:bCs/>
                <w:sz w:val="18"/>
                <w:szCs w:val="18"/>
              </w:rPr>
            </w:pPr>
            <w:r w:rsidRPr="0068076A">
              <w:rPr>
                <w:rFonts w:cs="Calibri"/>
                <w:b/>
                <w:bCs/>
                <w:sz w:val="18"/>
                <w:szCs w:val="18"/>
              </w:rPr>
              <w:t>0,72%</w:t>
            </w:r>
          </w:p>
        </w:tc>
      </w:tr>
      <w:tr w:rsidR="0068076A" w:rsidRPr="0068076A" w14:paraId="2994B296" w14:textId="77777777" w:rsidTr="00B97638">
        <w:trPr>
          <w:trHeight w:val="105"/>
        </w:trPr>
        <w:tc>
          <w:tcPr>
            <w:tcW w:w="5000" w:type="pct"/>
            <w:gridSpan w:val="4"/>
            <w:shd w:val="clear" w:color="000000" w:fill="D9D9D9"/>
            <w:vAlign w:val="bottom"/>
            <w:hideMark/>
          </w:tcPr>
          <w:p w14:paraId="0E6DE91D" w14:textId="77777777" w:rsidR="00196994" w:rsidRPr="0068076A" w:rsidRDefault="00196994" w:rsidP="00F406EC">
            <w:pPr>
              <w:spacing w:line="240" w:lineRule="auto"/>
              <w:jc w:val="center"/>
              <w:rPr>
                <w:rFonts w:cs="Calibri"/>
                <w:b/>
                <w:bCs/>
                <w:sz w:val="2"/>
                <w:szCs w:val="2"/>
              </w:rPr>
            </w:pPr>
            <w:r w:rsidRPr="0068076A">
              <w:rPr>
                <w:rFonts w:cs="Calibri"/>
                <w:b/>
                <w:bCs/>
                <w:sz w:val="2"/>
                <w:szCs w:val="2"/>
              </w:rPr>
              <w:t> </w:t>
            </w:r>
          </w:p>
        </w:tc>
      </w:tr>
      <w:tr w:rsidR="0068076A" w:rsidRPr="0068076A" w14:paraId="117265B1" w14:textId="77777777" w:rsidTr="00B97638">
        <w:trPr>
          <w:trHeight w:val="64"/>
        </w:trPr>
        <w:tc>
          <w:tcPr>
            <w:tcW w:w="2662" w:type="pct"/>
            <w:shd w:val="clear" w:color="auto" w:fill="auto"/>
            <w:vAlign w:val="bottom"/>
            <w:hideMark/>
          </w:tcPr>
          <w:p w14:paraId="4893EF0C" w14:textId="77777777" w:rsidR="002E04DF" w:rsidRPr="0068076A" w:rsidRDefault="002E04DF" w:rsidP="002E04DF">
            <w:pPr>
              <w:spacing w:line="240" w:lineRule="auto"/>
              <w:jc w:val="left"/>
              <w:rPr>
                <w:rFonts w:cs="Calibri"/>
                <w:b/>
                <w:bCs/>
                <w:sz w:val="18"/>
                <w:szCs w:val="18"/>
              </w:rPr>
            </w:pPr>
            <w:r w:rsidRPr="0068076A">
              <w:rPr>
                <w:rFonts w:cs="Calibri"/>
                <w:b/>
                <w:bCs/>
                <w:sz w:val="18"/>
                <w:szCs w:val="18"/>
              </w:rPr>
              <w:t>Cel osiągnięty po zrealizowaniu działań 2013-2024 narastająco (ilościowo)</w:t>
            </w:r>
          </w:p>
        </w:tc>
        <w:tc>
          <w:tcPr>
            <w:tcW w:w="848" w:type="pct"/>
            <w:shd w:val="clear" w:color="auto" w:fill="auto"/>
            <w:vAlign w:val="center"/>
            <w:hideMark/>
          </w:tcPr>
          <w:p w14:paraId="6E466EEE" w14:textId="3747275A" w:rsidR="002E04DF" w:rsidRPr="0068076A" w:rsidRDefault="002E04DF" w:rsidP="002E04DF">
            <w:pPr>
              <w:spacing w:line="240" w:lineRule="auto"/>
              <w:jc w:val="center"/>
              <w:rPr>
                <w:rFonts w:cs="Calibri"/>
                <w:b/>
                <w:bCs/>
                <w:sz w:val="18"/>
                <w:szCs w:val="18"/>
              </w:rPr>
            </w:pPr>
            <w:r w:rsidRPr="0068076A">
              <w:rPr>
                <w:rFonts w:cs="Calibri"/>
                <w:b/>
                <w:bCs/>
                <w:sz w:val="18"/>
                <w:szCs w:val="18"/>
              </w:rPr>
              <w:t>15876,42</w:t>
            </w:r>
          </w:p>
        </w:tc>
        <w:tc>
          <w:tcPr>
            <w:tcW w:w="805" w:type="pct"/>
            <w:shd w:val="clear" w:color="auto" w:fill="auto"/>
            <w:vAlign w:val="center"/>
            <w:hideMark/>
          </w:tcPr>
          <w:p w14:paraId="1F1A9CEB" w14:textId="639DDC42" w:rsidR="002E04DF" w:rsidRPr="0068076A" w:rsidRDefault="002E04DF" w:rsidP="002E04DF">
            <w:pPr>
              <w:spacing w:line="240" w:lineRule="auto"/>
              <w:jc w:val="center"/>
              <w:rPr>
                <w:rFonts w:cs="Calibri"/>
                <w:b/>
                <w:bCs/>
                <w:sz w:val="18"/>
                <w:szCs w:val="18"/>
              </w:rPr>
            </w:pPr>
            <w:r w:rsidRPr="0068076A">
              <w:rPr>
                <w:rFonts w:cs="Calibri"/>
                <w:b/>
                <w:bCs/>
                <w:sz w:val="18"/>
                <w:szCs w:val="18"/>
              </w:rPr>
              <w:t>519,55</w:t>
            </w:r>
          </w:p>
        </w:tc>
        <w:tc>
          <w:tcPr>
            <w:tcW w:w="685" w:type="pct"/>
            <w:shd w:val="clear" w:color="auto" w:fill="auto"/>
            <w:vAlign w:val="center"/>
            <w:hideMark/>
          </w:tcPr>
          <w:p w14:paraId="5B02B1F8" w14:textId="38849267" w:rsidR="002E04DF" w:rsidRPr="0068076A" w:rsidRDefault="002E04DF" w:rsidP="002E04DF">
            <w:pPr>
              <w:spacing w:line="240" w:lineRule="auto"/>
              <w:jc w:val="center"/>
              <w:rPr>
                <w:rFonts w:cs="Calibri"/>
                <w:b/>
                <w:bCs/>
                <w:sz w:val="18"/>
                <w:szCs w:val="18"/>
              </w:rPr>
            </w:pPr>
            <w:r w:rsidRPr="0068076A">
              <w:rPr>
                <w:rFonts w:cs="Calibri"/>
                <w:b/>
                <w:bCs/>
                <w:sz w:val="18"/>
                <w:szCs w:val="18"/>
              </w:rPr>
              <w:t>3348,61</w:t>
            </w:r>
          </w:p>
        </w:tc>
      </w:tr>
      <w:tr w:rsidR="0068076A" w:rsidRPr="0068076A" w14:paraId="5C459F48" w14:textId="77777777" w:rsidTr="00B97638">
        <w:trPr>
          <w:trHeight w:val="232"/>
        </w:trPr>
        <w:tc>
          <w:tcPr>
            <w:tcW w:w="2662" w:type="pct"/>
            <w:shd w:val="clear" w:color="auto" w:fill="auto"/>
            <w:vAlign w:val="center"/>
            <w:hideMark/>
          </w:tcPr>
          <w:p w14:paraId="6CB3EEAC" w14:textId="77777777" w:rsidR="002E04DF" w:rsidRPr="0068076A" w:rsidRDefault="002E04DF" w:rsidP="002E04DF">
            <w:pPr>
              <w:spacing w:line="240" w:lineRule="auto"/>
              <w:jc w:val="left"/>
              <w:rPr>
                <w:rFonts w:cs="Calibri"/>
                <w:b/>
                <w:bCs/>
                <w:sz w:val="18"/>
                <w:szCs w:val="18"/>
              </w:rPr>
            </w:pPr>
            <w:r w:rsidRPr="0068076A">
              <w:rPr>
                <w:rFonts w:cs="Calibri"/>
                <w:b/>
                <w:bCs/>
                <w:sz w:val="18"/>
                <w:szCs w:val="18"/>
              </w:rPr>
              <w:t>Wartość osiągnięta po zrealizowaniu działań 2013-2024 - cała gmina</w:t>
            </w:r>
          </w:p>
        </w:tc>
        <w:tc>
          <w:tcPr>
            <w:tcW w:w="848" w:type="pct"/>
            <w:shd w:val="clear" w:color="auto" w:fill="auto"/>
            <w:vAlign w:val="center"/>
            <w:hideMark/>
          </w:tcPr>
          <w:p w14:paraId="4DD81F3D" w14:textId="3D94B227" w:rsidR="002E04DF" w:rsidRPr="0068076A" w:rsidRDefault="002E04DF" w:rsidP="002E04DF">
            <w:pPr>
              <w:spacing w:line="240" w:lineRule="auto"/>
              <w:jc w:val="center"/>
              <w:rPr>
                <w:rFonts w:cs="Calibri"/>
                <w:b/>
                <w:bCs/>
                <w:sz w:val="18"/>
                <w:szCs w:val="18"/>
              </w:rPr>
            </w:pPr>
            <w:r w:rsidRPr="0068076A">
              <w:rPr>
                <w:rFonts w:cs="Calibri"/>
                <w:b/>
                <w:bCs/>
                <w:sz w:val="18"/>
                <w:szCs w:val="18"/>
              </w:rPr>
              <w:t>853670,96</w:t>
            </w:r>
          </w:p>
        </w:tc>
        <w:tc>
          <w:tcPr>
            <w:tcW w:w="805" w:type="pct"/>
            <w:shd w:val="clear" w:color="auto" w:fill="auto"/>
            <w:vAlign w:val="center"/>
            <w:hideMark/>
          </w:tcPr>
          <w:p w14:paraId="77335095" w14:textId="2511BA0C" w:rsidR="002E04DF" w:rsidRPr="0068076A" w:rsidRDefault="002E04DF" w:rsidP="002E04DF">
            <w:pPr>
              <w:spacing w:line="240" w:lineRule="auto"/>
              <w:jc w:val="center"/>
              <w:rPr>
                <w:rFonts w:cs="Calibri"/>
                <w:b/>
                <w:bCs/>
                <w:sz w:val="18"/>
                <w:szCs w:val="18"/>
              </w:rPr>
            </w:pPr>
            <w:r w:rsidRPr="0068076A">
              <w:rPr>
                <w:rFonts w:cs="Calibri"/>
                <w:b/>
                <w:bCs/>
                <w:sz w:val="18"/>
                <w:szCs w:val="18"/>
              </w:rPr>
              <w:t>120148,80</w:t>
            </w:r>
          </w:p>
        </w:tc>
        <w:tc>
          <w:tcPr>
            <w:tcW w:w="685" w:type="pct"/>
            <w:shd w:val="clear" w:color="auto" w:fill="auto"/>
            <w:vAlign w:val="center"/>
            <w:hideMark/>
          </w:tcPr>
          <w:p w14:paraId="06A753C7" w14:textId="548FA299" w:rsidR="002E04DF" w:rsidRPr="0068076A" w:rsidRDefault="002E04DF" w:rsidP="002E04DF">
            <w:pPr>
              <w:spacing w:line="240" w:lineRule="auto"/>
              <w:jc w:val="center"/>
              <w:rPr>
                <w:rFonts w:cs="Calibri"/>
                <w:b/>
                <w:bCs/>
                <w:sz w:val="18"/>
                <w:szCs w:val="18"/>
              </w:rPr>
            </w:pPr>
            <w:r w:rsidRPr="0068076A">
              <w:rPr>
                <w:rFonts w:cs="Calibri"/>
                <w:b/>
                <w:bCs/>
                <w:sz w:val="18"/>
                <w:szCs w:val="18"/>
              </w:rPr>
              <w:t>389963,49</w:t>
            </w:r>
          </w:p>
        </w:tc>
      </w:tr>
      <w:tr w:rsidR="0068076A" w:rsidRPr="0068076A" w14:paraId="6E05D1FC" w14:textId="77777777" w:rsidTr="00B97638">
        <w:trPr>
          <w:trHeight w:val="690"/>
        </w:trPr>
        <w:tc>
          <w:tcPr>
            <w:tcW w:w="2662" w:type="pct"/>
            <w:shd w:val="clear" w:color="auto" w:fill="auto"/>
            <w:vAlign w:val="bottom"/>
            <w:hideMark/>
          </w:tcPr>
          <w:p w14:paraId="75FC6A84" w14:textId="77777777" w:rsidR="002E04DF" w:rsidRPr="0068076A" w:rsidRDefault="002E04DF" w:rsidP="002E04DF">
            <w:pPr>
              <w:spacing w:line="240" w:lineRule="auto"/>
              <w:jc w:val="left"/>
              <w:rPr>
                <w:rFonts w:cs="Calibri"/>
                <w:b/>
                <w:bCs/>
                <w:sz w:val="18"/>
                <w:szCs w:val="18"/>
              </w:rPr>
            </w:pPr>
            <w:r w:rsidRPr="0068076A">
              <w:rPr>
                <w:rFonts w:cs="Calibri"/>
                <w:b/>
                <w:bCs/>
                <w:sz w:val="18"/>
                <w:szCs w:val="18"/>
              </w:rPr>
              <w:t>Redukcja [%] w roku 2024 w stosunku do wartości całkowitych w gminie w roku bazowym (w przypadku OŹE - wzrost). Wartości osiągnięte.</w:t>
            </w:r>
          </w:p>
        </w:tc>
        <w:tc>
          <w:tcPr>
            <w:tcW w:w="848" w:type="pct"/>
            <w:shd w:val="clear" w:color="auto" w:fill="auto"/>
            <w:vAlign w:val="center"/>
            <w:hideMark/>
          </w:tcPr>
          <w:p w14:paraId="6F8F303A" w14:textId="1333AF1C" w:rsidR="002E04DF" w:rsidRPr="0068076A" w:rsidRDefault="002E04DF" w:rsidP="002E04DF">
            <w:pPr>
              <w:spacing w:line="240" w:lineRule="auto"/>
              <w:jc w:val="center"/>
              <w:rPr>
                <w:rFonts w:cs="Calibri"/>
                <w:b/>
                <w:bCs/>
                <w:sz w:val="18"/>
                <w:szCs w:val="18"/>
              </w:rPr>
            </w:pPr>
            <w:r w:rsidRPr="0068076A">
              <w:rPr>
                <w:rFonts w:cs="Calibri"/>
                <w:b/>
                <w:bCs/>
                <w:sz w:val="18"/>
                <w:szCs w:val="18"/>
              </w:rPr>
              <w:t>1,83%</w:t>
            </w:r>
          </w:p>
        </w:tc>
        <w:tc>
          <w:tcPr>
            <w:tcW w:w="805" w:type="pct"/>
            <w:shd w:val="clear" w:color="auto" w:fill="auto"/>
            <w:vAlign w:val="center"/>
            <w:hideMark/>
          </w:tcPr>
          <w:p w14:paraId="633A1F06" w14:textId="3D8FFB2D" w:rsidR="002E04DF" w:rsidRPr="0068076A" w:rsidRDefault="002E04DF" w:rsidP="002E04DF">
            <w:pPr>
              <w:spacing w:line="240" w:lineRule="auto"/>
              <w:jc w:val="center"/>
              <w:rPr>
                <w:rFonts w:cs="Calibri"/>
                <w:b/>
                <w:bCs/>
                <w:sz w:val="18"/>
                <w:szCs w:val="18"/>
              </w:rPr>
            </w:pPr>
            <w:r w:rsidRPr="0068076A">
              <w:rPr>
                <w:rFonts w:cs="Calibri"/>
                <w:b/>
                <w:bCs/>
                <w:sz w:val="18"/>
                <w:szCs w:val="18"/>
              </w:rPr>
              <w:t>0,32%</w:t>
            </w:r>
          </w:p>
        </w:tc>
        <w:tc>
          <w:tcPr>
            <w:tcW w:w="685" w:type="pct"/>
            <w:shd w:val="clear" w:color="auto" w:fill="auto"/>
            <w:vAlign w:val="center"/>
            <w:hideMark/>
          </w:tcPr>
          <w:p w14:paraId="47C5100E" w14:textId="139F0291" w:rsidR="002E04DF" w:rsidRPr="0068076A" w:rsidRDefault="002E04DF" w:rsidP="002E04DF">
            <w:pPr>
              <w:spacing w:line="240" w:lineRule="auto"/>
              <w:jc w:val="center"/>
              <w:rPr>
                <w:rFonts w:cs="Calibri"/>
                <w:b/>
                <w:bCs/>
                <w:sz w:val="18"/>
                <w:szCs w:val="18"/>
              </w:rPr>
            </w:pPr>
            <w:r w:rsidRPr="0068076A">
              <w:rPr>
                <w:rFonts w:cs="Calibri"/>
                <w:b/>
                <w:bCs/>
                <w:sz w:val="18"/>
                <w:szCs w:val="18"/>
              </w:rPr>
              <w:t>0,85%</w:t>
            </w:r>
          </w:p>
        </w:tc>
      </w:tr>
      <w:tr w:rsidR="0068076A" w:rsidRPr="0068076A" w14:paraId="1E5FB60E" w14:textId="77777777" w:rsidTr="00B97638">
        <w:trPr>
          <w:trHeight w:val="105"/>
        </w:trPr>
        <w:tc>
          <w:tcPr>
            <w:tcW w:w="5000" w:type="pct"/>
            <w:gridSpan w:val="4"/>
            <w:shd w:val="clear" w:color="000000" w:fill="D9D9D9"/>
            <w:vAlign w:val="bottom"/>
            <w:hideMark/>
          </w:tcPr>
          <w:p w14:paraId="705595C6" w14:textId="77777777" w:rsidR="00196994" w:rsidRPr="0068076A" w:rsidRDefault="00196994" w:rsidP="00F406EC">
            <w:pPr>
              <w:spacing w:line="240" w:lineRule="auto"/>
              <w:jc w:val="center"/>
              <w:rPr>
                <w:rFonts w:cs="Calibri"/>
                <w:b/>
                <w:bCs/>
                <w:sz w:val="2"/>
                <w:szCs w:val="2"/>
              </w:rPr>
            </w:pPr>
            <w:r w:rsidRPr="0068076A">
              <w:rPr>
                <w:rFonts w:cs="Calibri"/>
                <w:b/>
                <w:bCs/>
                <w:sz w:val="2"/>
                <w:szCs w:val="2"/>
              </w:rPr>
              <w:t> </w:t>
            </w:r>
          </w:p>
        </w:tc>
      </w:tr>
      <w:tr w:rsidR="0068076A" w:rsidRPr="0068076A" w14:paraId="51690D89" w14:textId="77777777" w:rsidTr="00B97638">
        <w:trPr>
          <w:trHeight w:val="172"/>
        </w:trPr>
        <w:tc>
          <w:tcPr>
            <w:tcW w:w="2662" w:type="pct"/>
            <w:shd w:val="clear" w:color="auto" w:fill="auto"/>
            <w:vAlign w:val="bottom"/>
            <w:hideMark/>
          </w:tcPr>
          <w:p w14:paraId="58D80AEE" w14:textId="0D91806E" w:rsidR="002E04DF" w:rsidRPr="0068076A" w:rsidRDefault="002E04DF" w:rsidP="002E04DF">
            <w:pPr>
              <w:spacing w:line="240" w:lineRule="auto"/>
              <w:jc w:val="left"/>
              <w:rPr>
                <w:rFonts w:cs="Calibri"/>
                <w:b/>
                <w:bCs/>
                <w:sz w:val="18"/>
                <w:szCs w:val="18"/>
              </w:rPr>
            </w:pPr>
            <w:r w:rsidRPr="0068076A">
              <w:rPr>
                <w:rFonts w:cs="Calibri"/>
                <w:b/>
                <w:bCs/>
                <w:sz w:val="18"/>
                <w:szCs w:val="18"/>
              </w:rPr>
              <w:t xml:space="preserve">Całkowity efekt ekologiczny zrealizowany + planowany w latach 2013-2030 (ilościowo, wartości bezwzględne) </w:t>
            </w:r>
          </w:p>
        </w:tc>
        <w:tc>
          <w:tcPr>
            <w:tcW w:w="848" w:type="pct"/>
            <w:shd w:val="clear" w:color="auto" w:fill="auto"/>
            <w:vAlign w:val="center"/>
            <w:hideMark/>
          </w:tcPr>
          <w:p w14:paraId="7328301D" w14:textId="6BB8CBBA" w:rsidR="002E04DF" w:rsidRPr="0068076A" w:rsidRDefault="002E04DF" w:rsidP="002E04DF">
            <w:pPr>
              <w:spacing w:line="240" w:lineRule="auto"/>
              <w:jc w:val="center"/>
              <w:rPr>
                <w:rFonts w:cs="Calibri"/>
                <w:b/>
                <w:bCs/>
                <w:sz w:val="18"/>
                <w:szCs w:val="18"/>
              </w:rPr>
            </w:pPr>
            <w:r w:rsidRPr="0068076A">
              <w:rPr>
                <w:rFonts w:cs="Calibri"/>
                <w:b/>
                <w:bCs/>
                <w:sz w:val="18"/>
                <w:szCs w:val="18"/>
              </w:rPr>
              <w:t>16 260,18</w:t>
            </w:r>
          </w:p>
        </w:tc>
        <w:tc>
          <w:tcPr>
            <w:tcW w:w="805" w:type="pct"/>
            <w:shd w:val="clear" w:color="auto" w:fill="auto"/>
            <w:vAlign w:val="center"/>
            <w:hideMark/>
          </w:tcPr>
          <w:p w14:paraId="67CAB8B3" w14:textId="00BAC79D" w:rsidR="002E04DF" w:rsidRPr="0068076A" w:rsidRDefault="002E04DF" w:rsidP="002E04DF">
            <w:pPr>
              <w:spacing w:line="240" w:lineRule="auto"/>
              <w:jc w:val="center"/>
              <w:rPr>
                <w:rFonts w:cs="Calibri"/>
                <w:b/>
                <w:bCs/>
                <w:sz w:val="18"/>
                <w:szCs w:val="18"/>
              </w:rPr>
            </w:pPr>
            <w:r w:rsidRPr="0068076A">
              <w:rPr>
                <w:rFonts w:cs="Calibri"/>
                <w:b/>
                <w:bCs/>
                <w:sz w:val="18"/>
                <w:szCs w:val="18"/>
              </w:rPr>
              <w:t>1 599,55</w:t>
            </w:r>
          </w:p>
        </w:tc>
        <w:tc>
          <w:tcPr>
            <w:tcW w:w="685" w:type="pct"/>
            <w:shd w:val="clear" w:color="auto" w:fill="auto"/>
            <w:vAlign w:val="center"/>
            <w:hideMark/>
          </w:tcPr>
          <w:p w14:paraId="671CA815" w14:textId="4B8DB7AC" w:rsidR="002E04DF" w:rsidRPr="0068076A" w:rsidRDefault="002E04DF" w:rsidP="002E04DF">
            <w:pPr>
              <w:spacing w:line="240" w:lineRule="auto"/>
              <w:jc w:val="center"/>
              <w:rPr>
                <w:rFonts w:cs="Calibri"/>
                <w:b/>
                <w:bCs/>
                <w:sz w:val="18"/>
                <w:szCs w:val="18"/>
              </w:rPr>
            </w:pPr>
            <w:r w:rsidRPr="0068076A">
              <w:rPr>
                <w:rFonts w:cs="Calibri"/>
                <w:b/>
                <w:bCs/>
                <w:sz w:val="18"/>
                <w:szCs w:val="18"/>
              </w:rPr>
              <w:t>3 803,29</w:t>
            </w:r>
          </w:p>
        </w:tc>
      </w:tr>
      <w:tr w:rsidR="0068076A" w:rsidRPr="0068076A" w14:paraId="50FF2A85" w14:textId="77777777" w:rsidTr="00B97638">
        <w:trPr>
          <w:trHeight w:val="511"/>
        </w:trPr>
        <w:tc>
          <w:tcPr>
            <w:tcW w:w="2662" w:type="pct"/>
            <w:shd w:val="clear" w:color="auto" w:fill="auto"/>
            <w:vAlign w:val="bottom"/>
            <w:hideMark/>
          </w:tcPr>
          <w:p w14:paraId="46392DCA" w14:textId="77777777" w:rsidR="002E04DF" w:rsidRPr="0068076A" w:rsidRDefault="002E04DF" w:rsidP="002E04DF">
            <w:pPr>
              <w:spacing w:line="240" w:lineRule="auto"/>
              <w:jc w:val="left"/>
              <w:rPr>
                <w:rFonts w:cs="Calibri"/>
                <w:b/>
                <w:bCs/>
                <w:sz w:val="18"/>
                <w:szCs w:val="18"/>
              </w:rPr>
            </w:pPr>
            <w:r w:rsidRPr="0068076A">
              <w:rPr>
                <w:rFonts w:cs="Calibri"/>
                <w:b/>
                <w:bCs/>
                <w:sz w:val="18"/>
                <w:szCs w:val="18"/>
              </w:rPr>
              <w:t>Wartość planowana  w gminie  łącznie w roku docelowym z uwzględnieniem zrealizowanych działań w latach 2013-2030 (w odniesieniu do wartości z roku bazowego)</w:t>
            </w:r>
          </w:p>
        </w:tc>
        <w:tc>
          <w:tcPr>
            <w:tcW w:w="848" w:type="pct"/>
            <w:shd w:val="clear" w:color="auto" w:fill="auto"/>
            <w:vAlign w:val="center"/>
            <w:hideMark/>
          </w:tcPr>
          <w:p w14:paraId="1A9E833D" w14:textId="4A4B4F2F" w:rsidR="002E04DF" w:rsidRPr="0068076A" w:rsidRDefault="002E04DF" w:rsidP="002E04DF">
            <w:pPr>
              <w:spacing w:line="240" w:lineRule="auto"/>
              <w:jc w:val="center"/>
              <w:rPr>
                <w:rFonts w:cs="Calibri"/>
                <w:b/>
                <w:bCs/>
                <w:sz w:val="18"/>
                <w:szCs w:val="18"/>
              </w:rPr>
            </w:pPr>
            <w:r w:rsidRPr="0068076A">
              <w:rPr>
                <w:rFonts w:cs="Calibri"/>
                <w:b/>
                <w:bCs/>
                <w:sz w:val="18"/>
                <w:szCs w:val="18"/>
              </w:rPr>
              <w:t>853 287,20</w:t>
            </w:r>
          </w:p>
        </w:tc>
        <w:tc>
          <w:tcPr>
            <w:tcW w:w="805" w:type="pct"/>
            <w:shd w:val="clear" w:color="auto" w:fill="auto"/>
            <w:vAlign w:val="center"/>
            <w:hideMark/>
          </w:tcPr>
          <w:p w14:paraId="4E1D815E" w14:textId="436F7C52" w:rsidR="002E04DF" w:rsidRPr="0068076A" w:rsidRDefault="002E04DF" w:rsidP="002E04DF">
            <w:pPr>
              <w:spacing w:line="240" w:lineRule="auto"/>
              <w:jc w:val="center"/>
              <w:rPr>
                <w:rFonts w:cs="Calibri"/>
                <w:b/>
                <w:bCs/>
                <w:sz w:val="18"/>
                <w:szCs w:val="18"/>
              </w:rPr>
            </w:pPr>
            <w:r w:rsidRPr="0068076A">
              <w:rPr>
                <w:rFonts w:cs="Calibri"/>
                <w:b/>
                <w:bCs/>
                <w:sz w:val="18"/>
                <w:szCs w:val="18"/>
              </w:rPr>
              <w:t>121 228,80</w:t>
            </w:r>
          </w:p>
        </w:tc>
        <w:tc>
          <w:tcPr>
            <w:tcW w:w="685" w:type="pct"/>
            <w:shd w:val="clear" w:color="auto" w:fill="auto"/>
            <w:vAlign w:val="center"/>
            <w:hideMark/>
          </w:tcPr>
          <w:p w14:paraId="5CF8D48E" w14:textId="3149596B" w:rsidR="002E04DF" w:rsidRPr="0068076A" w:rsidRDefault="002E04DF" w:rsidP="002E04DF">
            <w:pPr>
              <w:spacing w:line="240" w:lineRule="auto"/>
              <w:jc w:val="center"/>
              <w:rPr>
                <w:rFonts w:cs="Calibri"/>
                <w:b/>
                <w:bCs/>
                <w:sz w:val="18"/>
                <w:szCs w:val="18"/>
              </w:rPr>
            </w:pPr>
            <w:r w:rsidRPr="0068076A">
              <w:rPr>
                <w:rFonts w:cs="Calibri"/>
                <w:b/>
                <w:bCs/>
                <w:sz w:val="18"/>
                <w:szCs w:val="18"/>
              </w:rPr>
              <w:t>389 508,81</w:t>
            </w:r>
          </w:p>
        </w:tc>
      </w:tr>
      <w:tr w:rsidR="0068076A" w:rsidRPr="0068076A" w14:paraId="114D6C8E" w14:textId="77777777" w:rsidTr="00B97638">
        <w:trPr>
          <w:trHeight w:val="152"/>
        </w:trPr>
        <w:tc>
          <w:tcPr>
            <w:tcW w:w="2662" w:type="pct"/>
            <w:shd w:val="clear" w:color="auto" w:fill="auto"/>
            <w:vAlign w:val="bottom"/>
            <w:hideMark/>
          </w:tcPr>
          <w:p w14:paraId="680F0F79" w14:textId="77777777" w:rsidR="002E04DF" w:rsidRPr="0068076A" w:rsidRDefault="002E04DF" w:rsidP="002E04DF">
            <w:pPr>
              <w:spacing w:line="240" w:lineRule="auto"/>
              <w:jc w:val="left"/>
              <w:rPr>
                <w:rFonts w:cs="Calibri"/>
                <w:b/>
                <w:bCs/>
                <w:sz w:val="18"/>
                <w:szCs w:val="18"/>
              </w:rPr>
            </w:pPr>
            <w:r w:rsidRPr="0068076A">
              <w:rPr>
                <w:rFonts w:cs="Calibri"/>
                <w:b/>
                <w:bCs/>
                <w:sz w:val="18"/>
                <w:szCs w:val="18"/>
              </w:rPr>
              <w:t>Redukcja [%] w roku 2030 w stosunku do wartości całkowitych w gminie w roku bazowym (w przypadku OŹE - wzrost). Wartości planowane.</w:t>
            </w:r>
          </w:p>
        </w:tc>
        <w:tc>
          <w:tcPr>
            <w:tcW w:w="848" w:type="pct"/>
            <w:shd w:val="clear" w:color="auto" w:fill="auto"/>
            <w:vAlign w:val="center"/>
            <w:hideMark/>
          </w:tcPr>
          <w:p w14:paraId="24D18906" w14:textId="74113F35" w:rsidR="002E04DF" w:rsidRPr="0068076A" w:rsidRDefault="002E04DF" w:rsidP="002E04DF">
            <w:pPr>
              <w:spacing w:line="240" w:lineRule="auto"/>
              <w:jc w:val="center"/>
              <w:rPr>
                <w:rFonts w:cs="Calibri"/>
                <w:b/>
                <w:bCs/>
                <w:sz w:val="18"/>
                <w:szCs w:val="18"/>
              </w:rPr>
            </w:pPr>
            <w:r w:rsidRPr="0068076A">
              <w:rPr>
                <w:rFonts w:cs="Calibri"/>
                <w:b/>
                <w:bCs/>
                <w:sz w:val="18"/>
                <w:szCs w:val="18"/>
              </w:rPr>
              <w:t>1,87%</w:t>
            </w:r>
          </w:p>
        </w:tc>
        <w:tc>
          <w:tcPr>
            <w:tcW w:w="805" w:type="pct"/>
            <w:shd w:val="clear" w:color="auto" w:fill="auto"/>
            <w:vAlign w:val="center"/>
            <w:hideMark/>
          </w:tcPr>
          <w:p w14:paraId="15826C85" w14:textId="6BD25B25" w:rsidR="002E04DF" w:rsidRPr="0068076A" w:rsidRDefault="002E04DF" w:rsidP="002E04DF">
            <w:pPr>
              <w:spacing w:line="240" w:lineRule="auto"/>
              <w:jc w:val="center"/>
              <w:rPr>
                <w:rFonts w:cs="Calibri"/>
                <w:b/>
                <w:bCs/>
                <w:sz w:val="18"/>
                <w:szCs w:val="18"/>
              </w:rPr>
            </w:pPr>
            <w:r w:rsidRPr="0068076A">
              <w:rPr>
                <w:rFonts w:cs="Calibri"/>
                <w:b/>
                <w:bCs/>
                <w:sz w:val="18"/>
                <w:szCs w:val="18"/>
              </w:rPr>
              <w:t>0,45%</w:t>
            </w:r>
          </w:p>
        </w:tc>
        <w:tc>
          <w:tcPr>
            <w:tcW w:w="685" w:type="pct"/>
            <w:shd w:val="clear" w:color="auto" w:fill="auto"/>
            <w:vAlign w:val="center"/>
            <w:hideMark/>
          </w:tcPr>
          <w:p w14:paraId="4789ECC7" w14:textId="7BE050EB" w:rsidR="002E04DF" w:rsidRPr="0068076A" w:rsidRDefault="002E04DF" w:rsidP="002E04DF">
            <w:pPr>
              <w:spacing w:line="240" w:lineRule="auto"/>
              <w:jc w:val="center"/>
              <w:rPr>
                <w:rFonts w:cs="Calibri"/>
                <w:b/>
                <w:bCs/>
                <w:sz w:val="18"/>
                <w:szCs w:val="18"/>
              </w:rPr>
            </w:pPr>
            <w:r w:rsidRPr="0068076A">
              <w:rPr>
                <w:rFonts w:cs="Calibri"/>
                <w:b/>
                <w:bCs/>
                <w:sz w:val="18"/>
                <w:szCs w:val="18"/>
              </w:rPr>
              <w:t>0,97%</w:t>
            </w:r>
          </w:p>
        </w:tc>
      </w:tr>
    </w:tbl>
    <w:p w14:paraId="624A4A64" w14:textId="77777777" w:rsidR="00196994" w:rsidRPr="0068076A" w:rsidRDefault="00196994" w:rsidP="00196994">
      <w:pPr>
        <w:rPr>
          <w:rFonts w:cs="Calibri"/>
          <w:i/>
          <w:sz w:val="20"/>
          <w:szCs w:val="20"/>
        </w:rPr>
      </w:pPr>
      <w:r w:rsidRPr="0068076A">
        <w:rPr>
          <w:rFonts w:cs="Calibri"/>
          <w:i/>
          <w:sz w:val="20"/>
          <w:szCs w:val="20"/>
        </w:rPr>
        <w:t>Źródło: na podstawie Harmonogramu rzeczowo-finansowego realizacji działań, obliczenia: Załącznik nr 1</w:t>
      </w:r>
    </w:p>
    <w:p w14:paraId="5714D11E" w14:textId="77777777" w:rsidR="00196994" w:rsidRPr="0068076A" w:rsidRDefault="00196994" w:rsidP="00196994">
      <w:pPr>
        <w:rPr>
          <w:rFonts w:cs="Calibri"/>
          <w:szCs w:val="22"/>
        </w:rPr>
      </w:pPr>
    </w:p>
    <w:p w14:paraId="61B88F1E" w14:textId="77777777" w:rsidR="00373217" w:rsidRPr="0068076A" w:rsidRDefault="00373217" w:rsidP="00196994">
      <w:pPr>
        <w:rPr>
          <w:rFonts w:cs="Calibri"/>
        </w:rPr>
      </w:pPr>
    </w:p>
    <w:p w14:paraId="5EF5700C" w14:textId="77777777" w:rsidR="00373217" w:rsidRPr="0068076A" w:rsidRDefault="00373217" w:rsidP="00373217">
      <w:pPr>
        <w:pStyle w:val="Nagwek2"/>
        <w:spacing w:before="0" w:after="0"/>
        <w:rPr>
          <w:rFonts w:cs="Calibri"/>
        </w:rPr>
      </w:pPr>
      <w:bookmarkStart w:id="210" w:name="_Toc95385330"/>
      <w:bookmarkStart w:id="211" w:name="_Toc184819119"/>
      <w:r w:rsidRPr="0068076A">
        <w:rPr>
          <w:rFonts w:cs="Calibri"/>
        </w:rPr>
        <w:t>Metodologia wyznaczania osiągniętych efektów ekologicznych</w:t>
      </w:r>
      <w:bookmarkEnd w:id="210"/>
      <w:bookmarkEnd w:id="211"/>
    </w:p>
    <w:p w14:paraId="08D854C7" w14:textId="77777777" w:rsidR="00373217" w:rsidRPr="0068076A" w:rsidRDefault="00373217" w:rsidP="00373217">
      <w:r w:rsidRPr="0068076A">
        <w:t>W celu umożliwienia monitorowania wyników w zakresie wdrożonych działań, jak i zmniejszenia emisji CO</w:t>
      </w:r>
      <w:r w:rsidRPr="0068076A">
        <w:rPr>
          <w:vertAlign w:val="subscript"/>
        </w:rPr>
        <w:t>2</w:t>
      </w:r>
      <w:r w:rsidRPr="0068076A">
        <w:t xml:space="preserve"> w odniesieniu do ustalonego roku bazowego opracowano poniżej przedstawioną metodologię temu służącą. Ułatwi ona  także wprowadzanie jakichkolwiek zaistniałych zmian (wpisywanie nowych zadań) dla których konieczne będzie przeliczenie efektów ekologicznych (aktualizacja celów). Integralną część niniejszego opracowania stanowi załącznik nr  1 w wersji elektronicznej  „</w:t>
      </w:r>
      <w:r w:rsidRPr="0068076A">
        <w:rPr>
          <w:rFonts w:cs="Calibri"/>
        </w:rPr>
        <w:t>Efekty ekologiczne – obliczenia”, który w połączeniu z poniższym opisem stanowi narzędzie do monitorowania i aktualizowania celów i wskaźników wyznaczonych w PGN.</w:t>
      </w:r>
    </w:p>
    <w:p w14:paraId="6E3916A7" w14:textId="77777777" w:rsidR="00373217" w:rsidRPr="0068076A" w:rsidRDefault="00373217" w:rsidP="00373217">
      <w:pPr>
        <w:rPr>
          <w:b/>
          <w:bCs/>
          <w:u w:val="single"/>
        </w:rPr>
      </w:pPr>
    </w:p>
    <w:p w14:paraId="1F2705FF" w14:textId="77777777" w:rsidR="00373217" w:rsidRPr="0068076A" w:rsidRDefault="00373217" w:rsidP="00373217">
      <w:r w:rsidRPr="0068076A">
        <w:rPr>
          <w:b/>
          <w:bCs/>
          <w:u w:val="single"/>
        </w:rPr>
        <w:t>Ogólna metodologia wyznaczania osiągniętych efektów ekologicznych przy czym dokładne obliczenia przedstawiono w pliku obliczeniowym (załącznik 1):</w:t>
      </w:r>
    </w:p>
    <w:p w14:paraId="371DCEE5" w14:textId="77777777" w:rsidR="00373217" w:rsidRPr="0068076A" w:rsidRDefault="00373217" w:rsidP="00373217"/>
    <w:p w14:paraId="0D96F712" w14:textId="77777777" w:rsidR="00373217" w:rsidRPr="0068076A" w:rsidRDefault="00373217" w:rsidP="00373217">
      <w:pPr>
        <w:ind w:right="56"/>
      </w:pPr>
      <w:r w:rsidRPr="0068076A">
        <w:rPr>
          <w:rFonts w:cs="Calibri"/>
        </w:rPr>
        <w:t xml:space="preserve">Dla zabiegów termomodernizacyjnych przyjmuje się następujące wartości </w:t>
      </w:r>
      <w:r w:rsidRPr="0068076A">
        <w:t>redukcji zużycia energii końcowej:</w:t>
      </w:r>
    </w:p>
    <w:tbl>
      <w:tblPr>
        <w:tblW w:w="5000" w:type="pct"/>
        <w:tblBorders>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95"/>
        <w:gridCol w:w="1204"/>
        <w:gridCol w:w="1063"/>
        <w:gridCol w:w="975"/>
        <w:gridCol w:w="886"/>
        <w:gridCol w:w="1097"/>
        <w:gridCol w:w="1231"/>
        <w:gridCol w:w="1144"/>
      </w:tblGrid>
      <w:tr w:rsidR="0068076A" w:rsidRPr="0068076A" w14:paraId="32CE8C75" w14:textId="77777777" w:rsidTr="00F406EC">
        <w:trPr>
          <w:trHeight w:val="285"/>
        </w:trPr>
        <w:tc>
          <w:tcPr>
            <w:tcW w:w="1080" w:type="pct"/>
          </w:tcPr>
          <w:p w14:paraId="739112C7" w14:textId="77777777" w:rsidR="00373217" w:rsidRPr="0068076A" w:rsidRDefault="00373217" w:rsidP="00F406EC">
            <w:pPr>
              <w:spacing w:line="240" w:lineRule="auto"/>
              <w:jc w:val="left"/>
              <w:rPr>
                <w:b/>
                <w:sz w:val="18"/>
                <w:szCs w:val="18"/>
              </w:rPr>
            </w:pPr>
          </w:p>
          <w:p w14:paraId="1F8A40B3" w14:textId="77777777" w:rsidR="00373217" w:rsidRPr="0068076A" w:rsidRDefault="00373217" w:rsidP="00F406EC">
            <w:pPr>
              <w:jc w:val="left"/>
              <w:rPr>
                <w:b/>
                <w:sz w:val="18"/>
                <w:szCs w:val="18"/>
              </w:rPr>
            </w:pPr>
          </w:p>
          <w:p w14:paraId="15E0D5CB" w14:textId="77777777" w:rsidR="00373217" w:rsidRPr="0068076A" w:rsidRDefault="00373217" w:rsidP="00F406EC">
            <w:pPr>
              <w:jc w:val="left"/>
              <w:rPr>
                <w:b/>
                <w:sz w:val="18"/>
                <w:szCs w:val="18"/>
              </w:rPr>
            </w:pPr>
            <w:r w:rsidRPr="0068076A">
              <w:rPr>
                <w:b/>
                <w:sz w:val="18"/>
                <w:szCs w:val="18"/>
              </w:rPr>
              <w:t>Rodzaj zabiegu termomodernizacyjnego</w:t>
            </w:r>
          </w:p>
        </w:tc>
        <w:tc>
          <w:tcPr>
            <w:tcW w:w="621" w:type="pct"/>
            <w:shd w:val="clear" w:color="auto" w:fill="auto"/>
            <w:vAlign w:val="center"/>
            <w:hideMark/>
          </w:tcPr>
          <w:p w14:paraId="6D767A26" w14:textId="77777777" w:rsidR="00373217" w:rsidRPr="0068076A" w:rsidRDefault="00373217" w:rsidP="00F406EC">
            <w:pPr>
              <w:spacing w:line="240" w:lineRule="auto"/>
              <w:jc w:val="center"/>
              <w:rPr>
                <w:sz w:val="18"/>
                <w:szCs w:val="18"/>
              </w:rPr>
            </w:pPr>
            <w:r w:rsidRPr="0068076A">
              <w:rPr>
                <w:sz w:val="18"/>
                <w:szCs w:val="18"/>
              </w:rPr>
              <w:t>Ocieplenie stropu/dachu</w:t>
            </w:r>
          </w:p>
        </w:tc>
        <w:tc>
          <w:tcPr>
            <w:tcW w:w="548" w:type="pct"/>
            <w:shd w:val="clear" w:color="auto" w:fill="auto"/>
            <w:vAlign w:val="center"/>
            <w:hideMark/>
          </w:tcPr>
          <w:p w14:paraId="753906DA" w14:textId="77777777" w:rsidR="00373217" w:rsidRPr="0068076A" w:rsidRDefault="00373217" w:rsidP="00F406EC">
            <w:pPr>
              <w:spacing w:line="240" w:lineRule="auto"/>
              <w:jc w:val="center"/>
              <w:rPr>
                <w:sz w:val="18"/>
                <w:szCs w:val="18"/>
              </w:rPr>
            </w:pPr>
            <w:r w:rsidRPr="0068076A">
              <w:rPr>
                <w:sz w:val="18"/>
                <w:szCs w:val="18"/>
              </w:rPr>
              <w:t>Ocieplenie ścian</w:t>
            </w:r>
          </w:p>
        </w:tc>
        <w:tc>
          <w:tcPr>
            <w:tcW w:w="503" w:type="pct"/>
            <w:shd w:val="clear" w:color="auto" w:fill="auto"/>
            <w:vAlign w:val="center"/>
            <w:hideMark/>
          </w:tcPr>
          <w:p w14:paraId="27C8CD90" w14:textId="77777777" w:rsidR="00373217" w:rsidRPr="0068076A" w:rsidRDefault="00373217" w:rsidP="00F406EC">
            <w:pPr>
              <w:spacing w:line="240" w:lineRule="auto"/>
              <w:jc w:val="center"/>
              <w:rPr>
                <w:sz w:val="18"/>
                <w:szCs w:val="18"/>
              </w:rPr>
            </w:pPr>
            <w:r w:rsidRPr="0068076A">
              <w:rPr>
                <w:sz w:val="18"/>
                <w:szCs w:val="18"/>
              </w:rPr>
              <w:t>Ocieplenie stropu nad piwnicą</w:t>
            </w:r>
          </w:p>
        </w:tc>
        <w:tc>
          <w:tcPr>
            <w:tcW w:w="457" w:type="pct"/>
            <w:shd w:val="clear" w:color="auto" w:fill="auto"/>
            <w:vAlign w:val="center"/>
            <w:hideMark/>
          </w:tcPr>
          <w:p w14:paraId="5D82C43C" w14:textId="77777777" w:rsidR="00373217" w:rsidRPr="0068076A" w:rsidRDefault="00373217" w:rsidP="00F406EC">
            <w:pPr>
              <w:spacing w:line="240" w:lineRule="auto"/>
              <w:jc w:val="center"/>
              <w:rPr>
                <w:sz w:val="18"/>
                <w:szCs w:val="18"/>
              </w:rPr>
            </w:pPr>
            <w:r w:rsidRPr="0068076A">
              <w:rPr>
                <w:sz w:val="18"/>
                <w:szCs w:val="18"/>
              </w:rPr>
              <w:t>Wymiana okien i drzwi</w:t>
            </w:r>
          </w:p>
        </w:tc>
        <w:tc>
          <w:tcPr>
            <w:tcW w:w="566" w:type="pct"/>
            <w:shd w:val="clear" w:color="auto" w:fill="auto"/>
            <w:vAlign w:val="center"/>
            <w:hideMark/>
          </w:tcPr>
          <w:p w14:paraId="7CAF111A" w14:textId="77777777" w:rsidR="00373217" w:rsidRPr="0068076A" w:rsidRDefault="00373217" w:rsidP="00F406EC">
            <w:pPr>
              <w:spacing w:line="240" w:lineRule="auto"/>
              <w:jc w:val="center"/>
              <w:rPr>
                <w:sz w:val="18"/>
                <w:szCs w:val="18"/>
              </w:rPr>
            </w:pPr>
            <w:r w:rsidRPr="0068076A">
              <w:rPr>
                <w:sz w:val="18"/>
                <w:szCs w:val="18"/>
              </w:rPr>
              <w:t>Automatyka pogodowa i urządzenia regulacyjne</w:t>
            </w:r>
          </w:p>
        </w:tc>
        <w:tc>
          <w:tcPr>
            <w:tcW w:w="635" w:type="pct"/>
            <w:shd w:val="clear" w:color="auto" w:fill="auto"/>
            <w:vAlign w:val="center"/>
            <w:hideMark/>
          </w:tcPr>
          <w:p w14:paraId="63301472" w14:textId="77777777" w:rsidR="00373217" w:rsidRPr="0068076A" w:rsidRDefault="00373217" w:rsidP="00F406EC">
            <w:pPr>
              <w:spacing w:line="240" w:lineRule="auto"/>
              <w:jc w:val="center"/>
              <w:rPr>
                <w:sz w:val="18"/>
                <w:szCs w:val="18"/>
              </w:rPr>
            </w:pPr>
            <w:r w:rsidRPr="0068076A">
              <w:rPr>
                <w:sz w:val="18"/>
                <w:szCs w:val="18"/>
              </w:rPr>
              <w:t>Kompleksowa modernizacja inst. co. i cwu</w:t>
            </w:r>
          </w:p>
        </w:tc>
        <w:tc>
          <w:tcPr>
            <w:tcW w:w="591" w:type="pct"/>
            <w:shd w:val="clear" w:color="auto" w:fill="auto"/>
            <w:vAlign w:val="center"/>
            <w:hideMark/>
          </w:tcPr>
          <w:p w14:paraId="468D38F3" w14:textId="77777777" w:rsidR="00373217" w:rsidRPr="0068076A" w:rsidRDefault="00373217" w:rsidP="00F406EC">
            <w:pPr>
              <w:spacing w:line="240" w:lineRule="auto"/>
              <w:jc w:val="center"/>
              <w:rPr>
                <w:sz w:val="18"/>
                <w:szCs w:val="18"/>
              </w:rPr>
            </w:pPr>
            <w:r w:rsidRPr="0068076A">
              <w:rPr>
                <w:sz w:val="18"/>
                <w:szCs w:val="18"/>
              </w:rPr>
              <w:t>Wymiana źródła ciepła (wzrost sprawności)</w:t>
            </w:r>
          </w:p>
        </w:tc>
      </w:tr>
      <w:tr w:rsidR="00965005" w:rsidRPr="0068076A" w14:paraId="5D0A6FF6" w14:textId="77777777" w:rsidTr="00F406EC">
        <w:trPr>
          <w:trHeight w:val="300"/>
        </w:trPr>
        <w:tc>
          <w:tcPr>
            <w:tcW w:w="1080" w:type="pct"/>
          </w:tcPr>
          <w:p w14:paraId="38EF379A" w14:textId="77777777" w:rsidR="00373217" w:rsidRPr="0068076A" w:rsidRDefault="00373217" w:rsidP="00F406EC">
            <w:pPr>
              <w:spacing w:line="240" w:lineRule="auto"/>
              <w:jc w:val="left"/>
              <w:rPr>
                <w:b/>
                <w:sz w:val="18"/>
                <w:szCs w:val="18"/>
              </w:rPr>
            </w:pPr>
            <w:r w:rsidRPr="0068076A">
              <w:rPr>
                <w:b/>
                <w:sz w:val="18"/>
                <w:szCs w:val="18"/>
              </w:rPr>
              <w:t>Stopień redukcji energii</w:t>
            </w:r>
          </w:p>
        </w:tc>
        <w:tc>
          <w:tcPr>
            <w:tcW w:w="621" w:type="pct"/>
            <w:shd w:val="clear" w:color="auto" w:fill="auto"/>
            <w:noWrap/>
            <w:vAlign w:val="center"/>
            <w:hideMark/>
          </w:tcPr>
          <w:p w14:paraId="4C34D348" w14:textId="77777777" w:rsidR="00373217" w:rsidRPr="0068076A" w:rsidRDefault="00373217" w:rsidP="00F406EC">
            <w:pPr>
              <w:spacing w:line="240" w:lineRule="auto"/>
              <w:jc w:val="center"/>
              <w:rPr>
                <w:sz w:val="18"/>
                <w:szCs w:val="18"/>
              </w:rPr>
            </w:pPr>
            <w:r w:rsidRPr="0068076A">
              <w:rPr>
                <w:sz w:val="18"/>
                <w:szCs w:val="18"/>
              </w:rPr>
              <w:t>5-15%</w:t>
            </w:r>
          </w:p>
        </w:tc>
        <w:tc>
          <w:tcPr>
            <w:tcW w:w="548" w:type="pct"/>
            <w:shd w:val="clear" w:color="auto" w:fill="auto"/>
            <w:noWrap/>
            <w:vAlign w:val="center"/>
            <w:hideMark/>
          </w:tcPr>
          <w:p w14:paraId="219A3DCF" w14:textId="77777777" w:rsidR="00373217" w:rsidRPr="0068076A" w:rsidRDefault="00373217" w:rsidP="00F406EC">
            <w:pPr>
              <w:spacing w:line="240" w:lineRule="auto"/>
              <w:jc w:val="center"/>
              <w:rPr>
                <w:sz w:val="18"/>
                <w:szCs w:val="18"/>
              </w:rPr>
            </w:pPr>
            <w:r w:rsidRPr="0068076A">
              <w:rPr>
                <w:sz w:val="18"/>
                <w:szCs w:val="18"/>
              </w:rPr>
              <w:t>10-20%</w:t>
            </w:r>
          </w:p>
        </w:tc>
        <w:tc>
          <w:tcPr>
            <w:tcW w:w="503" w:type="pct"/>
            <w:shd w:val="clear" w:color="auto" w:fill="auto"/>
            <w:noWrap/>
            <w:vAlign w:val="center"/>
            <w:hideMark/>
          </w:tcPr>
          <w:p w14:paraId="35420112" w14:textId="77777777" w:rsidR="00373217" w:rsidRPr="0068076A" w:rsidRDefault="00373217" w:rsidP="00F406EC">
            <w:pPr>
              <w:spacing w:line="240" w:lineRule="auto"/>
              <w:jc w:val="center"/>
              <w:rPr>
                <w:sz w:val="18"/>
                <w:szCs w:val="18"/>
              </w:rPr>
            </w:pPr>
            <w:r w:rsidRPr="0068076A">
              <w:rPr>
                <w:sz w:val="18"/>
                <w:szCs w:val="18"/>
              </w:rPr>
              <w:t>2-5%</w:t>
            </w:r>
          </w:p>
        </w:tc>
        <w:tc>
          <w:tcPr>
            <w:tcW w:w="457" w:type="pct"/>
            <w:shd w:val="clear" w:color="auto" w:fill="auto"/>
            <w:noWrap/>
            <w:vAlign w:val="center"/>
            <w:hideMark/>
          </w:tcPr>
          <w:p w14:paraId="402FE555" w14:textId="77777777" w:rsidR="00373217" w:rsidRPr="0068076A" w:rsidRDefault="00373217" w:rsidP="00F406EC">
            <w:pPr>
              <w:spacing w:line="240" w:lineRule="auto"/>
              <w:jc w:val="center"/>
              <w:rPr>
                <w:sz w:val="18"/>
                <w:szCs w:val="18"/>
              </w:rPr>
            </w:pPr>
            <w:r w:rsidRPr="0068076A">
              <w:rPr>
                <w:sz w:val="18"/>
                <w:szCs w:val="18"/>
              </w:rPr>
              <w:t>10-15%</w:t>
            </w:r>
          </w:p>
        </w:tc>
        <w:tc>
          <w:tcPr>
            <w:tcW w:w="566" w:type="pct"/>
            <w:shd w:val="clear" w:color="auto" w:fill="auto"/>
            <w:noWrap/>
            <w:vAlign w:val="center"/>
            <w:hideMark/>
          </w:tcPr>
          <w:p w14:paraId="087DC6E6" w14:textId="77777777" w:rsidR="00373217" w:rsidRPr="0068076A" w:rsidRDefault="00373217" w:rsidP="00F406EC">
            <w:pPr>
              <w:spacing w:line="240" w:lineRule="auto"/>
              <w:jc w:val="center"/>
              <w:rPr>
                <w:sz w:val="18"/>
                <w:szCs w:val="18"/>
              </w:rPr>
            </w:pPr>
            <w:r w:rsidRPr="0068076A">
              <w:rPr>
                <w:sz w:val="18"/>
                <w:szCs w:val="18"/>
              </w:rPr>
              <w:t>5-15%</w:t>
            </w:r>
          </w:p>
        </w:tc>
        <w:tc>
          <w:tcPr>
            <w:tcW w:w="635" w:type="pct"/>
            <w:shd w:val="clear" w:color="auto" w:fill="auto"/>
            <w:noWrap/>
            <w:vAlign w:val="center"/>
            <w:hideMark/>
          </w:tcPr>
          <w:p w14:paraId="5C4410F0" w14:textId="77777777" w:rsidR="00373217" w:rsidRPr="0068076A" w:rsidRDefault="00373217" w:rsidP="00F406EC">
            <w:pPr>
              <w:spacing w:line="240" w:lineRule="auto"/>
              <w:jc w:val="center"/>
              <w:rPr>
                <w:sz w:val="18"/>
                <w:szCs w:val="18"/>
              </w:rPr>
            </w:pPr>
            <w:r w:rsidRPr="0068076A">
              <w:rPr>
                <w:sz w:val="18"/>
                <w:szCs w:val="18"/>
              </w:rPr>
              <w:t>10-15%</w:t>
            </w:r>
          </w:p>
        </w:tc>
        <w:tc>
          <w:tcPr>
            <w:tcW w:w="591" w:type="pct"/>
            <w:shd w:val="clear" w:color="auto" w:fill="auto"/>
            <w:noWrap/>
            <w:vAlign w:val="center"/>
            <w:hideMark/>
          </w:tcPr>
          <w:p w14:paraId="3A4AA78C" w14:textId="77777777" w:rsidR="00373217" w:rsidRPr="0068076A" w:rsidRDefault="00373217" w:rsidP="00F406EC">
            <w:pPr>
              <w:spacing w:line="240" w:lineRule="auto"/>
              <w:jc w:val="center"/>
              <w:rPr>
                <w:sz w:val="18"/>
                <w:szCs w:val="18"/>
              </w:rPr>
            </w:pPr>
            <w:r w:rsidRPr="0068076A">
              <w:rPr>
                <w:sz w:val="18"/>
                <w:szCs w:val="18"/>
              </w:rPr>
              <w:t>5-50%</w:t>
            </w:r>
          </w:p>
        </w:tc>
      </w:tr>
    </w:tbl>
    <w:p w14:paraId="747622DB" w14:textId="77777777" w:rsidR="00373217" w:rsidRPr="0068076A" w:rsidRDefault="00373217" w:rsidP="00373217"/>
    <w:p w14:paraId="73241A60" w14:textId="77777777" w:rsidR="00373217" w:rsidRPr="0068076A" w:rsidRDefault="00373217" w:rsidP="00373217">
      <w:pPr>
        <w:rPr>
          <w:rFonts w:cs="Calibri"/>
        </w:rPr>
      </w:pPr>
      <w:r w:rsidRPr="0068076A">
        <w:t xml:space="preserve">Efekt ekologiczny dla zużycia energii stanowi różnicę zużycia przed wykonaniem działań termomodernizacyjnych i po ich wykonaniu. Wartości redukcji wyznacza się mnożąc poszczególne stopnie redukcji dla każdego z ww. zabiegów, a następnie przez łączną ilość inwestycji w Mieście </w:t>
      </w:r>
      <w:r w:rsidRPr="0068076A">
        <w:rPr>
          <w:rFonts w:eastAsia="Tahoma" w:cs="Calibri"/>
          <w:spacing w:val="-2"/>
        </w:rPr>
        <w:t>Kostrzyn nad Odrą</w:t>
      </w:r>
      <w:r w:rsidRPr="0068076A">
        <w:t xml:space="preserve">. Wartość wynikowa iloczynu daje łączny stopień redukcji zużycia energii. W przypadku braku informacji szczegółowej dot. stopnia redukcji dla każdego z zabiegów (np. z audytu energetycznego) przyjmuje się uśrednioną wartość z ww. zakresów. W przypadku wymiany źródła ciepła na nowe przyjmuje się następujące wzrosty sprawności: węgiel i biomasa (Ecodesign) – 25%, olej opałowy i gaz – 30%, ogrzewanie elektryczna i sieć ciepłownicza (węzeł cieplny) – 40%. Wartość wyjściową (obliczeniową) dla działań wśród mieszkańców </w:t>
      </w:r>
      <w:r w:rsidRPr="0068076A">
        <w:rPr>
          <w:rFonts w:cs="Calibri"/>
        </w:rPr>
        <w:t xml:space="preserve">stanowi ilość energii cieplnej końcowej zużywanej przez 1 typowe gospodarstwo w </w:t>
      </w:r>
      <w:r w:rsidRPr="0068076A">
        <w:t xml:space="preserve">Mieście </w:t>
      </w:r>
      <w:r w:rsidRPr="0068076A">
        <w:rPr>
          <w:rFonts w:eastAsia="Tahoma" w:cs="Calibri"/>
          <w:spacing w:val="-2"/>
        </w:rPr>
        <w:t>Kostrzyn nad Odrą</w:t>
      </w:r>
      <w:r w:rsidRPr="0068076A">
        <w:rPr>
          <w:rFonts w:cs="Calibri"/>
        </w:rPr>
        <w:t>, a w przypadku budynku gminnego wyznaczone dla niego w BEI zużycie energii w roku bazowym.</w:t>
      </w:r>
    </w:p>
    <w:p w14:paraId="4B14C797" w14:textId="77777777" w:rsidR="00373217" w:rsidRPr="0068076A" w:rsidRDefault="00373217" w:rsidP="00373217">
      <w:pPr>
        <w:rPr>
          <w:rFonts w:cs="Calibri"/>
          <w:szCs w:val="22"/>
        </w:rPr>
      </w:pPr>
      <w:r w:rsidRPr="0068076A">
        <w:rPr>
          <w:rFonts w:cs="Calibri"/>
        </w:rPr>
        <w:t xml:space="preserve">Efekt ekologiczny dla emisji zanieczyszczeń stanowi różnicę wyliczonych emisji zanieczyszczeń dla energii wyznaczonych jak w powyższym akapicie, przed </w:t>
      </w:r>
      <w:r w:rsidRPr="0068076A">
        <w:t>wykonaniem działań termomodernizacyjnych i po ich wykonaniu wg odpowiednio dobranych  dla danego rodzaju paliwa i kotła/paleniska wskaźników emisji – patrz. tabela poniżej „</w:t>
      </w:r>
      <w:r w:rsidRPr="0068076A">
        <w:rPr>
          <w:rFonts w:cs="Calibri"/>
          <w:szCs w:val="22"/>
        </w:rPr>
        <w:t>Wskaźniki emisji dla poszczególnych rodzajów paliw i typów kotłów</w:t>
      </w:r>
      <w:r w:rsidRPr="0068076A">
        <w:rPr>
          <w:szCs w:val="22"/>
        </w:rPr>
        <w:t>”.</w:t>
      </w:r>
    </w:p>
    <w:p w14:paraId="7739C94A" w14:textId="77777777" w:rsidR="00373217" w:rsidRPr="0068076A" w:rsidRDefault="00373217" w:rsidP="00373217">
      <w:r w:rsidRPr="0068076A">
        <w:t>Wskaźniki emisji zanieczyszczeń dla paleniska/kotła przed wymianą w przypadku działań dla mieszkańców i  braku dokładnego określenia typu kotła/pieca jak również w przypadku zastępowania energii z paliw kopalnych OZE (pompy ciepła, kolektory słoneczne) przyjmuje się domyślnie dla zasypowych ręcznych, kotłów pozaklasowych, węglowych.</w:t>
      </w:r>
    </w:p>
    <w:p w14:paraId="7EEC0920" w14:textId="77777777" w:rsidR="00373217" w:rsidRPr="0068076A" w:rsidRDefault="00373217" w:rsidP="00373217">
      <w:r w:rsidRPr="0068076A">
        <w:t xml:space="preserve">W przypadku </w:t>
      </w:r>
      <w:r w:rsidRPr="0068076A">
        <w:rPr>
          <w:b/>
          <w:bCs/>
        </w:rPr>
        <w:t>wymiany oświetlenia ulicznego</w:t>
      </w:r>
      <w:r w:rsidRPr="0068076A">
        <w:t xml:space="preserve"> z sodowego na LED redukcję zużycia energii oszacowano na ok. 60% dla jednego punktu świetlnego, dla którego bieżące zużycie stanowi wartość uśrednioną dla 1 punktu świetlnego w Mieście </w:t>
      </w:r>
      <w:r w:rsidRPr="0068076A">
        <w:rPr>
          <w:rFonts w:eastAsia="Tahoma" w:cs="Calibri"/>
          <w:spacing w:val="-2"/>
        </w:rPr>
        <w:t xml:space="preserve">Kostrzyn nad Odrą </w:t>
      </w:r>
      <w:r w:rsidRPr="0068076A">
        <w:t>i mnoży tę wartość przez ilość wymian. Unikniętą emisję oblicza się j.w. przyjmując wskaźniki emisji dla energii elektrycznej.</w:t>
      </w:r>
    </w:p>
    <w:p w14:paraId="40270A89" w14:textId="77777777" w:rsidR="00373217" w:rsidRPr="0068076A" w:rsidRDefault="00373217" w:rsidP="00373217">
      <w:pPr>
        <w:rPr>
          <w:rFonts w:cs="Calibri"/>
        </w:rPr>
      </w:pPr>
      <w:r w:rsidRPr="0068076A">
        <w:t xml:space="preserve">W przypadku </w:t>
      </w:r>
      <w:r w:rsidRPr="0068076A">
        <w:rPr>
          <w:b/>
          <w:bCs/>
        </w:rPr>
        <w:t>montażu pomp ciepła</w:t>
      </w:r>
      <w:r w:rsidRPr="0068076A">
        <w:t xml:space="preserve"> zakłada się uzysk energii cieplnej ok. 1,25 MWh/(1kW*1rok). Jest to uśredniona wartość produkcji energii dla pomp ciepła wg wartości podawanych przez producentów pc. Wartość ta przemnożona przez łączną liczbę zainstalowanej mocy stanowi efekt ekologiczny. </w:t>
      </w:r>
    </w:p>
    <w:p w14:paraId="34CBF1A0" w14:textId="77777777" w:rsidR="00373217" w:rsidRPr="0068076A" w:rsidRDefault="00373217" w:rsidP="00373217">
      <w:r w:rsidRPr="0068076A">
        <w:t xml:space="preserve">W przypadku </w:t>
      </w:r>
      <w:r w:rsidRPr="0068076A">
        <w:rPr>
          <w:b/>
          <w:bCs/>
        </w:rPr>
        <w:t>montażu instalacji fotowoltaicznej</w:t>
      </w:r>
      <w:r w:rsidRPr="0068076A">
        <w:t xml:space="preserve"> analogicznie j.w. przy założeniu uzysku z 1 kWp instalacji około 1 MWh/rok. Unikniętą emisję oblicza się mnożąc obliczoną ilość energii przez wskaźnik emisji dla dwutlenku węgla 0,812[Mg CO</w:t>
      </w:r>
      <w:r w:rsidRPr="0068076A">
        <w:rPr>
          <w:vertAlign w:val="subscript"/>
        </w:rPr>
        <w:t>2</w:t>
      </w:r>
      <w:r w:rsidRPr="0068076A">
        <w:t xml:space="preserve"> / MWh] (WSKAŹNIK IDENTYCZNY JAK W PIERWOTNEJ WERSJI PGN).</w:t>
      </w:r>
    </w:p>
    <w:p w14:paraId="0F016863" w14:textId="77777777" w:rsidR="00373217" w:rsidRPr="0068076A" w:rsidRDefault="00373217" w:rsidP="00373217">
      <w:r w:rsidRPr="0068076A">
        <w:t xml:space="preserve">W przypadku </w:t>
      </w:r>
      <w:r w:rsidRPr="0068076A">
        <w:rPr>
          <w:b/>
          <w:bCs/>
        </w:rPr>
        <w:t>montażu kolektorów słonecznych</w:t>
      </w:r>
      <w:r w:rsidRPr="0068076A">
        <w:t xml:space="preserve"> (na dzień dzisiejszy nie występuje w PGN) przyjmuje się uzysk energii cieplnej z 1m</w:t>
      </w:r>
      <w:r w:rsidRPr="0068076A">
        <w:rPr>
          <w:vertAlign w:val="superscript"/>
        </w:rPr>
        <w:t xml:space="preserve">2 </w:t>
      </w:r>
      <w:r w:rsidRPr="0068076A">
        <w:t>powierzchni kolektora około 525 kWh/rok, co przemnożone przez ilość zainstalowanych m</w:t>
      </w:r>
      <w:r w:rsidRPr="0068076A">
        <w:rPr>
          <w:vertAlign w:val="superscript"/>
        </w:rPr>
        <w:t xml:space="preserve">2 </w:t>
      </w:r>
      <w:r w:rsidRPr="0068076A">
        <w:t xml:space="preserve">kolektorów daje efekt ekologiczny. Emisję unikniętą oblicza się redukując emisję z dotychczasowego źródła c.w.u. (w przypadku braku możliwości określenia - domyślnie – kocioł węglowy, pozaklasowy). </w:t>
      </w:r>
    </w:p>
    <w:p w14:paraId="440E4899" w14:textId="77777777" w:rsidR="00373217" w:rsidRPr="0068076A" w:rsidRDefault="00373217" w:rsidP="00373217">
      <w:r w:rsidRPr="0068076A">
        <w:rPr>
          <w:rFonts w:cs="Calibri"/>
        </w:rPr>
        <w:t xml:space="preserve">Należy pamiętać, że są obliczone wartości są przybliżone, aby otrzymać bardziej dokładne obliczenia efektu ekologicznego należy opracować audyt energetyczny dla każdego z przeznaczonych do termomodernizacji budynków. </w:t>
      </w:r>
    </w:p>
    <w:p w14:paraId="7303FCFB" w14:textId="77777777" w:rsidR="00373217" w:rsidRPr="0068076A" w:rsidRDefault="00373217" w:rsidP="00373217"/>
    <w:p w14:paraId="7B0D1C7F" w14:textId="77777777" w:rsidR="00373217" w:rsidRPr="0068076A" w:rsidRDefault="00373217" w:rsidP="00373217">
      <w:pPr>
        <w:ind w:right="56"/>
        <w:rPr>
          <w:rFonts w:cs="Calibri"/>
        </w:rPr>
      </w:pPr>
      <w:r w:rsidRPr="0068076A">
        <w:rPr>
          <w:rFonts w:cs="Calibri"/>
        </w:rPr>
        <w:t>Do obliczeń efektów ekologicznych w przypadku emisji zanieczyszczeń do powietrza z procesów spalania paliw w kotłach/piecach wykorzystano normę PN EN 303-5:2012. Zawarte w niej wskaźniki dotyczące kotłów spełniającą wymagania tzw. Ekoprojektu - Rozporządzenie Komisji (UE) 2015/1189 z dnia 28 kwietnia 2015 r. w sprawie wykonania dyrektywy Parlamentu Europejskiego i Rady 2009/125/WE (Dz. U. UE L 193 z 21.7.2015, str. 100, z późn. zm.) w odniesieniu do wymogów dotyczących ekoprojektu dla kotłów na paliwo stałe.</w:t>
      </w:r>
      <w:bookmarkStart w:id="212" w:name="_Toc57299076"/>
      <w:bookmarkStart w:id="213" w:name="_Toc77588818"/>
      <w:bookmarkStart w:id="214" w:name="_Toc95385277"/>
    </w:p>
    <w:p w14:paraId="410B22F5" w14:textId="77777777" w:rsidR="00373217" w:rsidRPr="0068076A" w:rsidRDefault="00373217" w:rsidP="00373217"/>
    <w:p w14:paraId="6348DD5B" w14:textId="69257CF9" w:rsidR="00373217" w:rsidRPr="0068076A" w:rsidRDefault="00373217" w:rsidP="00373217">
      <w:pPr>
        <w:pStyle w:val="Legenda"/>
        <w:jc w:val="left"/>
        <w:rPr>
          <w:rFonts w:cs="Calibri"/>
          <w:sz w:val="20"/>
        </w:rPr>
      </w:pPr>
      <w:bookmarkStart w:id="215" w:name="_Toc178592422"/>
      <w:bookmarkStart w:id="216" w:name="_Toc184819150"/>
      <w:r w:rsidRPr="0068076A">
        <w:rPr>
          <w:sz w:val="20"/>
        </w:rPr>
        <w:t xml:space="preserve">Tabela </w:t>
      </w:r>
      <w:r w:rsidRPr="0068076A">
        <w:rPr>
          <w:sz w:val="20"/>
        </w:rPr>
        <w:fldChar w:fldCharType="begin"/>
      </w:r>
      <w:r w:rsidRPr="0068076A">
        <w:rPr>
          <w:sz w:val="20"/>
        </w:rPr>
        <w:instrText xml:space="preserve"> SEQ Tabela \* ARABIC </w:instrText>
      </w:r>
      <w:r w:rsidRPr="0068076A">
        <w:rPr>
          <w:sz w:val="20"/>
        </w:rPr>
        <w:fldChar w:fldCharType="separate"/>
      </w:r>
      <w:r w:rsidR="00D61A10">
        <w:rPr>
          <w:noProof/>
          <w:sz w:val="20"/>
        </w:rPr>
        <w:t>25</w:t>
      </w:r>
      <w:r w:rsidRPr="0068076A">
        <w:rPr>
          <w:noProof/>
          <w:sz w:val="20"/>
        </w:rPr>
        <w:fldChar w:fldCharType="end"/>
      </w:r>
      <w:r w:rsidRPr="0068076A">
        <w:rPr>
          <w:sz w:val="20"/>
        </w:rPr>
        <w:t xml:space="preserve">. </w:t>
      </w:r>
      <w:r w:rsidRPr="0068076A">
        <w:rPr>
          <w:rFonts w:cs="Calibri"/>
          <w:sz w:val="20"/>
        </w:rPr>
        <w:t>Wskaźniki emisji dla poszczególnych rodzajów paliw i typów kotłów</w:t>
      </w:r>
      <w:bookmarkEnd w:id="212"/>
      <w:bookmarkEnd w:id="213"/>
      <w:bookmarkEnd w:id="214"/>
      <w:bookmarkEnd w:id="215"/>
      <w:bookmarkEnd w:id="216"/>
      <w:r w:rsidRPr="0068076A">
        <w:rPr>
          <w:rFonts w:cs="Calibri"/>
          <w:sz w:val="20"/>
        </w:rPr>
        <w:t xml:space="preserve"> </w:t>
      </w:r>
    </w:p>
    <w:tbl>
      <w:tblPr>
        <w:tblW w:w="5000" w:type="pct"/>
        <w:tblLayout w:type="fixed"/>
        <w:tblCellMar>
          <w:left w:w="70" w:type="dxa"/>
          <w:right w:w="70" w:type="dxa"/>
        </w:tblCellMar>
        <w:tblLook w:val="04A0" w:firstRow="1" w:lastRow="0" w:firstColumn="1" w:lastColumn="0" w:noHBand="0" w:noVBand="1"/>
      </w:tblPr>
      <w:tblGrid>
        <w:gridCol w:w="3769"/>
        <w:gridCol w:w="761"/>
        <w:gridCol w:w="1023"/>
        <w:gridCol w:w="833"/>
        <w:gridCol w:w="843"/>
        <w:gridCol w:w="823"/>
        <w:gridCol w:w="854"/>
        <w:gridCol w:w="779"/>
      </w:tblGrid>
      <w:tr w:rsidR="0068076A" w:rsidRPr="0068076A" w14:paraId="051BF427" w14:textId="77777777" w:rsidTr="00F406EC">
        <w:trPr>
          <w:trHeight w:val="125"/>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D60C96A"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Niekreślony typ pieca, Paliwo - gaz, olej opałowy oraz ogrzewanie elektryczne i sieciowe</w:t>
            </w:r>
          </w:p>
        </w:tc>
      </w:tr>
      <w:tr w:rsidR="0068076A" w:rsidRPr="0068076A" w14:paraId="5A880542" w14:textId="77777777" w:rsidTr="00F406EC">
        <w:trPr>
          <w:trHeight w:val="185"/>
        </w:trPr>
        <w:tc>
          <w:tcPr>
            <w:tcW w:w="1946" w:type="pct"/>
            <w:tcBorders>
              <w:top w:val="nil"/>
              <w:left w:val="single" w:sz="4" w:space="0" w:color="auto"/>
              <w:bottom w:val="single" w:sz="4" w:space="0" w:color="auto"/>
              <w:right w:val="single" w:sz="4" w:space="0" w:color="auto"/>
            </w:tcBorders>
            <w:shd w:val="clear" w:color="auto" w:fill="auto"/>
            <w:noWrap/>
            <w:vAlign w:val="bottom"/>
            <w:hideMark/>
          </w:tcPr>
          <w:p w14:paraId="1C722D66"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w:t>
            </w:r>
          </w:p>
        </w:tc>
        <w:tc>
          <w:tcPr>
            <w:tcW w:w="393" w:type="pct"/>
            <w:tcBorders>
              <w:top w:val="nil"/>
              <w:left w:val="nil"/>
              <w:bottom w:val="single" w:sz="4" w:space="0" w:color="auto"/>
              <w:right w:val="single" w:sz="4" w:space="0" w:color="auto"/>
            </w:tcBorders>
            <w:shd w:val="clear" w:color="auto" w:fill="auto"/>
            <w:noWrap/>
            <w:vAlign w:val="bottom"/>
            <w:hideMark/>
          </w:tcPr>
          <w:p w14:paraId="6344627E"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PM10 [g / GJ]</w:t>
            </w:r>
          </w:p>
        </w:tc>
        <w:tc>
          <w:tcPr>
            <w:tcW w:w="528" w:type="pct"/>
            <w:tcBorders>
              <w:top w:val="nil"/>
              <w:left w:val="nil"/>
              <w:bottom w:val="single" w:sz="4" w:space="0" w:color="auto"/>
              <w:right w:val="single" w:sz="4" w:space="0" w:color="auto"/>
            </w:tcBorders>
            <w:shd w:val="clear" w:color="auto" w:fill="auto"/>
            <w:noWrap/>
            <w:vAlign w:val="bottom"/>
            <w:hideMark/>
          </w:tcPr>
          <w:p w14:paraId="51835DB4"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PM2,5 [g / GJ]</w:t>
            </w:r>
          </w:p>
        </w:tc>
        <w:tc>
          <w:tcPr>
            <w:tcW w:w="430" w:type="pct"/>
            <w:tcBorders>
              <w:top w:val="nil"/>
              <w:left w:val="nil"/>
              <w:bottom w:val="single" w:sz="4" w:space="0" w:color="auto"/>
              <w:right w:val="single" w:sz="4" w:space="0" w:color="auto"/>
            </w:tcBorders>
            <w:shd w:val="clear" w:color="auto" w:fill="auto"/>
            <w:noWrap/>
            <w:vAlign w:val="bottom"/>
            <w:hideMark/>
          </w:tcPr>
          <w:p w14:paraId="37AEABBE"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CO</w:t>
            </w:r>
            <w:r w:rsidRPr="0068076A">
              <w:rPr>
                <w:rFonts w:asciiTheme="minorHAnsi" w:hAnsiTheme="minorHAnsi" w:cstheme="minorHAnsi"/>
                <w:b/>
                <w:bCs/>
                <w:sz w:val="16"/>
                <w:szCs w:val="16"/>
                <w:vertAlign w:val="subscript"/>
              </w:rPr>
              <w:t>2</w:t>
            </w:r>
            <w:r w:rsidRPr="0068076A">
              <w:rPr>
                <w:rFonts w:asciiTheme="minorHAnsi" w:hAnsiTheme="minorHAnsi" w:cstheme="minorHAnsi"/>
                <w:b/>
                <w:bCs/>
                <w:sz w:val="16"/>
                <w:szCs w:val="16"/>
              </w:rPr>
              <w:t xml:space="preserve"> [g / GJ]</w:t>
            </w:r>
          </w:p>
        </w:tc>
        <w:tc>
          <w:tcPr>
            <w:tcW w:w="435" w:type="pct"/>
            <w:tcBorders>
              <w:top w:val="nil"/>
              <w:left w:val="nil"/>
              <w:bottom w:val="single" w:sz="4" w:space="0" w:color="auto"/>
              <w:right w:val="single" w:sz="4" w:space="0" w:color="auto"/>
            </w:tcBorders>
            <w:shd w:val="clear" w:color="auto" w:fill="auto"/>
            <w:noWrap/>
            <w:vAlign w:val="bottom"/>
            <w:hideMark/>
          </w:tcPr>
          <w:p w14:paraId="42FF5A56"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BaP [g / GJ]</w:t>
            </w:r>
          </w:p>
        </w:tc>
        <w:tc>
          <w:tcPr>
            <w:tcW w:w="425" w:type="pct"/>
            <w:tcBorders>
              <w:top w:val="nil"/>
              <w:left w:val="nil"/>
              <w:bottom w:val="single" w:sz="4" w:space="0" w:color="auto"/>
              <w:right w:val="single" w:sz="4" w:space="0" w:color="auto"/>
            </w:tcBorders>
            <w:shd w:val="clear" w:color="auto" w:fill="auto"/>
            <w:noWrap/>
            <w:vAlign w:val="bottom"/>
            <w:hideMark/>
          </w:tcPr>
          <w:p w14:paraId="59396590"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SO</w:t>
            </w:r>
            <w:r w:rsidRPr="0068076A">
              <w:rPr>
                <w:rFonts w:asciiTheme="minorHAnsi" w:hAnsiTheme="minorHAnsi" w:cstheme="minorHAnsi"/>
                <w:b/>
                <w:bCs/>
                <w:sz w:val="16"/>
                <w:szCs w:val="16"/>
                <w:vertAlign w:val="subscript"/>
              </w:rPr>
              <w:t>2</w:t>
            </w:r>
            <w:r w:rsidRPr="0068076A">
              <w:rPr>
                <w:rFonts w:asciiTheme="minorHAnsi" w:hAnsiTheme="minorHAnsi" w:cstheme="minorHAnsi"/>
                <w:b/>
                <w:bCs/>
                <w:sz w:val="16"/>
                <w:szCs w:val="16"/>
              </w:rPr>
              <w:t xml:space="preserve"> [g / GJ]</w:t>
            </w:r>
          </w:p>
        </w:tc>
        <w:tc>
          <w:tcPr>
            <w:tcW w:w="441" w:type="pct"/>
            <w:tcBorders>
              <w:top w:val="nil"/>
              <w:left w:val="nil"/>
              <w:bottom w:val="single" w:sz="4" w:space="0" w:color="auto"/>
              <w:right w:val="single" w:sz="4" w:space="0" w:color="auto"/>
            </w:tcBorders>
            <w:shd w:val="clear" w:color="auto" w:fill="auto"/>
            <w:noWrap/>
            <w:vAlign w:val="bottom"/>
            <w:hideMark/>
          </w:tcPr>
          <w:p w14:paraId="09FA3ABB"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Nox [g / GJ]</w:t>
            </w:r>
          </w:p>
        </w:tc>
        <w:tc>
          <w:tcPr>
            <w:tcW w:w="403" w:type="pct"/>
            <w:tcBorders>
              <w:top w:val="nil"/>
              <w:left w:val="nil"/>
              <w:bottom w:val="single" w:sz="4" w:space="0" w:color="auto"/>
              <w:right w:val="single" w:sz="4" w:space="0" w:color="auto"/>
            </w:tcBorders>
            <w:shd w:val="clear" w:color="auto" w:fill="auto"/>
            <w:noWrap/>
            <w:vAlign w:val="bottom"/>
            <w:hideMark/>
          </w:tcPr>
          <w:p w14:paraId="5FABBD3F"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CO [g / GJ]</w:t>
            </w:r>
          </w:p>
        </w:tc>
      </w:tr>
      <w:tr w:rsidR="0068076A" w:rsidRPr="0068076A" w14:paraId="173E8544" w14:textId="77777777" w:rsidTr="00F406EC">
        <w:trPr>
          <w:trHeight w:val="90"/>
        </w:trPr>
        <w:tc>
          <w:tcPr>
            <w:tcW w:w="1946" w:type="pct"/>
            <w:tcBorders>
              <w:top w:val="nil"/>
              <w:left w:val="single" w:sz="4" w:space="0" w:color="auto"/>
              <w:bottom w:val="single" w:sz="4" w:space="0" w:color="auto"/>
              <w:right w:val="single" w:sz="4" w:space="0" w:color="auto"/>
            </w:tcBorders>
            <w:shd w:val="clear" w:color="auto" w:fill="auto"/>
            <w:noWrap/>
            <w:hideMark/>
          </w:tcPr>
          <w:p w14:paraId="2F3E99F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Ogrzewanie gazowe</w:t>
            </w:r>
          </w:p>
        </w:tc>
        <w:tc>
          <w:tcPr>
            <w:tcW w:w="393" w:type="pct"/>
            <w:tcBorders>
              <w:top w:val="nil"/>
              <w:left w:val="nil"/>
              <w:bottom w:val="single" w:sz="4" w:space="0" w:color="auto"/>
              <w:right w:val="single" w:sz="4" w:space="0" w:color="auto"/>
            </w:tcBorders>
            <w:shd w:val="clear" w:color="auto" w:fill="auto"/>
            <w:vAlign w:val="center"/>
            <w:hideMark/>
          </w:tcPr>
          <w:p w14:paraId="0FA6065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1,20</w:t>
            </w:r>
          </w:p>
        </w:tc>
        <w:tc>
          <w:tcPr>
            <w:tcW w:w="528" w:type="pct"/>
            <w:tcBorders>
              <w:top w:val="nil"/>
              <w:left w:val="nil"/>
              <w:bottom w:val="single" w:sz="4" w:space="0" w:color="auto"/>
              <w:right w:val="single" w:sz="4" w:space="0" w:color="auto"/>
            </w:tcBorders>
            <w:shd w:val="clear" w:color="auto" w:fill="auto"/>
            <w:vAlign w:val="center"/>
            <w:hideMark/>
          </w:tcPr>
          <w:p w14:paraId="6F4D9DA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1,20</w:t>
            </w:r>
          </w:p>
        </w:tc>
        <w:tc>
          <w:tcPr>
            <w:tcW w:w="430" w:type="pct"/>
            <w:tcBorders>
              <w:top w:val="nil"/>
              <w:left w:val="nil"/>
              <w:bottom w:val="single" w:sz="4" w:space="0" w:color="auto"/>
              <w:right w:val="single" w:sz="4" w:space="0" w:color="auto"/>
            </w:tcBorders>
            <w:shd w:val="clear" w:color="auto" w:fill="auto"/>
            <w:vAlign w:val="center"/>
            <w:hideMark/>
          </w:tcPr>
          <w:p w14:paraId="0FA6FBE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52000,00</w:t>
            </w:r>
          </w:p>
        </w:tc>
        <w:tc>
          <w:tcPr>
            <w:tcW w:w="435" w:type="pct"/>
            <w:tcBorders>
              <w:top w:val="nil"/>
              <w:left w:val="nil"/>
              <w:bottom w:val="single" w:sz="4" w:space="0" w:color="auto"/>
              <w:right w:val="single" w:sz="4" w:space="0" w:color="auto"/>
            </w:tcBorders>
            <w:shd w:val="clear" w:color="auto" w:fill="auto"/>
            <w:vAlign w:val="center"/>
            <w:hideMark/>
          </w:tcPr>
          <w:p w14:paraId="141A586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25" w:type="pct"/>
            <w:tcBorders>
              <w:top w:val="nil"/>
              <w:left w:val="nil"/>
              <w:bottom w:val="single" w:sz="4" w:space="0" w:color="auto"/>
              <w:right w:val="single" w:sz="4" w:space="0" w:color="auto"/>
            </w:tcBorders>
            <w:shd w:val="clear" w:color="auto" w:fill="auto"/>
            <w:vAlign w:val="center"/>
            <w:hideMark/>
          </w:tcPr>
          <w:p w14:paraId="51BD796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0,30</w:t>
            </w:r>
          </w:p>
        </w:tc>
        <w:tc>
          <w:tcPr>
            <w:tcW w:w="441" w:type="pct"/>
            <w:tcBorders>
              <w:top w:val="nil"/>
              <w:left w:val="nil"/>
              <w:bottom w:val="single" w:sz="4" w:space="0" w:color="auto"/>
              <w:right w:val="single" w:sz="4" w:space="0" w:color="auto"/>
            </w:tcBorders>
            <w:shd w:val="clear" w:color="auto" w:fill="auto"/>
            <w:vAlign w:val="center"/>
            <w:hideMark/>
          </w:tcPr>
          <w:p w14:paraId="6CE80B8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51,00</w:t>
            </w:r>
          </w:p>
        </w:tc>
        <w:tc>
          <w:tcPr>
            <w:tcW w:w="403" w:type="pct"/>
            <w:tcBorders>
              <w:top w:val="nil"/>
              <w:left w:val="nil"/>
              <w:bottom w:val="single" w:sz="4" w:space="0" w:color="auto"/>
              <w:right w:val="single" w:sz="4" w:space="0" w:color="auto"/>
            </w:tcBorders>
            <w:shd w:val="clear" w:color="auto" w:fill="auto"/>
            <w:vAlign w:val="center"/>
            <w:hideMark/>
          </w:tcPr>
          <w:p w14:paraId="1D10594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26,00</w:t>
            </w:r>
          </w:p>
        </w:tc>
      </w:tr>
      <w:tr w:rsidR="0068076A" w:rsidRPr="0068076A" w14:paraId="3519D73A" w14:textId="77777777" w:rsidTr="00F406EC">
        <w:trPr>
          <w:trHeight w:val="149"/>
        </w:trPr>
        <w:tc>
          <w:tcPr>
            <w:tcW w:w="1946" w:type="pct"/>
            <w:tcBorders>
              <w:top w:val="nil"/>
              <w:left w:val="single" w:sz="4" w:space="0" w:color="auto"/>
              <w:bottom w:val="single" w:sz="4" w:space="0" w:color="auto"/>
              <w:right w:val="single" w:sz="4" w:space="0" w:color="auto"/>
            </w:tcBorders>
            <w:shd w:val="clear" w:color="auto" w:fill="auto"/>
            <w:noWrap/>
            <w:hideMark/>
          </w:tcPr>
          <w:p w14:paraId="548B2E36"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Ogrzewanie olejowe</w:t>
            </w:r>
          </w:p>
        </w:tc>
        <w:tc>
          <w:tcPr>
            <w:tcW w:w="393" w:type="pct"/>
            <w:tcBorders>
              <w:top w:val="nil"/>
              <w:left w:val="nil"/>
              <w:bottom w:val="single" w:sz="4" w:space="0" w:color="auto"/>
              <w:right w:val="single" w:sz="4" w:space="0" w:color="auto"/>
            </w:tcBorders>
            <w:shd w:val="clear" w:color="auto" w:fill="auto"/>
            <w:vAlign w:val="center"/>
            <w:hideMark/>
          </w:tcPr>
          <w:p w14:paraId="7A78A36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1,90</w:t>
            </w:r>
          </w:p>
        </w:tc>
        <w:tc>
          <w:tcPr>
            <w:tcW w:w="528" w:type="pct"/>
            <w:tcBorders>
              <w:top w:val="nil"/>
              <w:left w:val="nil"/>
              <w:bottom w:val="single" w:sz="4" w:space="0" w:color="auto"/>
              <w:right w:val="single" w:sz="4" w:space="0" w:color="auto"/>
            </w:tcBorders>
            <w:shd w:val="clear" w:color="auto" w:fill="auto"/>
            <w:vAlign w:val="center"/>
            <w:hideMark/>
          </w:tcPr>
          <w:p w14:paraId="0121CC2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1,90</w:t>
            </w:r>
          </w:p>
        </w:tc>
        <w:tc>
          <w:tcPr>
            <w:tcW w:w="430" w:type="pct"/>
            <w:tcBorders>
              <w:top w:val="nil"/>
              <w:left w:val="nil"/>
              <w:bottom w:val="single" w:sz="4" w:space="0" w:color="auto"/>
              <w:right w:val="single" w:sz="4" w:space="0" w:color="auto"/>
            </w:tcBorders>
            <w:shd w:val="clear" w:color="auto" w:fill="auto"/>
            <w:vAlign w:val="center"/>
            <w:hideMark/>
          </w:tcPr>
          <w:p w14:paraId="08A212A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76000,00</w:t>
            </w:r>
          </w:p>
        </w:tc>
        <w:tc>
          <w:tcPr>
            <w:tcW w:w="435" w:type="pct"/>
            <w:tcBorders>
              <w:top w:val="nil"/>
              <w:left w:val="nil"/>
              <w:bottom w:val="single" w:sz="4" w:space="0" w:color="auto"/>
              <w:right w:val="single" w:sz="4" w:space="0" w:color="auto"/>
            </w:tcBorders>
            <w:shd w:val="clear" w:color="auto" w:fill="auto"/>
            <w:vAlign w:val="center"/>
            <w:hideMark/>
          </w:tcPr>
          <w:p w14:paraId="4CB1FDF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25" w:type="pct"/>
            <w:tcBorders>
              <w:top w:val="nil"/>
              <w:left w:val="nil"/>
              <w:bottom w:val="single" w:sz="4" w:space="0" w:color="auto"/>
              <w:right w:val="single" w:sz="4" w:space="0" w:color="auto"/>
            </w:tcBorders>
            <w:shd w:val="clear" w:color="auto" w:fill="auto"/>
            <w:vAlign w:val="center"/>
            <w:hideMark/>
          </w:tcPr>
          <w:p w14:paraId="6367B5C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70,00</w:t>
            </w:r>
          </w:p>
        </w:tc>
        <w:tc>
          <w:tcPr>
            <w:tcW w:w="441" w:type="pct"/>
            <w:tcBorders>
              <w:top w:val="nil"/>
              <w:left w:val="nil"/>
              <w:bottom w:val="single" w:sz="4" w:space="0" w:color="auto"/>
              <w:right w:val="single" w:sz="4" w:space="0" w:color="auto"/>
            </w:tcBorders>
            <w:shd w:val="clear" w:color="auto" w:fill="auto"/>
            <w:vAlign w:val="center"/>
            <w:hideMark/>
          </w:tcPr>
          <w:p w14:paraId="1CB6079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51,00</w:t>
            </w:r>
          </w:p>
        </w:tc>
        <w:tc>
          <w:tcPr>
            <w:tcW w:w="403" w:type="pct"/>
            <w:tcBorders>
              <w:top w:val="nil"/>
              <w:left w:val="nil"/>
              <w:bottom w:val="single" w:sz="4" w:space="0" w:color="auto"/>
              <w:right w:val="single" w:sz="4" w:space="0" w:color="auto"/>
            </w:tcBorders>
            <w:shd w:val="clear" w:color="auto" w:fill="auto"/>
            <w:vAlign w:val="center"/>
            <w:hideMark/>
          </w:tcPr>
          <w:p w14:paraId="0E4CD8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57,00</w:t>
            </w:r>
          </w:p>
        </w:tc>
      </w:tr>
      <w:tr w:rsidR="0068076A" w:rsidRPr="0068076A" w14:paraId="5ADC6273" w14:textId="77777777" w:rsidTr="00F406EC">
        <w:trPr>
          <w:trHeight w:val="67"/>
        </w:trPr>
        <w:tc>
          <w:tcPr>
            <w:tcW w:w="1946" w:type="pct"/>
            <w:tcBorders>
              <w:top w:val="nil"/>
              <w:left w:val="single" w:sz="4" w:space="0" w:color="auto"/>
              <w:bottom w:val="single" w:sz="4" w:space="0" w:color="auto"/>
              <w:right w:val="single" w:sz="4" w:space="0" w:color="auto"/>
            </w:tcBorders>
            <w:shd w:val="clear" w:color="auto" w:fill="auto"/>
            <w:noWrap/>
            <w:hideMark/>
          </w:tcPr>
          <w:p w14:paraId="3B629F2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Ogrzewanie elektryczne</w:t>
            </w:r>
          </w:p>
        </w:tc>
        <w:tc>
          <w:tcPr>
            <w:tcW w:w="393" w:type="pct"/>
            <w:tcBorders>
              <w:top w:val="nil"/>
              <w:left w:val="nil"/>
              <w:bottom w:val="single" w:sz="4" w:space="0" w:color="auto"/>
              <w:right w:val="single" w:sz="4" w:space="0" w:color="auto"/>
            </w:tcBorders>
            <w:shd w:val="clear" w:color="auto" w:fill="auto"/>
            <w:vAlign w:val="center"/>
            <w:hideMark/>
          </w:tcPr>
          <w:p w14:paraId="5180F8F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528" w:type="pct"/>
            <w:tcBorders>
              <w:top w:val="nil"/>
              <w:left w:val="nil"/>
              <w:bottom w:val="single" w:sz="4" w:space="0" w:color="auto"/>
              <w:right w:val="single" w:sz="4" w:space="0" w:color="auto"/>
            </w:tcBorders>
            <w:shd w:val="clear" w:color="auto" w:fill="auto"/>
            <w:vAlign w:val="center"/>
            <w:hideMark/>
          </w:tcPr>
          <w:p w14:paraId="5BDB9BA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0" w:type="pct"/>
            <w:tcBorders>
              <w:top w:val="nil"/>
              <w:left w:val="nil"/>
              <w:bottom w:val="single" w:sz="4" w:space="0" w:color="auto"/>
              <w:right w:val="single" w:sz="4" w:space="0" w:color="auto"/>
            </w:tcBorders>
            <w:shd w:val="clear" w:color="auto" w:fill="auto"/>
            <w:vAlign w:val="center"/>
            <w:hideMark/>
          </w:tcPr>
          <w:p w14:paraId="12EF4EE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230833,0</w:t>
            </w:r>
          </w:p>
        </w:tc>
        <w:tc>
          <w:tcPr>
            <w:tcW w:w="435" w:type="pct"/>
            <w:tcBorders>
              <w:top w:val="nil"/>
              <w:left w:val="nil"/>
              <w:bottom w:val="single" w:sz="4" w:space="0" w:color="auto"/>
              <w:right w:val="single" w:sz="4" w:space="0" w:color="auto"/>
            </w:tcBorders>
            <w:shd w:val="clear" w:color="auto" w:fill="auto"/>
            <w:vAlign w:val="center"/>
            <w:hideMark/>
          </w:tcPr>
          <w:p w14:paraId="01B2C9B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25" w:type="pct"/>
            <w:tcBorders>
              <w:top w:val="nil"/>
              <w:left w:val="nil"/>
              <w:bottom w:val="single" w:sz="4" w:space="0" w:color="auto"/>
              <w:right w:val="single" w:sz="4" w:space="0" w:color="auto"/>
            </w:tcBorders>
            <w:shd w:val="clear" w:color="auto" w:fill="auto"/>
            <w:vAlign w:val="center"/>
            <w:hideMark/>
          </w:tcPr>
          <w:p w14:paraId="42F1242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vAlign w:val="center"/>
            <w:hideMark/>
          </w:tcPr>
          <w:p w14:paraId="3803FE1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03" w:type="pct"/>
            <w:tcBorders>
              <w:top w:val="nil"/>
              <w:left w:val="nil"/>
              <w:bottom w:val="single" w:sz="4" w:space="0" w:color="auto"/>
              <w:right w:val="single" w:sz="4" w:space="0" w:color="auto"/>
            </w:tcBorders>
            <w:shd w:val="clear" w:color="auto" w:fill="auto"/>
            <w:vAlign w:val="center"/>
            <w:hideMark/>
          </w:tcPr>
          <w:p w14:paraId="0C37FC7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r>
      <w:tr w:rsidR="0068076A" w:rsidRPr="0068076A" w14:paraId="4D4EBA0E" w14:textId="77777777" w:rsidTr="00F406EC">
        <w:trPr>
          <w:trHeight w:val="113"/>
        </w:trPr>
        <w:tc>
          <w:tcPr>
            <w:tcW w:w="1946" w:type="pct"/>
            <w:tcBorders>
              <w:top w:val="nil"/>
              <w:left w:val="single" w:sz="4" w:space="0" w:color="auto"/>
              <w:bottom w:val="single" w:sz="4" w:space="0" w:color="auto"/>
              <w:right w:val="single" w:sz="4" w:space="0" w:color="auto"/>
            </w:tcBorders>
            <w:shd w:val="clear" w:color="auto" w:fill="auto"/>
            <w:noWrap/>
            <w:hideMark/>
          </w:tcPr>
          <w:p w14:paraId="53B9C917"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Miejska sieć ciepłownicza</w:t>
            </w:r>
          </w:p>
        </w:tc>
        <w:tc>
          <w:tcPr>
            <w:tcW w:w="393" w:type="pct"/>
            <w:tcBorders>
              <w:top w:val="nil"/>
              <w:left w:val="nil"/>
              <w:bottom w:val="single" w:sz="4" w:space="0" w:color="auto"/>
              <w:right w:val="single" w:sz="4" w:space="0" w:color="auto"/>
            </w:tcBorders>
            <w:shd w:val="clear" w:color="auto" w:fill="auto"/>
            <w:vAlign w:val="center"/>
            <w:hideMark/>
          </w:tcPr>
          <w:p w14:paraId="1964661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528" w:type="pct"/>
            <w:tcBorders>
              <w:top w:val="nil"/>
              <w:left w:val="nil"/>
              <w:bottom w:val="single" w:sz="4" w:space="0" w:color="auto"/>
              <w:right w:val="single" w:sz="4" w:space="0" w:color="auto"/>
            </w:tcBorders>
            <w:shd w:val="clear" w:color="auto" w:fill="auto"/>
            <w:vAlign w:val="center"/>
            <w:hideMark/>
          </w:tcPr>
          <w:p w14:paraId="3BADB8C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0" w:type="pct"/>
            <w:tcBorders>
              <w:top w:val="nil"/>
              <w:left w:val="nil"/>
              <w:bottom w:val="single" w:sz="4" w:space="0" w:color="auto"/>
              <w:right w:val="single" w:sz="4" w:space="0" w:color="auto"/>
            </w:tcBorders>
            <w:shd w:val="clear" w:color="auto" w:fill="auto"/>
            <w:vAlign w:val="center"/>
            <w:hideMark/>
          </w:tcPr>
          <w:p w14:paraId="12959EA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93740,00</w:t>
            </w:r>
          </w:p>
        </w:tc>
        <w:tc>
          <w:tcPr>
            <w:tcW w:w="435" w:type="pct"/>
            <w:tcBorders>
              <w:top w:val="nil"/>
              <w:left w:val="nil"/>
              <w:bottom w:val="single" w:sz="4" w:space="0" w:color="auto"/>
              <w:right w:val="single" w:sz="4" w:space="0" w:color="auto"/>
            </w:tcBorders>
            <w:shd w:val="clear" w:color="auto" w:fill="auto"/>
            <w:vAlign w:val="center"/>
            <w:hideMark/>
          </w:tcPr>
          <w:p w14:paraId="10F34A2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25" w:type="pct"/>
            <w:tcBorders>
              <w:top w:val="nil"/>
              <w:left w:val="nil"/>
              <w:bottom w:val="single" w:sz="4" w:space="0" w:color="auto"/>
              <w:right w:val="single" w:sz="4" w:space="0" w:color="auto"/>
            </w:tcBorders>
            <w:shd w:val="clear" w:color="auto" w:fill="auto"/>
            <w:vAlign w:val="center"/>
            <w:hideMark/>
          </w:tcPr>
          <w:p w14:paraId="60706E7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vAlign w:val="center"/>
            <w:hideMark/>
          </w:tcPr>
          <w:p w14:paraId="544AC33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03" w:type="pct"/>
            <w:tcBorders>
              <w:top w:val="nil"/>
              <w:left w:val="nil"/>
              <w:bottom w:val="single" w:sz="4" w:space="0" w:color="auto"/>
              <w:right w:val="single" w:sz="4" w:space="0" w:color="auto"/>
            </w:tcBorders>
            <w:shd w:val="clear" w:color="auto" w:fill="auto"/>
            <w:vAlign w:val="center"/>
            <w:hideMark/>
          </w:tcPr>
          <w:p w14:paraId="532F013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r>
      <w:tr w:rsidR="0068076A" w:rsidRPr="0068076A" w14:paraId="3D8182BB"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0447676"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Indywidualny piec C.O., Paliwo - Węgiel</w:t>
            </w:r>
          </w:p>
        </w:tc>
      </w:tr>
      <w:tr w:rsidR="0068076A" w:rsidRPr="0068076A" w14:paraId="3DB932AC" w14:textId="77777777" w:rsidTr="00F406EC">
        <w:trPr>
          <w:trHeight w:val="220"/>
        </w:trPr>
        <w:tc>
          <w:tcPr>
            <w:tcW w:w="1946" w:type="pct"/>
            <w:tcBorders>
              <w:top w:val="nil"/>
              <w:left w:val="single" w:sz="4" w:space="0" w:color="auto"/>
              <w:bottom w:val="single" w:sz="4" w:space="0" w:color="auto"/>
              <w:right w:val="single" w:sz="4" w:space="0" w:color="auto"/>
            </w:tcBorders>
            <w:shd w:val="clear" w:color="auto" w:fill="auto"/>
            <w:noWrap/>
            <w:vAlign w:val="bottom"/>
            <w:hideMark/>
          </w:tcPr>
          <w:p w14:paraId="2C810F0F"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w:t>
            </w:r>
          </w:p>
        </w:tc>
        <w:tc>
          <w:tcPr>
            <w:tcW w:w="393" w:type="pct"/>
            <w:tcBorders>
              <w:top w:val="nil"/>
              <w:left w:val="nil"/>
              <w:bottom w:val="single" w:sz="4" w:space="0" w:color="auto"/>
              <w:right w:val="single" w:sz="4" w:space="0" w:color="auto"/>
            </w:tcBorders>
            <w:shd w:val="clear" w:color="auto" w:fill="auto"/>
            <w:noWrap/>
            <w:hideMark/>
          </w:tcPr>
          <w:p w14:paraId="6E2B8518"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PM10 [g / GJ]</w:t>
            </w:r>
          </w:p>
        </w:tc>
        <w:tc>
          <w:tcPr>
            <w:tcW w:w="528" w:type="pct"/>
            <w:tcBorders>
              <w:top w:val="nil"/>
              <w:left w:val="nil"/>
              <w:bottom w:val="single" w:sz="4" w:space="0" w:color="auto"/>
              <w:right w:val="single" w:sz="4" w:space="0" w:color="auto"/>
            </w:tcBorders>
            <w:shd w:val="clear" w:color="auto" w:fill="auto"/>
            <w:noWrap/>
            <w:hideMark/>
          </w:tcPr>
          <w:p w14:paraId="169DD0F9"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PM2,5 [g / GJ]</w:t>
            </w:r>
          </w:p>
        </w:tc>
        <w:tc>
          <w:tcPr>
            <w:tcW w:w="430" w:type="pct"/>
            <w:tcBorders>
              <w:top w:val="nil"/>
              <w:left w:val="nil"/>
              <w:bottom w:val="single" w:sz="4" w:space="0" w:color="auto"/>
              <w:right w:val="single" w:sz="4" w:space="0" w:color="auto"/>
            </w:tcBorders>
            <w:shd w:val="clear" w:color="auto" w:fill="auto"/>
            <w:noWrap/>
            <w:hideMark/>
          </w:tcPr>
          <w:p w14:paraId="3F669F9F"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CO</w:t>
            </w:r>
            <w:r w:rsidRPr="0068076A">
              <w:rPr>
                <w:rFonts w:asciiTheme="minorHAnsi" w:hAnsiTheme="minorHAnsi" w:cstheme="minorHAnsi"/>
                <w:b/>
                <w:bCs/>
                <w:sz w:val="16"/>
                <w:szCs w:val="16"/>
                <w:vertAlign w:val="subscript"/>
              </w:rPr>
              <w:t>2</w:t>
            </w:r>
            <w:r w:rsidRPr="0068076A">
              <w:rPr>
                <w:rFonts w:asciiTheme="minorHAnsi" w:hAnsiTheme="minorHAnsi" w:cstheme="minorHAnsi"/>
                <w:b/>
                <w:bCs/>
                <w:sz w:val="16"/>
                <w:szCs w:val="16"/>
              </w:rPr>
              <w:t xml:space="preserve"> [g / GJ]</w:t>
            </w:r>
          </w:p>
        </w:tc>
        <w:tc>
          <w:tcPr>
            <w:tcW w:w="435" w:type="pct"/>
            <w:tcBorders>
              <w:top w:val="nil"/>
              <w:left w:val="nil"/>
              <w:bottom w:val="single" w:sz="4" w:space="0" w:color="auto"/>
              <w:right w:val="single" w:sz="4" w:space="0" w:color="auto"/>
            </w:tcBorders>
            <w:shd w:val="clear" w:color="auto" w:fill="auto"/>
            <w:noWrap/>
            <w:hideMark/>
          </w:tcPr>
          <w:p w14:paraId="5F067552"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BaP [g / GJ]</w:t>
            </w:r>
          </w:p>
        </w:tc>
        <w:tc>
          <w:tcPr>
            <w:tcW w:w="425" w:type="pct"/>
            <w:tcBorders>
              <w:top w:val="nil"/>
              <w:left w:val="nil"/>
              <w:bottom w:val="single" w:sz="4" w:space="0" w:color="auto"/>
              <w:right w:val="single" w:sz="4" w:space="0" w:color="auto"/>
            </w:tcBorders>
            <w:shd w:val="clear" w:color="auto" w:fill="auto"/>
            <w:noWrap/>
            <w:hideMark/>
          </w:tcPr>
          <w:p w14:paraId="15CFAD79"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SO</w:t>
            </w:r>
            <w:r w:rsidRPr="0068076A">
              <w:rPr>
                <w:rFonts w:asciiTheme="minorHAnsi" w:hAnsiTheme="minorHAnsi" w:cstheme="minorHAnsi"/>
                <w:b/>
                <w:bCs/>
                <w:sz w:val="16"/>
                <w:szCs w:val="16"/>
                <w:vertAlign w:val="subscript"/>
              </w:rPr>
              <w:t>2</w:t>
            </w:r>
            <w:r w:rsidRPr="0068076A">
              <w:rPr>
                <w:rFonts w:asciiTheme="minorHAnsi" w:hAnsiTheme="minorHAnsi" w:cstheme="minorHAnsi"/>
                <w:b/>
                <w:bCs/>
                <w:sz w:val="16"/>
                <w:szCs w:val="16"/>
              </w:rPr>
              <w:t xml:space="preserve"> [g / GJ]</w:t>
            </w:r>
          </w:p>
        </w:tc>
        <w:tc>
          <w:tcPr>
            <w:tcW w:w="441" w:type="pct"/>
            <w:tcBorders>
              <w:top w:val="nil"/>
              <w:left w:val="nil"/>
              <w:bottom w:val="single" w:sz="4" w:space="0" w:color="auto"/>
              <w:right w:val="single" w:sz="4" w:space="0" w:color="auto"/>
            </w:tcBorders>
            <w:shd w:val="clear" w:color="auto" w:fill="auto"/>
            <w:noWrap/>
            <w:hideMark/>
          </w:tcPr>
          <w:p w14:paraId="5B3EB6E6"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Nox [g / GJ]</w:t>
            </w:r>
          </w:p>
        </w:tc>
        <w:tc>
          <w:tcPr>
            <w:tcW w:w="403" w:type="pct"/>
            <w:tcBorders>
              <w:top w:val="nil"/>
              <w:left w:val="nil"/>
              <w:bottom w:val="single" w:sz="4" w:space="0" w:color="auto"/>
              <w:right w:val="single" w:sz="4" w:space="0" w:color="auto"/>
            </w:tcBorders>
            <w:shd w:val="clear" w:color="auto" w:fill="auto"/>
            <w:noWrap/>
            <w:hideMark/>
          </w:tcPr>
          <w:p w14:paraId="0FFB7B63" w14:textId="77777777" w:rsidR="00373217" w:rsidRPr="0068076A" w:rsidRDefault="00373217" w:rsidP="00F406EC">
            <w:pPr>
              <w:spacing w:line="240" w:lineRule="auto"/>
              <w:ind w:left="-172" w:right="-203"/>
              <w:jc w:val="center"/>
              <w:rPr>
                <w:rFonts w:asciiTheme="minorHAnsi" w:hAnsiTheme="minorHAnsi" w:cstheme="minorHAnsi"/>
                <w:b/>
                <w:bCs/>
                <w:sz w:val="16"/>
                <w:szCs w:val="16"/>
              </w:rPr>
            </w:pPr>
            <w:r w:rsidRPr="0068076A">
              <w:rPr>
                <w:rFonts w:asciiTheme="minorHAnsi" w:hAnsiTheme="minorHAnsi" w:cstheme="minorHAnsi"/>
                <w:b/>
                <w:bCs/>
                <w:sz w:val="16"/>
                <w:szCs w:val="16"/>
              </w:rPr>
              <w:t>CO [g / GJ]</w:t>
            </w:r>
          </w:p>
        </w:tc>
      </w:tr>
      <w:tr w:rsidR="0068076A" w:rsidRPr="0068076A" w14:paraId="6C907B3E" w14:textId="77777777" w:rsidTr="00F406EC">
        <w:trPr>
          <w:trHeight w:val="123"/>
        </w:trPr>
        <w:tc>
          <w:tcPr>
            <w:tcW w:w="1946" w:type="pct"/>
            <w:tcBorders>
              <w:top w:val="nil"/>
              <w:left w:val="single" w:sz="4" w:space="0" w:color="auto"/>
              <w:bottom w:val="single" w:sz="4" w:space="0" w:color="auto"/>
              <w:right w:val="single" w:sz="4" w:space="0" w:color="auto"/>
            </w:tcBorders>
            <w:shd w:val="clear" w:color="auto" w:fill="auto"/>
            <w:noWrap/>
            <w:hideMark/>
          </w:tcPr>
          <w:p w14:paraId="04D9C2AF"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zas.ręczne kotły pozaklasowe</w:t>
            </w:r>
          </w:p>
        </w:tc>
        <w:tc>
          <w:tcPr>
            <w:tcW w:w="393" w:type="pct"/>
            <w:tcBorders>
              <w:top w:val="nil"/>
              <w:left w:val="nil"/>
              <w:bottom w:val="single" w:sz="4" w:space="0" w:color="auto"/>
              <w:right w:val="single" w:sz="4" w:space="0" w:color="auto"/>
            </w:tcBorders>
            <w:shd w:val="clear" w:color="auto" w:fill="auto"/>
            <w:noWrap/>
            <w:vAlign w:val="bottom"/>
            <w:hideMark/>
          </w:tcPr>
          <w:p w14:paraId="310E710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400,00</w:t>
            </w:r>
          </w:p>
        </w:tc>
        <w:tc>
          <w:tcPr>
            <w:tcW w:w="528" w:type="pct"/>
            <w:tcBorders>
              <w:top w:val="nil"/>
              <w:left w:val="nil"/>
              <w:bottom w:val="single" w:sz="4" w:space="0" w:color="auto"/>
              <w:right w:val="single" w:sz="4" w:space="0" w:color="auto"/>
            </w:tcBorders>
            <w:shd w:val="clear" w:color="auto" w:fill="auto"/>
            <w:noWrap/>
            <w:vAlign w:val="bottom"/>
            <w:hideMark/>
          </w:tcPr>
          <w:p w14:paraId="12127E3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398,00</w:t>
            </w:r>
          </w:p>
        </w:tc>
        <w:tc>
          <w:tcPr>
            <w:tcW w:w="430" w:type="pct"/>
            <w:tcBorders>
              <w:top w:val="nil"/>
              <w:left w:val="nil"/>
              <w:bottom w:val="single" w:sz="4" w:space="0" w:color="auto"/>
              <w:right w:val="single" w:sz="4" w:space="0" w:color="auto"/>
            </w:tcBorders>
            <w:shd w:val="clear" w:color="auto" w:fill="auto"/>
            <w:noWrap/>
            <w:vAlign w:val="bottom"/>
            <w:hideMark/>
          </w:tcPr>
          <w:p w14:paraId="6A80128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91000,00</w:t>
            </w:r>
          </w:p>
        </w:tc>
        <w:tc>
          <w:tcPr>
            <w:tcW w:w="435" w:type="pct"/>
            <w:tcBorders>
              <w:top w:val="nil"/>
              <w:left w:val="nil"/>
              <w:bottom w:val="single" w:sz="4" w:space="0" w:color="auto"/>
              <w:right w:val="single" w:sz="4" w:space="0" w:color="auto"/>
            </w:tcBorders>
            <w:shd w:val="clear" w:color="auto" w:fill="auto"/>
            <w:noWrap/>
            <w:vAlign w:val="bottom"/>
            <w:hideMark/>
          </w:tcPr>
          <w:p w14:paraId="4E5411D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0,23</w:t>
            </w:r>
          </w:p>
        </w:tc>
        <w:tc>
          <w:tcPr>
            <w:tcW w:w="425" w:type="pct"/>
            <w:tcBorders>
              <w:top w:val="nil"/>
              <w:left w:val="nil"/>
              <w:bottom w:val="single" w:sz="4" w:space="0" w:color="auto"/>
              <w:right w:val="single" w:sz="4" w:space="0" w:color="auto"/>
            </w:tcBorders>
            <w:shd w:val="clear" w:color="auto" w:fill="auto"/>
            <w:noWrap/>
            <w:vAlign w:val="bottom"/>
            <w:hideMark/>
          </w:tcPr>
          <w:p w14:paraId="0A3C8F6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400,00</w:t>
            </w:r>
          </w:p>
        </w:tc>
        <w:tc>
          <w:tcPr>
            <w:tcW w:w="441" w:type="pct"/>
            <w:tcBorders>
              <w:top w:val="nil"/>
              <w:left w:val="nil"/>
              <w:bottom w:val="single" w:sz="4" w:space="0" w:color="auto"/>
              <w:right w:val="single" w:sz="4" w:space="0" w:color="auto"/>
            </w:tcBorders>
            <w:shd w:val="clear" w:color="auto" w:fill="auto"/>
            <w:noWrap/>
            <w:vAlign w:val="bottom"/>
            <w:hideMark/>
          </w:tcPr>
          <w:p w14:paraId="5055AA9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110,00</w:t>
            </w:r>
          </w:p>
        </w:tc>
        <w:tc>
          <w:tcPr>
            <w:tcW w:w="403" w:type="pct"/>
            <w:tcBorders>
              <w:top w:val="nil"/>
              <w:left w:val="nil"/>
              <w:bottom w:val="single" w:sz="4" w:space="0" w:color="auto"/>
              <w:right w:val="single" w:sz="4" w:space="0" w:color="auto"/>
            </w:tcBorders>
            <w:shd w:val="clear" w:color="auto" w:fill="auto"/>
            <w:noWrap/>
            <w:vAlign w:val="bottom"/>
            <w:hideMark/>
          </w:tcPr>
          <w:p w14:paraId="017E7D1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4600,00</w:t>
            </w:r>
          </w:p>
        </w:tc>
      </w:tr>
      <w:tr w:rsidR="0068076A" w:rsidRPr="0068076A" w14:paraId="432DEE80"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DD4EEB6"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automatycznie kotły pozaklasowe</w:t>
            </w:r>
          </w:p>
        </w:tc>
        <w:tc>
          <w:tcPr>
            <w:tcW w:w="393" w:type="pct"/>
            <w:tcBorders>
              <w:top w:val="nil"/>
              <w:left w:val="nil"/>
              <w:bottom w:val="single" w:sz="4" w:space="0" w:color="auto"/>
              <w:right w:val="single" w:sz="4" w:space="0" w:color="auto"/>
            </w:tcBorders>
            <w:shd w:val="clear" w:color="auto" w:fill="auto"/>
            <w:noWrap/>
            <w:vAlign w:val="bottom"/>
            <w:hideMark/>
          </w:tcPr>
          <w:p w14:paraId="6CD6A4C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240,00</w:t>
            </w:r>
          </w:p>
        </w:tc>
        <w:tc>
          <w:tcPr>
            <w:tcW w:w="528" w:type="pct"/>
            <w:tcBorders>
              <w:top w:val="nil"/>
              <w:left w:val="nil"/>
              <w:bottom w:val="single" w:sz="4" w:space="0" w:color="auto"/>
              <w:right w:val="single" w:sz="4" w:space="0" w:color="auto"/>
            </w:tcBorders>
            <w:shd w:val="clear" w:color="auto" w:fill="auto"/>
            <w:noWrap/>
            <w:vAlign w:val="bottom"/>
            <w:hideMark/>
          </w:tcPr>
          <w:p w14:paraId="017CD02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220,00</w:t>
            </w:r>
          </w:p>
        </w:tc>
        <w:tc>
          <w:tcPr>
            <w:tcW w:w="430" w:type="pct"/>
            <w:tcBorders>
              <w:top w:val="nil"/>
              <w:left w:val="nil"/>
              <w:bottom w:val="single" w:sz="4" w:space="0" w:color="auto"/>
              <w:right w:val="single" w:sz="4" w:space="0" w:color="auto"/>
            </w:tcBorders>
            <w:shd w:val="clear" w:color="auto" w:fill="auto"/>
            <w:noWrap/>
            <w:vAlign w:val="bottom"/>
            <w:hideMark/>
          </w:tcPr>
          <w:p w14:paraId="2C49F18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95000,00</w:t>
            </w:r>
          </w:p>
        </w:tc>
        <w:tc>
          <w:tcPr>
            <w:tcW w:w="435" w:type="pct"/>
            <w:tcBorders>
              <w:top w:val="nil"/>
              <w:left w:val="nil"/>
              <w:bottom w:val="single" w:sz="4" w:space="0" w:color="auto"/>
              <w:right w:val="single" w:sz="4" w:space="0" w:color="auto"/>
            </w:tcBorders>
            <w:shd w:val="clear" w:color="auto" w:fill="auto"/>
            <w:noWrap/>
            <w:vAlign w:val="bottom"/>
            <w:hideMark/>
          </w:tcPr>
          <w:p w14:paraId="2BC3E34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0,15</w:t>
            </w:r>
          </w:p>
        </w:tc>
        <w:tc>
          <w:tcPr>
            <w:tcW w:w="425" w:type="pct"/>
            <w:tcBorders>
              <w:top w:val="nil"/>
              <w:left w:val="nil"/>
              <w:bottom w:val="single" w:sz="4" w:space="0" w:color="auto"/>
              <w:right w:val="single" w:sz="4" w:space="0" w:color="auto"/>
            </w:tcBorders>
            <w:shd w:val="clear" w:color="auto" w:fill="auto"/>
            <w:noWrap/>
            <w:vAlign w:val="bottom"/>
            <w:hideMark/>
          </w:tcPr>
          <w:p w14:paraId="14F3A76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282,80</w:t>
            </w:r>
          </w:p>
        </w:tc>
        <w:tc>
          <w:tcPr>
            <w:tcW w:w="441" w:type="pct"/>
            <w:tcBorders>
              <w:top w:val="nil"/>
              <w:left w:val="nil"/>
              <w:bottom w:val="single" w:sz="4" w:space="0" w:color="auto"/>
              <w:right w:val="single" w:sz="4" w:space="0" w:color="auto"/>
            </w:tcBorders>
            <w:shd w:val="clear" w:color="auto" w:fill="auto"/>
            <w:noWrap/>
            <w:vAlign w:val="bottom"/>
            <w:hideMark/>
          </w:tcPr>
          <w:p w14:paraId="6268D80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150,00</w:t>
            </w:r>
          </w:p>
        </w:tc>
        <w:tc>
          <w:tcPr>
            <w:tcW w:w="403" w:type="pct"/>
            <w:tcBorders>
              <w:top w:val="nil"/>
              <w:left w:val="nil"/>
              <w:bottom w:val="single" w:sz="4" w:space="0" w:color="auto"/>
              <w:right w:val="single" w:sz="4" w:space="0" w:color="auto"/>
            </w:tcBorders>
            <w:shd w:val="clear" w:color="auto" w:fill="auto"/>
            <w:noWrap/>
            <w:vAlign w:val="bottom"/>
            <w:hideMark/>
          </w:tcPr>
          <w:p w14:paraId="6B33F43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2000,00</w:t>
            </w:r>
          </w:p>
        </w:tc>
      </w:tr>
      <w:tr w:rsidR="0068076A" w:rsidRPr="0068076A" w14:paraId="5C3C0A58" w14:textId="77777777" w:rsidTr="00F406EC">
        <w:trPr>
          <w:trHeight w:val="102"/>
        </w:trPr>
        <w:tc>
          <w:tcPr>
            <w:tcW w:w="1946" w:type="pct"/>
            <w:tcBorders>
              <w:top w:val="nil"/>
              <w:left w:val="single" w:sz="4" w:space="0" w:color="auto"/>
              <w:bottom w:val="single" w:sz="4" w:space="0" w:color="auto"/>
              <w:right w:val="single" w:sz="4" w:space="0" w:color="auto"/>
            </w:tcBorders>
            <w:shd w:val="clear" w:color="auto" w:fill="auto"/>
            <w:noWrap/>
            <w:hideMark/>
          </w:tcPr>
          <w:p w14:paraId="542387A1"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3</w:t>
            </w:r>
          </w:p>
        </w:tc>
        <w:tc>
          <w:tcPr>
            <w:tcW w:w="393" w:type="pct"/>
            <w:tcBorders>
              <w:top w:val="nil"/>
              <w:left w:val="nil"/>
              <w:bottom w:val="single" w:sz="4" w:space="0" w:color="auto"/>
              <w:right w:val="single" w:sz="4" w:space="0" w:color="auto"/>
            </w:tcBorders>
            <w:shd w:val="clear" w:color="auto" w:fill="auto"/>
            <w:noWrap/>
            <w:vAlign w:val="bottom"/>
            <w:hideMark/>
          </w:tcPr>
          <w:p w14:paraId="7217113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200,00</w:t>
            </w:r>
          </w:p>
        </w:tc>
        <w:tc>
          <w:tcPr>
            <w:tcW w:w="528" w:type="pct"/>
            <w:tcBorders>
              <w:top w:val="nil"/>
              <w:left w:val="nil"/>
              <w:bottom w:val="single" w:sz="4" w:space="0" w:color="auto"/>
              <w:right w:val="single" w:sz="4" w:space="0" w:color="auto"/>
            </w:tcBorders>
            <w:shd w:val="clear" w:color="auto" w:fill="auto"/>
            <w:noWrap/>
            <w:vAlign w:val="bottom"/>
            <w:hideMark/>
          </w:tcPr>
          <w:p w14:paraId="79FD449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150,00</w:t>
            </w:r>
          </w:p>
        </w:tc>
        <w:tc>
          <w:tcPr>
            <w:tcW w:w="430" w:type="pct"/>
            <w:tcBorders>
              <w:top w:val="nil"/>
              <w:left w:val="nil"/>
              <w:bottom w:val="single" w:sz="4" w:space="0" w:color="auto"/>
              <w:right w:val="single" w:sz="4" w:space="0" w:color="auto"/>
            </w:tcBorders>
            <w:shd w:val="clear" w:color="auto" w:fill="auto"/>
            <w:noWrap/>
            <w:vAlign w:val="bottom"/>
            <w:hideMark/>
          </w:tcPr>
          <w:p w14:paraId="043E848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91000,00</w:t>
            </w:r>
          </w:p>
        </w:tc>
        <w:tc>
          <w:tcPr>
            <w:tcW w:w="435" w:type="pct"/>
            <w:tcBorders>
              <w:top w:val="nil"/>
              <w:left w:val="nil"/>
              <w:bottom w:val="single" w:sz="4" w:space="0" w:color="auto"/>
              <w:right w:val="single" w:sz="4" w:space="0" w:color="auto"/>
            </w:tcBorders>
            <w:shd w:val="clear" w:color="auto" w:fill="auto"/>
            <w:noWrap/>
            <w:vAlign w:val="bottom"/>
            <w:hideMark/>
          </w:tcPr>
          <w:p w14:paraId="6D6EA66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0,20</w:t>
            </w:r>
          </w:p>
        </w:tc>
        <w:tc>
          <w:tcPr>
            <w:tcW w:w="425" w:type="pct"/>
            <w:tcBorders>
              <w:top w:val="nil"/>
              <w:left w:val="nil"/>
              <w:bottom w:val="single" w:sz="4" w:space="0" w:color="auto"/>
              <w:right w:val="single" w:sz="4" w:space="0" w:color="auto"/>
            </w:tcBorders>
            <w:shd w:val="clear" w:color="auto" w:fill="auto"/>
            <w:noWrap/>
            <w:vAlign w:val="bottom"/>
            <w:hideMark/>
          </w:tcPr>
          <w:p w14:paraId="48F381B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400,00</w:t>
            </w:r>
          </w:p>
        </w:tc>
        <w:tc>
          <w:tcPr>
            <w:tcW w:w="441" w:type="pct"/>
            <w:tcBorders>
              <w:top w:val="nil"/>
              <w:left w:val="nil"/>
              <w:bottom w:val="single" w:sz="4" w:space="0" w:color="auto"/>
              <w:right w:val="single" w:sz="4" w:space="0" w:color="auto"/>
            </w:tcBorders>
            <w:shd w:val="clear" w:color="auto" w:fill="auto"/>
            <w:noWrap/>
            <w:vAlign w:val="bottom"/>
            <w:hideMark/>
          </w:tcPr>
          <w:p w14:paraId="40C3DBF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110,00</w:t>
            </w:r>
          </w:p>
        </w:tc>
        <w:tc>
          <w:tcPr>
            <w:tcW w:w="403" w:type="pct"/>
            <w:tcBorders>
              <w:top w:val="nil"/>
              <w:left w:val="nil"/>
              <w:bottom w:val="single" w:sz="4" w:space="0" w:color="auto"/>
              <w:right w:val="single" w:sz="4" w:space="0" w:color="auto"/>
            </w:tcBorders>
            <w:shd w:val="clear" w:color="auto" w:fill="auto"/>
            <w:noWrap/>
            <w:vAlign w:val="bottom"/>
            <w:hideMark/>
          </w:tcPr>
          <w:p w14:paraId="34DB4D9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2466,78</w:t>
            </w:r>
          </w:p>
        </w:tc>
      </w:tr>
      <w:tr w:rsidR="0068076A" w:rsidRPr="0068076A" w14:paraId="11EE5589"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0665BB2C"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4</w:t>
            </w:r>
          </w:p>
        </w:tc>
        <w:tc>
          <w:tcPr>
            <w:tcW w:w="393" w:type="pct"/>
            <w:tcBorders>
              <w:top w:val="nil"/>
              <w:left w:val="nil"/>
              <w:bottom w:val="single" w:sz="4" w:space="0" w:color="auto"/>
              <w:right w:val="single" w:sz="4" w:space="0" w:color="auto"/>
            </w:tcBorders>
            <w:shd w:val="clear" w:color="auto" w:fill="auto"/>
            <w:noWrap/>
            <w:vAlign w:val="bottom"/>
            <w:hideMark/>
          </w:tcPr>
          <w:p w14:paraId="07CA3B5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49,50</w:t>
            </w:r>
          </w:p>
        </w:tc>
        <w:tc>
          <w:tcPr>
            <w:tcW w:w="528" w:type="pct"/>
            <w:tcBorders>
              <w:top w:val="nil"/>
              <w:left w:val="nil"/>
              <w:bottom w:val="single" w:sz="4" w:space="0" w:color="auto"/>
              <w:right w:val="single" w:sz="4" w:space="0" w:color="auto"/>
            </w:tcBorders>
            <w:shd w:val="clear" w:color="auto" w:fill="auto"/>
            <w:noWrap/>
            <w:vAlign w:val="bottom"/>
            <w:hideMark/>
          </w:tcPr>
          <w:p w14:paraId="745410F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47,03</w:t>
            </w:r>
          </w:p>
        </w:tc>
        <w:tc>
          <w:tcPr>
            <w:tcW w:w="430" w:type="pct"/>
            <w:tcBorders>
              <w:top w:val="nil"/>
              <w:left w:val="nil"/>
              <w:bottom w:val="single" w:sz="4" w:space="0" w:color="auto"/>
              <w:right w:val="single" w:sz="4" w:space="0" w:color="auto"/>
            </w:tcBorders>
            <w:shd w:val="clear" w:color="auto" w:fill="auto"/>
            <w:noWrap/>
            <w:vAlign w:val="bottom"/>
            <w:hideMark/>
          </w:tcPr>
          <w:p w14:paraId="581C883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91000,00</w:t>
            </w:r>
          </w:p>
        </w:tc>
        <w:tc>
          <w:tcPr>
            <w:tcW w:w="435" w:type="pct"/>
            <w:tcBorders>
              <w:top w:val="nil"/>
              <w:left w:val="nil"/>
              <w:bottom w:val="single" w:sz="4" w:space="0" w:color="auto"/>
              <w:right w:val="single" w:sz="4" w:space="0" w:color="auto"/>
            </w:tcBorders>
            <w:shd w:val="clear" w:color="auto" w:fill="auto"/>
            <w:noWrap/>
            <w:vAlign w:val="bottom"/>
            <w:hideMark/>
          </w:tcPr>
          <w:p w14:paraId="59A2526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0,08</w:t>
            </w:r>
          </w:p>
        </w:tc>
        <w:tc>
          <w:tcPr>
            <w:tcW w:w="425" w:type="pct"/>
            <w:tcBorders>
              <w:top w:val="nil"/>
              <w:left w:val="nil"/>
              <w:bottom w:val="single" w:sz="4" w:space="0" w:color="auto"/>
              <w:right w:val="single" w:sz="4" w:space="0" w:color="auto"/>
            </w:tcBorders>
            <w:shd w:val="clear" w:color="auto" w:fill="auto"/>
            <w:noWrap/>
            <w:vAlign w:val="bottom"/>
            <w:hideMark/>
          </w:tcPr>
          <w:p w14:paraId="43407B5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200,00</w:t>
            </w:r>
          </w:p>
        </w:tc>
        <w:tc>
          <w:tcPr>
            <w:tcW w:w="441" w:type="pct"/>
            <w:tcBorders>
              <w:top w:val="nil"/>
              <w:left w:val="nil"/>
              <w:bottom w:val="single" w:sz="4" w:space="0" w:color="auto"/>
              <w:right w:val="single" w:sz="4" w:space="0" w:color="auto"/>
            </w:tcBorders>
            <w:shd w:val="clear" w:color="auto" w:fill="auto"/>
            <w:noWrap/>
            <w:vAlign w:val="bottom"/>
            <w:hideMark/>
          </w:tcPr>
          <w:p w14:paraId="1BC8490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110,00</w:t>
            </w:r>
          </w:p>
        </w:tc>
        <w:tc>
          <w:tcPr>
            <w:tcW w:w="403" w:type="pct"/>
            <w:tcBorders>
              <w:top w:val="nil"/>
              <w:left w:val="nil"/>
              <w:bottom w:val="single" w:sz="4" w:space="0" w:color="auto"/>
              <w:right w:val="single" w:sz="4" w:space="0" w:color="auto"/>
            </w:tcBorders>
            <w:shd w:val="clear" w:color="auto" w:fill="auto"/>
            <w:noWrap/>
            <w:vAlign w:val="bottom"/>
            <w:hideMark/>
          </w:tcPr>
          <w:p w14:paraId="6DA5EFD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860,00</w:t>
            </w:r>
          </w:p>
        </w:tc>
      </w:tr>
      <w:tr w:rsidR="0068076A" w:rsidRPr="0068076A" w14:paraId="349FEEB4" w14:textId="77777777" w:rsidTr="00F406EC">
        <w:trPr>
          <w:trHeight w:val="66"/>
        </w:trPr>
        <w:tc>
          <w:tcPr>
            <w:tcW w:w="1946" w:type="pct"/>
            <w:tcBorders>
              <w:top w:val="nil"/>
              <w:left w:val="single" w:sz="4" w:space="0" w:color="auto"/>
              <w:bottom w:val="single" w:sz="4" w:space="0" w:color="auto"/>
              <w:right w:val="single" w:sz="4" w:space="0" w:color="auto"/>
            </w:tcBorders>
            <w:shd w:val="clear" w:color="auto" w:fill="auto"/>
            <w:noWrap/>
            <w:hideMark/>
          </w:tcPr>
          <w:p w14:paraId="7F54213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5</w:t>
            </w:r>
          </w:p>
        </w:tc>
        <w:tc>
          <w:tcPr>
            <w:tcW w:w="393" w:type="pct"/>
            <w:tcBorders>
              <w:top w:val="nil"/>
              <w:left w:val="nil"/>
              <w:bottom w:val="single" w:sz="4" w:space="0" w:color="auto"/>
              <w:right w:val="single" w:sz="4" w:space="0" w:color="auto"/>
            </w:tcBorders>
            <w:shd w:val="clear" w:color="auto" w:fill="auto"/>
            <w:noWrap/>
            <w:vAlign w:val="bottom"/>
            <w:hideMark/>
          </w:tcPr>
          <w:p w14:paraId="598A260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23,68</w:t>
            </w:r>
          </w:p>
        </w:tc>
        <w:tc>
          <w:tcPr>
            <w:tcW w:w="528" w:type="pct"/>
            <w:tcBorders>
              <w:top w:val="nil"/>
              <w:left w:val="nil"/>
              <w:bottom w:val="single" w:sz="4" w:space="0" w:color="auto"/>
              <w:right w:val="single" w:sz="4" w:space="0" w:color="auto"/>
            </w:tcBorders>
            <w:shd w:val="clear" w:color="auto" w:fill="auto"/>
            <w:noWrap/>
            <w:vAlign w:val="bottom"/>
            <w:hideMark/>
          </w:tcPr>
          <w:p w14:paraId="23E18A2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23,33</w:t>
            </w:r>
          </w:p>
        </w:tc>
        <w:tc>
          <w:tcPr>
            <w:tcW w:w="430" w:type="pct"/>
            <w:tcBorders>
              <w:top w:val="nil"/>
              <w:left w:val="nil"/>
              <w:bottom w:val="single" w:sz="4" w:space="0" w:color="auto"/>
              <w:right w:val="single" w:sz="4" w:space="0" w:color="auto"/>
            </w:tcBorders>
            <w:shd w:val="clear" w:color="auto" w:fill="auto"/>
            <w:noWrap/>
            <w:vAlign w:val="bottom"/>
            <w:hideMark/>
          </w:tcPr>
          <w:p w14:paraId="1E7CAE3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vAlign w:val="bottom"/>
            <w:hideMark/>
          </w:tcPr>
          <w:p w14:paraId="30343D7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0,05</w:t>
            </w:r>
          </w:p>
        </w:tc>
        <w:tc>
          <w:tcPr>
            <w:tcW w:w="425" w:type="pct"/>
            <w:tcBorders>
              <w:top w:val="nil"/>
              <w:left w:val="nil"/>
              <w:bottom w:val="single" w:sz="4" w:space="0" w:color="auto"/>
              <w:right w:val="single" w:sz="4" w:space="0" w:color="auto"/>
            </w:tcBorders>
            <w:shd w:val="clear" w:color="auto" w:fill="auto"/>
            <w:noWrap/>
            <w:vAlign w:val="bottom"/>
            <w:hideMark/>
          </w:tcPr>
          <w:p w14:paraId="5F279F2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vAlign w:val="bottom"/>
            <w:hideMark/>
          </w:tcPr>
          <w:p w14:paraId="0E11849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202,00</w:t>
            </w:r>
          </w:p>
        </w:tc>
        <w:tc>
          <w:tcPr>
            <w:tcW w:w="403" w:type="pct"/>
            <w:tcBorders>
              <w:top w:val="nil"/>
              <w:left w:val="nil"/>
              <w:bottom w:val="single" w:sz="4" w:space="0" w:color="auto"/>
              <w:right w:val="single" w:sz="4" w:space="0" w:color="auto"/>
            </w:tcBorders>
            <w:shd w:val="clear" w:color="auto" w:fill="auto"/>
            <w:noWrap/>
            <w:vAlign w:val="bottom"/>
            <w:hideMark/>
          </w:tcPr>
          <w:p w14:paraId="5118847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345,35</w:t>
            </w:r>
          </w:p>
        </w:tc>
      </w:tr>
      <w:tr w:rsidR="0068076A" w:rsidRPr="0068076A" w14:paraId="52DE94C9"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6953ED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Ecodesign</w:t>
            </w:r>
          </w:p>
        </w:tc>
        <w:tc>
          <w:tcPr>
            <w:tcW w:w="393" w:type="pct"/>
            <w:tcBorders>
              <w:top w:val="nil"/>
              <w:left w:val="nil"/>
              <w:bottom w:val="single" w:sz="4" w:space="0" w:color="auto"/>
              <w:right w:val="single" w:sz="4" w:space="0" w:color="auto"/>
            </w:tcBorders>
            <w:shd w:val="clear" w:color="auto" w:fill="auto"/>
            <w:noWrap/>
            <w:vAlign w:val="bottom"/>
            <w:hideMark/>
          </w:tcPr>
          <w:p w14:paraId="5697A01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23,68</w:t>
            </w:r>
          </w:p>
        </w:tc>
        <w:tc>
          <w:tcPr>
            <w:tcW w:w="528" w:type="pct"/>
            <w:tcBorders>
              <w:top w:val="nil"/>
              <w:left w:val="nil"/>
              <w:bottom w:val="single" w:sz="4" w:space="0" w:color="auto"/>
              <w:right w:val="single" w:sz="4" w:space="0" w:color="auto"/>
            </w:tcBorders>
            <w:shd w:val="clear" w:color="auto" w:fill="auto"/>
            <w:noWrap/>
            <w:vAlign w:val="bottom"/>
            <w:hideMark/>
          </w:tcPr>
          <w:p w14:paraId="11E51C7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23,33</w:t>
            </w:r>
          </w:p>
        </w:tc>
        <w:tc>
          <w:tcPr>
            <w:tcW w:w="430" w:type="pct"/>
            <w:tcBorders>
              <w:top w:val="nil"/>
              <w:left w:val="nil"/>
              <w:bottom w:val="single" w:sz="4" w:space="0" w:color="auto"/>
              <w:right w:val="single" w:sz="4" w:space="0" w:color="auto"/>
            </w:tcBorders>
            <w:shd w:val="clear" w:color="auto" w:fill="auto"/>
            <w:noWrap/>
            <w:vAlign w:val="bottom"/>
            <w:hideMark/>
          </w:tcPr>
          <w:p w14:paraId="1D82157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vAlign w:val="bottom"/>
            <w:hideMark/>
          </w:tcPr>
          <w:p w14:paraId="227D4E7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0,05</w:t>
            </w:r>
          </w:p>
        </w:tc>
        <w:tc>
          <w:tcPr>
            <w:tcW w:w="425" w:type="pct"/>
            <w:tcBorders>
              <w:top w:val="nil"/>
              <w:left w:val="nil"/>
              <w:bottom w:val="single" w:sz="4" w:space="0" w:color="auto"/>
              <w:right w:val="single" w:sz="4" w:space="0" w:color="auto"/>
            </w:tcBorders>
            <w:shd w:val="clear" w:color="auto" w:fill="auto"/>
            <w:noWrap/>
            <w:vAlign w:val="bottom"/>
            <w:hideMark/>
          </w:tcPr>
          <w:p w14:paraId="3C3810D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vAlign w:val="bottom"/>
            <w:hideMark/>
          </w:tcPr>
          <w:p w14:paraId="4DEAA0E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202,00</w:t>
            </w:r>
          </w:p>
        </w:tc>
        <w:tc>
          <w:tcPr>
            <w:tcW w:w="403" w:type="pct"/>
            <w:tcBorders>
              <w:top w:val="nil"/>
              <w:left w:val="nil"/>
              <w:bottom w:val="single" w:sz="4" w:space="0" w:color="auto"/>
              <w:right w:val="single" w:sz="4" w:space="0" w:color="auto"/>
            </w:tcBorders>
            <w:shd w:val="clear" w:color="auto" w:fill="auto"/>
            <w:noWrap/>
            <w:vAlign w:val="bottom"/>
            <w:hideMark/>
          </w:tcPr>
          <w:p w14:paraId="3D2BC2D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345,35</w:t>
            </w:r>
          </w:p>
        </w:tc>
      </w:tr>
      <w:tr w:rsidR="0068076A" w:rsidRPr="0068076A" w14:paraId="185D03D5"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3FFEC553"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klasa 3</w:t>
            </w:r>
          </w:p>
        </w:tc>
        <w:tc>
          <w:tcPr>
            <w:tcW w:w="393" w:type="pct"/>
            <w:tcBorders>
              <w:top w:val="nil"/>
              <w:left w:val="nil"/>
              <w:bottom w:val="single" w:sz="4" w:space="0" w:color="auto"/>
              <w:right w:val="single" w:sz="4" w:space="0" w:color="auto"/>
            </w:tcBorders>
            <w:shd w:val="clear" w:color="auto" w:fill="auto"/>
            <w:noWrap/>
            <w:vAlign w:val="bottom"/>
            <w:hideMark/>
          </w:tcPr>
          <w:p w14:paraId="2BE4E6F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49,34</w:t>
            </w:r>
          </w:p>
        </w:tc>
        <w:tc>
          <w:tcPr>
            <w:tcW w:w="528" w:type="pct"/>
            <w:tcBorders>
              <w:top w:val="nil"/>
              <w:left w:val="nil"/>
              <w:bottom w:val="single" w:sz="4" w:space="0" w:color="auto"/>
              <w:right w:val="single" w:sz="4" w:space="0" w:color="auto"/>
            </w:tcBorders>
            <w:shd w:val="clear" w:color="auto" w:fill="auto"/>
            <w:noWrap/>
            <w:vAlign w:val="bottom"/>
            <w:hideMark/>
          </w:tcPr>
          <w:p w14:paraId="077DFF4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48,60</w:t>
            </w:r>
          </w:p>
        </w:tc>
        <w:tc>
          <w:tcPr>
            <w:tcW w:w="430" w:type="pct"/>
            <w:tcBorders>
              <w:top w:val="nil"/>
              <w:left w:val="nil"/>
              <w:bottom w:val="single" w:sz="4" w:space="0" w:color="auto"/>
              <w:right w:val="single" w:sz="4" w:space="0" w:color="auto"/>
            </w:tcBorders>
            <w:shd w:val="clear" w:color="auto" w:fill="auto"/>
            <w:noWrap/>
            <w:vAlign w:val="bottom"/>
            <w:hideMark/>
          </w:tcPr>
          <w:p w14:paraId="07B632D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vAlign w:val="bottom"/>
            <w:hideMark/>
          </w:tcPr>
          <w:p w14:paraId="73C8130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0,08</w:t>
            </w:r>
          </w:p>
        </w:tc>
        <w:tc>
          <w:tcPr>
            <w:tcW w:w="425" w:type="pct"/>
            <w:tcBorders>
              <w:top w:val="nil"/>
              <w:left w:val="nil"/>
              <w:bottom w:val="single" w:sz="4" w:space="0" w:color="auto"/>
              <w:right w:val="single" w:sz="4" w:space="0" w:color="auto"/>
            </w:tcBorders>
            <w:shd w:val="clear" w:color="auto" w:fill="auto"/>
            <w:noWrap/>
            <w:vAlign w:val="bottom"/>
            <w:hideMark/>
          </w:tcPr>
          <w:p w14:paraId="5D8DE51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282,80</w:t>
            </w:r>
          </w:p>
        </w:tc>
        <w:tc>
          <w:tcPr>
            <w:tcW w:w="441" w:type="pct"/>
            <w:tcBorders>
              <w:top w:val="nil"/>
              <w:left w:val="nil"/>
              <w:bottom w:val="single" w:sz="4" w:space="0" w:color="auto"/>
              <w:right w:val="single" w:sz="4" w:space="0" w:color="auto"/>
            </w:tcBorders>
            <w:shd w:val="clear" w:color="auto" w:fill="auto"/>
            <w:noWrap/>
            <w:vAlign w:val="bottom"/>
            <w:hideMark/>
          </w:tcPr>
          <w:p w14:paraId="279B0B4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340,00</w:t>
            </w:r>
          </w:p>
        </w:tc>
        <w:tc>
          <w:tcPr>
            <w:tcW w:w="403" w:type="pct"/>
            <w:tcBorders>
              <w:top w:val="nil"/>
              <w:left w:val="nil"/>
              <w:bottom w:val="single" w:sz="4" w:space="0" w:color="auto"/>
              <w:right w:val="single" w:sz="4" w:space="0" w:color="auto"/>
            </w:tcBorders>
            <w:shd w:val="clear" w:color="auto" w:fill="auto"/>
            <w:noWrap/>
            <w:vAlign w:val="bottom"/>
            <w:hideMark/>
          </w:tcPr>
          <w:p w14:paraId="020BC3A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1140,00</w:t>
            </w:r>
          </w:p>
        </w:tc>
      </w:tr>
      <w:tr w:rsidR="0068076A" w:rsidRPr="0068076A" w14:paraId="4DD32283" w14:textId="77777777" w:rsidTr="00F406EC">
        <w:trPr>
          <w:trHeight w:val="90"/>
        </w:trPr>
        <w:tc>
          <w:tcPr>
            <w:tcW w:w="1946" w:type="pct"/>
            <w:tcBorders>
              <w:top w:val="nil"/>
              <w:left w:val="single" w:sz="4" w:space="0" w:color="auto"/>
              <w:bottom w:val="single" w:sz="4" w:space="0" w:color="auto"/>
              <w:right w:val="single" w:sz="4" w:space="0" w:color="auto"/>
            </w:tcBorders>
            <w:shd w:val="clear" w:color="auto" w:fill="auto"/>
            <w:noWrap/>
            <w:hideMark/>
          </w:tcPr>
          <w:p w14:paraId="4368BE06"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klasa 4</w:t>
            </w:r>
          </w:p>
        </w:tc>
        <w:tc>
          <w:tcPr>
            <w:tcW w:w="393" w:type="pct"/>
            <w:tcBorders>
              <w:top w:val="nil"/>
              <w:left w:val="nil"/>
              <w:bottom w:val="single" w:sz="4" w:space="0" w:color="auto"/>
              <w:right w:val="single" w:sz="4" w:space="0" w:color="auto"/>
            </w:tcBorders>
            <w:shd w:val="clear" w:color="auto" w:fill="auto"/>
            <w:noWrap/>
            <w:vAlign w:val="bottom"/>
            <w:hideMark/>
          </w:tcPr>
          <w:p w14:paraId="244ECD2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23,68</w:t>
            </w:r>
          </w:p>
        </w:tc>
        <w:tc>
          <w:tcPr>
            <w:tcW w:w="528" w:type="pct"/>
            <w:tcBorders>
              <w:top w:val="nil"/>
              <w:left w:val="nil"/>
              <w:bottom w:val="single" w:sz="4" w:space="0" w:color="auto"/>
              <w:right w:val="single" w:sz="4" w:space="0" w:color="auto"/>
            </w:tcBorders>
            <w:shd w:val="clear" w:color="auto" w:fill="auto"/>
            <w:noWrap/>
            <w:vAlign w:val="bottom"/>
            <w:hideMark/>
          </w:tcPr>
          <w:p w14:paraId="7E20933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23,33</w:t>
            </w:r>
          </w:p>
        </w:tc>
        <w:tc>
          <w:tcPr>
            <w:tcW w:w="430" w:type="pct"/>
            <w:tcBorders>
              <w:top w:val="nil"/>
              <w:left w:val="nil"/>
              <w:bottom w:val="single" w:sz="4" w:space="0" w:color="auto"/>
              <w:right w:val="single" w:sz="4" w:space="0" w:color="auto"/>
            </w:tcBorders>
            <w:shd w:val="clear" w:color="auto" w:fill="auto"/>
            <w:noWrap/>
            <w:vAlign w:val="bottom"/>
            <w:hideMark/>
          </w:tcPr>
          <w:p w14:paraId="42BC036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vAlign w:val="bottom"/>
            <w:hideMark/>
          </w:tcPr>
          <w:p w14:paraId="41DBC4F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0,05</w:t>
            </w:r>
          </w:p>
        </w:tc>
        <w:tc>
          <w:tcPr>
            <w:tcW w:w="425" w:type="pct"/>
            <w:tcBorders>
              <w:top w:val="nil"/>
              <w:left w:val="nil"/>
              <w:bottom w:val="single" w:sz="4" w:space="0" w:color="auto"/>
              <w:right w:val="single" w:sz="4" w:space="0" w:color="auto"/>
            </w:tcBorders>
            <w:shd w:val="clear" w:color="auto" w:fill="auto"/>
            <w:noWrap/>
            <w:vAlign w:val="bottom"/>
            <w:hideMark/>
          </w:tcPr>
          <w:p w14:paraId="271FE7D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200,00</w:t>
            </w:r>
          </w:p>
        </w:tc>
        <w:tc>
          <w:tcPr>
            <w:tcW w:w="441" w:type="pct"/>
            <w:tcBorders>
              <w:top w:val="nil"/>
              <w:left w:val="nil"/>
              <w:bottom w:val="single" w:sz="4" w:space="0" w:color="auto"/>
              <w:right w:val="single" w:sz="4" w:space="0" w:color="auto"/>
            </w:tcBorders>
            <w:shd w:val="clear" w:color="auto" w:fill="auto"/>
            <w:noWrap/>
            <w:vAlign w:val="bottom"/>
            <w:hideMark/>
          </w:tcPr>
          <w:p w14:paraId="0E0DC7C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340,00</w:t>
            </w:r>
          </w:p>
        </w:tc>
        <w:tc>
          <w:tcPr>
            <w:tcW w:w="403" w:type="pct"/>
            <w:tcBorders>
              <w:top w:val="nil"/>
              <w:left w:val="nil"/>
              <w:bottom w:val="single" w:sz="4" w:space="0" w:color="auto"/>
              <w:right w:val="single" w:sz="4" w:space="0" w:color="auto"/>
            </w:tcBorders>
            <w:shd w:val="clear" w:color="auto" w:fill="auto"/>
            <w:noWrap/>
            <w:vAlign w:val="bottom"/>
            <w:hideMark/>
          </w:tcPr>
          <w:p w14:paraId="41B4BD6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670,00</w:t>
            </w:r>
          </w:p>
        </w:tc>
      </w:tr>
      <w:tr w:rsidR="0068076A" w:rsidRPr="0068076A" w14:paraId="6F3A3110"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37DFCC5D"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klasa 5</w:t>
            </w:r>
          </w:p>
        </w:tc>
        <w:tc>
          <w:tcPr>
            <w:tcW w:w="393" w:type="pct"/>
            <w:tcBorders>
              <w:top w:val="nil"/>
              <w:left w:val="nil"/>
              <w:bottom w:val="single" w:sz="4" w:space="0" w:color="auto"/>
              <w:right w:val="single" w:sz="4" w:space="0" w:color="auto"/>
            </w:tcBorders>
            <w:shd w:val="clear" w:color="auto" w:fill="auto"/>
            <w:noWrap/>
            <w:hideMark/>
          </w:tcPr>
          <w:p w14:paraId="1FAFDE4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15,79</w:t>
            </w:r>
          </w:p>
        </w:tc>
        <w:tc>
          <w:tcPr>
            <w:tcW w:w="528" w:type="pct"/>
            <w:tcBorders>
              <w:top w:val="nil"/>
              <w:left w:val="nil"/>
              <w:bottom w:val="single" w:sz="4" w:space="0" w:color="auto"/>
              <w:right w:val="single" w:sz="4" w:space="0" w:color="auto"/>
            </w:tcBorders>
            <w:shd w:val="clear" w:color="auto" w:fill="auto"/>
            <w:noWrap/>
            <w:hideMark/>
          </w:tcPr>
          <w:p w14:paraId="38EF497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15,55</w:t>
            </w:r>
          </w:p>
        </w:tc>
        <w:tc>
          <w:tcPr>
            <w:tcW w:w="430" w:type="pct"/>
            <w:tcBorders>
              <w:top w:val="nil"/>
              <w:left w:val="nil"/>
              <w:bottom w:val="single" w:sz="4" w:space="0" w:color="auto"/>
              <w:right w:val="single" w:sz="4" w:space="0" w:color="auto"/>
            </w:tcBorders>
            <w:shd w:val="clear" w:color="auto" w:fill="auto"/>
            <w:noWrap/>
            <w:hideMark/>
          </w:tcPr>
          <w:p w14:paraId="4EE26E3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hideMark/>
          </w:tcPr>
          <w:p w14:paraId="5FAB03D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3EBFB42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5B6F6D4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190,00</w:t>
            </w:r>
          </w:p>
        </w:tc>
        <w:tc>
          <w:tcPr>
            <w:tcW w:w="403" w:type="pct"/>
            <w:tcBorders>
              <w:top w:val="nil"/>
              <w:left w:val="nil"/>
              <w:bottom w:val="single" w:sz="4" w:space="0" w:color="auto"/>
              <w:right w:val="single" w:sz="4" w:space="0" w:color="auto"/>
            </w:tcBorders>
            <w:shd w:val="clear" w:color="auto" w:fill="auto"/>
            <w:noWrap/>
            <w:hideMark/>
          </w:tcPr>
          <w:p w14:paraId="5CC0E5B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246,88</w:t>
            </w:r>
          </w:p>
        </w:tc>
      </w:tr>
      <w:tr w:rsidR="0068076A" w:rsidRPr="0068076A" w14:paraId="0B2B6355"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67935DD"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Ecodesign</w:t>
            </w:r>
          </w:p>
        </w:tc>
        <w:tc>
          <w:tcPr>
            <w:tcW w:w="393" w:type="pct"/>
            <w:tcBorders>
              <w:top w:val="nil"/>
              <w:left w:val="nil"/>
              <w:bottom w:val="single" w:sz="4" w:space="0" w:color="auto"/>
              <w:right w:val="single" w:sz="4" w:space="0" w:color="auto"/>
            </w:tcBorders>
            <w:shd w:val="clear" w:color="auto" w:fill="auto"/>
            <w:noWrap/>
            <w:hideMark/>
          </w:tcPr>
          <w:p w14:paraId="13142D4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15,79</w:t>
            </w:r>
          </w:p>
        </w:tc>
        <w:tc>
          <w:tcPr>
            <w:tcW w:w="528" w:type="pct"/>
            <w:tcBorders>
              <w:top w:val="nil"/>
              <w:left w:val="nil"/>
              <w:bottom w:val="single" w:sz="4" w:space="0" w:color="auto"/>
              <w:right w:val="single" w:sz="4" w:space="0" w:color="auto"/>
            </w:tcBorders>
            <w:shd w:val="clear" w:color="auto" w:fill="auto"/>
            <w:noWrap/>
            <w:hideMark/>
          </w:tcPr>
          <w:p w14:paraId="081A26B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15,55</w:t>
            </w:r>
          </w:p>
        </w:tc>
        <w:tc>
          <w:tcPr>
            <w:tcW w:w="430" w:type="pct"/>
            <w:tcBorders>
              <w:top w:val="nil"/>
              <w:left w:val="nil"/>
              <w:bottom w:val="single" w:sz="4" w:space="0" w:color="auto"/>
              <w:right w:val="single" w:sz="4" w:space="0" w:color="auto"/>
            </w:tcBorders>
            <w:shd w:val="clear" w:color="auto" w:fill="auto"/>
            <w:noWrap/>
            <w:hideMark/>
          </w:tcPr>
          <w:p w14:paraId="6E4CAC4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hideMark/>
          </w:tcPr>
          <w:p w14:paraId="0E79D93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738DE5A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25B0CC2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190,00</w:t>
            </w:r>
          </w:p>
        </w:tc>
        <w:tc>
          <w:tcPr>
            <w:tcW w:w="403" w:type="pct"/>
            <w:tcBorders>
              <w:top w:val="nil"/>
              <w:left w:val="nil"/>
              <w:bottom w:val="single" w:sz="4" w:space="0" w:color="auto"/>
              <w:right w:val="single" w:sz="4" w:space="0" w:color="auto"/>
            </w:tcBorders>
            <w:shd w:val="clear" w:color="auto" w:fill="auto"/>
            <w:noWrap/>
            <w:hideMark/>
          </w:tcPr>
          <w:p w14:paraId="0A94D7E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246,88</w:t>
            </w:r>
          </w:p>
        </w:tc>
      </w:tr>
      <w:tr w:rsidR="0068076A" w:rsidRPr="0068076A" w14:paraId="63062C67" w14:textId="77777777" w:rsidTr="00F406EC">
        <w:trPr>
          <w:trHeight w:val="24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A8E6004"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Indywidualny piec C.O., Paliwo - Biomasa/Drewno</w:t>
            </w:r>
          </w:p>
        </w:tc>
      </w:tr>
      <w:tr w:rsidR="0068076A" w:rsidRPr="0068076A" w14:paraId="4CB07E04"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EE25909"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zas.ręczne kotły pozaklasowe</w:t>
            </w:r>
          </w:p>
        </w:tc>
        <w:tc>
          <w:tcPr>
            <w:tcW w:w="393" w:type="pct"/>
            <w:tcBorders>
              <w:top w:val="nil"/>
              <w:left w:val="nil"/>
              <w:bottom w:val="single" w:sz="4" w:space="0" w:color="auto"/>
              <w:right w:val="single" w:sz="4" w:space="0" w:color="auto"/>
            </w:tcBorders>
            <w:shd w:val="clear" w:color="auto" w:fill="auto"/>
            <w:noWrap/>
            <w:hideMark/>
          </w:tcPr>
          <w:p w14:paraId="4C7EA48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760,00</w:t>
            </w:r>
          </w:p>
        </w:tc>
        <w:tc>
          <w:tcPr>
            <w:tcW w:w="528" w:type="pct"/>
            <w:tcBorders>
              <w:top w:val="nil"/>
              <w:left w:val="nil"/>
              <w:bottom w:val="single" w:sz="4" w:space="0" w:color="auto"/>
              <w:right w:val="single" w:sz="4" w:space="0" w:color="auto"/>
            </w:tcBorders>
            <w:shd w:val="clear" w:color="auto" w:fill="auto"/>
            <w:noWrap/>
            <w:hideMark/>
          </w:tcPr>
          <w:p w14:paraId="3179DAF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740,00</w:t>
            </w:r>
          </w:p>
        </w:tc>
        <w:tc>
          <w:tcPr>
            <w:tcW w:w="430" w:type="pct"/>
            <w:tcBorders>
              <w:top w:val="nil"/>
              <w:left w:val="nil"/>
              <w:bottom w:val="single" w:sz="4" w:space="0" w:color="auto"/>
              <w:right w:val="single" w:sz="4" w:space="0" w:color="auto"/>
            </w:tcBorders>
            <w:shd w:val="clear" w:color="auto" w:fill="auto"/>
            <w:noWrap/>
            <w:hideMark/>
          </w:tcPr>
          <w:p w14:paraId="2AD29B2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C9754C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0,12</w:t>
            </w:r>
          </w:p>
        </w:tc>
        <w:tc>
          <w:tcPr>
            <w:tcW w:w="425" w:type="pct"/>
            <w:tcBorders>
              <w:top w:val="nil"/>
              <w:left w:val="nil"/>
              <w:bottom w:val="single" w:sz="4" w:space="0" w:color="auto"/>
              <w:right w:val="single" w:sz="4" w:space="0" w:color="auto"/>
            </w:tcBorders>
            <w:shd w:val="clear" w:color="auto" w:fill="auto"/>
            <w:noWrap/>
            <w:hideMark/>
          </w:tcPr>
          <w:p w14:paraId="049C2AD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11,00</w:t>
            </w:r>
          </w:p>
        </w:tc>
        <w:tc>
          <w:tcPr>
            <w:tcW w:w="441" w:type="pct"/>
            <w:tcBorders>
              <w:top w:val="nil"/>
              <w:left w:val="nil"/>
              <w:bottom w:val="single" w:sz="4" w:space="0" w:color="auto"/>
              <w:right w:val="single" w:sz="4" w:space="0" w:color="auto"/>
            </w:tcBorders>
            <w:shd w:val="clear" w:color="auto" w:fill="auto"/>
            <w:noWrap/>
            <w:hideMark/>
          </w:tcPr>
          <w:p w14:paraId="7623433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80,00</w:t>
            </w:r>
          </w:p>
        </w:tc>
        <w:tc>
          <w:tcPr>
            <w:tcW w:w="403" w:type="pct"/>
            <w:tcBorders>
              <w:top w:val="nil"/>
              <w:left w:val="nil"/>
              <w:bottom w:val="single" w:sz="4" w:space="0" w:color="auto"/>
              <w:right w:val="single" w:sz="4" w:space="0" w:color="auto"/>
            </w:tcBorders>
            <w:shd w:val="clear" w:color="auto" w:fill="auto"/>
            <w:noWrap/>
            <w:hideMark/>
          </w:tcPr>
          <w:p w14:paraId="41D6135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4000,00</w:t>
            </w:r>
          </w:p>
        </w:tc>
      </w:tr>
      <w:tr w:rsidR="0068076A" w:rsidRPr="0068076A" w14:paraId="2348296C"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9DF4D0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automatycznie kotły pozaklasowe</w:t>
            </w:r>
          </w:p>
        </w:tc>
        <w:tc>
          <w:tcPr>
            <w:tcW w:w="393" w:type="pct"/>
            <w:tcBorders>
              <w:top w:val="nil"/>
              <w:left w:val="nil"/>
              <w:bottom w:val="single" w:sz="4" w:space="0" w:color="auto"/>
              <w:right w:val="single" w:sz="4" w:space="0" w:color="auto"/>
            </w:tcBorders>
            <w:shd w:val="clear" w:color="auto" w:fill="auto"/>
            <w:noWrap/>
            <w:hideMark/>
          </w:tcPr>
          <w:p w14:paraId="7699C1E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760,00</w:t>
            </w:r>
          </w:p>
        </w:tc>
        <w:tc>
          <w:tcPr>
            <w:tcW w:w="528" w:type="pct"/>
            <w:tcBorders>
              <w:top w:val="nil"/>
              <w:left w:val="nil"/>
              <w:bottom w:val="single" w:sz="4" w:space="0" w:color="auto"/>
              <w:right w:val="single" w:sz="4" w:space="0" w:color="auto"/>
            </w:tcBorders>
            <w:shd w:val="clear" w:color="auto" w:fill="auto"/>
            <w:noWrap/>
            <w:hideMark/>
          </w:tcPr>
          <w:p w14:paraId="03B0B10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740,00</w:t>
            </w:r>
          </w:p>
        </w:tc>
        <w:tc>
          <w:tcPr>
            <w:tcW w:w="430" w:type="pct"/>
            <w:tcBorders>
              <w:top w:val="nil"/>
              <w:left w:val="nil"/>
              <w:bottom w:val="single" w:sz="4" w:space="0" w:color="auto"/>
              <w:right w:val="single" w:sz="4" w:space="0" w:color="auto"/>
            </w:tcBorders>
            <w:shd w:val="clear" w:color="auto" w:fill="auto"/>
            <w:noWrap/>
            <w:hideMark/>
          </w:tcPr>
          <w:p w14:paraId="2C83576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45BC83F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0,12</w:t>
            </w:r>
          </w:p>
        </w:tc>
        <w:tc>
          <w:tcPr>
            <w:tcW w:w="425" w:type="pct"/>
            <w:tcBorders>
              <w:top w:val="nil"/>
              <w:left w:val="nil"/>
              <w:bottom w:val="single" w:sz="4" w:space="0" w:color="auto"/>
              <w:right w:val="single" w:sz="4" w:space="0" w:color="auto"/>
            </w:tcBorders>
            <w:shd w:val="clear" w:color="auto" w:fill="auto"/>
            <w:noWrap/>
            <w:hideMark/>
          </w:tcPr>
          <w:p w14:paraId="6C1FCFD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11,00</w:t>
            </w:r>
          </w:p>
        </w:tc>
        <w:tc>
          <w:tcPr>
            <w:tcW w:w="441" w:type="pct"/>
            <w:tcBorders>
              <w:top w:val="nil"/>
              <w:left w:val="nil"/>
              <w:bottom w:val="single" w:sz="4" w:space="0" w:color="auto"/>
              <w:right w:val="single" w:sz="4" w:space="0" w:color="auto"/>
            </w:tcBorders>
            <w:shd w:val="clear" w:color="auto" w:fill="auto"/>
            <w:noWrap/>
            <w:hideMark/>
          </w:tcPr>
          <w:p w14:paraId="1B74F93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80,00</w:t>
            </w:r>
          </w:p>
        </w:tc>
        <w:tc>
          <w:tcPr>
            <w:tcW w:w="403" w:type="pct"/>
            <w:tcBorders>
              <w:top w:val="nil"/>
              <w:left w:val="nil"/>
              <w:bottom w:val="single" w:sz="4" w:space="0" w:color="auto"/>
              <w:right w:val="single" w:sz="4" w:space="0" w:color="auto"/>
            </w:tcBorders>
            <w:shd w:val="clear" w:color="auto" w:fill="auto"/>
            <w:noWrap/>
            <w:hideMark/>
          </w:tcPr>
          <w:p w14:paraId="7188AC5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4000,00</w:t>
            </w:r>
          </w:p>
        </w:tc>
      </w:tr>
      <w:tr w:rsidR="0068076A" w:rsidRPr="0068076A" w14:paraId="2535882B" w14:textId="77777777" w:rsidTr="00F406EC">
        <w:trPr>
          <w:trHeight w:val="111"/>
        </w:trPr>
        <w:tc>
          <w:tcPr>
            <w:tcW w:w="1946" w:type="pct"/>
            <w:tcBorders>
              <w:top w:val="nil"/>
              <w:left w:val="single" w:sz="4" w:space="0" w:color="auto"/>
              <w:bottom w:val="single" w:sz="4" w:space="0" w:color="auto"/>
              <w:right w:val="single" w:sz="4" w:space="0" w:color="auto"/>
            </w:tcBorders>
            <w:shd w:val="clear" w:color="auto" w:fill="auto"/>
            <w:noWrap/>
            <w:hideMark/>
          </w:tcPr>
          <w:p w14:paraId="2269E77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3</w:t>
            </w:r>
          </w:p>
        </w:tc>
        <w:tc>
          <w:tcPr>
            <w:tcW w:w="393" w:type="pct"/>
            <w:tcBorders>
              <w:top w:val="nil"/>
              <w:left w:val="nil"/>
              <w:bottom w:val="single" w:sz="4" w:space="0" w:color="auto"/>
              <w:right w:val="single" w:sz="4" w:space="0" w:color="auto"/>
            </w:tcBorders>
            <w:shd w:val="clear" w:color="auto" w:fill="auto"/>
            <w:noWrap/>
            <w:hideMark/>
          </w:tcPr>
          <w:p w14:paraId="53E22BF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108,00</w:t>
            </w:r>
          </w:p>
        </w:tc>
        <w:tc>
          <w:tcPr>
            <w:tcW w:w="528" w:type="pct"/>
            <w:tcBorders>
              <w:top w:val="nil"/>
              <w:left w:val="nil"/>
              <w:bottom w:val="single" w:sz="4" w:space="0" w:color="auto"/>
              <w:right w:val="single" w:sz="4" w:space="0" w:color="auto"/>
            </w:tcBorders>
            <w:shd w:val="clear" w:color="auto" w:fill="auto"/>
            <w:noWrap/>
            <w:hideMark/>
          </w:tcPr>
          <w:p w14:paraId="26BD1A6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102,60</w:t>
            </w:r>
          </w:p>
        </w:tc>
        <w:tc>
          <w:tcPr>
            <w:tcW w:w="430" w:type="pct"/>
            <w:tcBorders>
              <w:top w:val="nil"/>
              <w:left w:val="nil"/>
              <w:bottom w:val="single" w:sz="4" w:space="0" w:color="auto"/>
              <w:right w:val="single" w:sz="4" w:space="0" w:color="auto"/>
            </w:tcBorders>
            <w:shd w:val="clear" w:color="auto" w:fill="auto"/>
            <w:noWrap/>
            <w:hideMark/>
          </w:tcPr>
          <w:p w14:paraId="3FAB282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242F48B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0,02</w:t>
            </w:r>
          </w:p>
        </w:tc>
        <w:tc>
          <w:tcPr>
            <w:tcW w:w="425" w:type="pct"/>
            <w:tcBorders>
              <w:top w:val="nil"/>
              <w:left w:val="nil"/>
              <w:bottom w:val="single" w:sz="4" w:space="0" w:color="auto"/>
              <w:right w:val="single" w:sz="4" w:space="0" w:color="auto"/>
            </w:tcBorders>
            <w:shd w:val="clear" w:color="auto" w:fill="auto"/>
            <w:noWrap/>
            <w:hideMark/>
          </w:tcPr>
          <w:p w14:paraId="450650D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w:t>
            </w:r>
          </w:p>
        </w:tc>
        <w:tc>
          <w:tcPr>
            <w:tcW w:w="441" w:type="pct"/>
            <w:tcBorders>
              <w:top w:val="nil"/>
              <w:left w:val="nil"/>
              <w:bottom w:val="single" w:sz="4" w:space="0" w:color="auto"/>
              <w:right w:val="single" w:sz="4" w:space="0" w:color="auto"/>
            </w:tcBorders>
            <w:shd w:val="clear" w:color="auto" w:fill="auto"/>
            <w:noWrap/>
            <w:hideMark/>
          </w:tcPr>
          <w:p w14:paraId="1E57AA8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80,00</w:t>
            </w:r>
          </w:p>
        </w:tc>
        <w:tc>
          <w:tcPr>
            <w:tcW w:w="403" w:type="pct"/>
            <w:tcBorders>
              <w:top w:val="nil"/>
              <w:left w:val="nil"/>
              <w:bottom w:val="single" w:sz="4" w:space="0" w:color="auto"/>
              <w:right w:val="single" w:sz="4" w:space="0" w:color="auto"/>
            </w:tcBorders>
            <w:shd w:val="clear" w:color="auto" w:fill="auto"/>
            <w:noWrap/>
            <w:hideMark/>
          </w:tcPr>
          <w:p w14:paraId="243520B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2850,00</w:t>
            </w:r>
          </w:p>
        </w:tc>
      </w:tr>
      <w:tr w:rsidR="0068076A" w:rsidRPr="0068076A" w14:paraId="3546BD9A"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11B5921F"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4</w:t>
            </w:r>
          </w:p>
        </w:tc>
        <w:tc>
          <w:tcPr>
            <w:tcW w:w="393" w:type="pct"/>
            <w:tcBorders>
              <w:top w:val="nil"/>
              <w:left w:val="nil"/>
              <w:bottom w:val="single" w:sz="4" w:space="0" w:color="auto"/>
              <w:right w:val="single" w:sz="4" w:space="0" w:color="auto"/>
            </w:tcBorders>
            <w:shd w:val="clear" w:color="auto" w:fill="auto"/>
            <w:noWrap/>
            <w:hideMark/>
          </w:tcPr>
          <w:p w14:paraId="7DB3611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49,50</w:t>
            </w:r>
          </w:p>
        </w:tc>
        <w:tc>
          <w:tcPr>
            <w:tcW w:w="528" w:type="pct"/>
            <w:tcBorders>
              <w:top w:val="nil"/>
              <w:left w:val="nil"/>
              <w:bottom w:val="single" w:sz="4" w:space="0" w:color="auto"/>
              <w:right w:val="single" w:sz="4" w:space="0" w:color="auto"/>
            </w:tcBorders>
            <w:shd w:val="clear" w:color="auto" w:fill="auto"/>
            <w:noWrap/>
            <w:hideMark/>
          </w:tcPr>
          <w:p w14:paraId="65A0812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47,03</w:t>
            </w:r>
          </w:p>
        </w:tc>
        <w:tc>
          <w:tcPr>
            <w:tcW w:w="430" w:type="pct"/>
            <w:tcBorders>
              <w:top w:val="nil"/>
              <w:left w:val="nil"/>
              <w:bottom w:val="single" w:sz="4" w:space="0" w:color="auto"/>
              <w:right w:val="single" w:sz="4" w:space="0" w:color="auto"/>
            </w:tcBorders>
            <w:shd w:val="clear" w:color="auto" w:fill="auto"/>
            <w:noWrap/>
            <w:hideMark/>
          </w:tcPr>
          <w:p w14:paraId="598882A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509ECD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0,07</w:t>
            </w:r>
          </w:p>
        </w:tc>
        <w:tc>
          <w:tcPr>
            <w:tcW w:w="425" w:type="pct"/>
            <w:tcBorders>
              <w:top w:val="nil"/>
              <w:left w:val="nil"/>
              <w:bottom w:val="single" w:sz="4" w:space="0" w:color="auto"/>
              <w:right w:val="single" w:sz="4" w:space="0" w:color="auto"/>
            </w:tcBorders>
            <w:shd w:val="clear" w:color="auto" w:fill="auto"/>
            <w:noWrap/>
            <w:hideMark/>
          </w:tcPr>
          <w:p w14:paraId="48CF73E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w:t>
            </w:r>
          </w:p>
        </w:tc>
        <w:tc>
          <w:tcPr>
            <w:tcW w:w="441" w:type="pct"/>
            <w:tcBorders>
              <w:top w:val="nil"/>
              <w:left w:val="nil"/>
              <w:bottom w:val="single" w:sz="4" w:space="0" w:color="auto"/>
              <w:right w:val="single" w:sz="4" w:space="0" w:color="auto"/>
            </w:tcBorders>
            <w:shd w:val="clear" w:color="auto" w:fill="auto"/>
            <w:noWrap/>
            <w:hideMark/>
          </w:tcPr>
          <w:p w14:paraId="599D6A0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110,00</w:t>
            </w:r>
          </w:p>
        </w:tc>
        <w:tc>
          <w:tcPr>
            <w:tcW w:w="403" w:type="pct"/>
            <w:tcBorders>
              <w:top w:val="nil"/>
              <w:left w:val="nil"/>
              <w:bottom w:val="single" w:sz="4" w:space="0" w:color="auto"/>
              <w:right w:val="single" w:sz="4" w:space="0" w:color="auto"/>
            </w:tcBorders>
            <w:shd w:val="clear" w:color="auto" w:fill="auto"/>
            <w:noWrap/>
            <w:hideMark/>
          </w:tcPr>
          <w:p w14:paraId="06F9B94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592,03</w:t>
            </w:r>
          </w:p>
        </w:tc>
      </w:tr>
      <w:tr w:rsidR="0068076A" w:rsidRPr="0068076A" w14:paraId="5FD67F89"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5E495B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5</w:t>
            </w:r>
          </w:p>
        </w:tc>
        <w:tc>
          <w:tcPr>
            <w:tcW w:w="393" w:type="pct"/>
            <w:tcBorders>
              <w:top w:val="nil"/>
              <w:left w:val="nil"/>
              <w:bottom w:val="single" w:sz="4" w:space="0" w:color="auto"/>
              <w:right w:val="single" w:sz="4" w:space="0" w:color="auto"/>
            </w:tcBorders>
            <w:shd w:val="clear" w:color="auto" w:fill="auto"/>
            <w:noWrap/>
            <w:hideMark/>
          </w:tcPr>
          <w:p w14:paraId="5D51308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36,00</w:t>
            </w:r>
          </w:p>
        </w:tc>
        <w:tc>
          <w:tcPr>
            <w:tcW w:w="528" w:type="pct"/>
            <w:tcBorders>
              <w:top w:val="nil"/>
              <w:left w:val="nil"/>
              <w:bottom w:val="single" w:sz="4" w:space="0" w:color="auto"/>
              <w:right w:val="single" w:sz="4" w:space="0" w:color="auto"/>
            </w:tcBorders>
            <w:shd w:val="clear" w:color="auto" w:fill="auto"/>
            <w:noWrap/>
            <w:hideMark/>
          </w:tcPr>
          <w:p w14:paraId="0EBE8B3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34,20</w:t>
            </w:r>
          </w:p>
        </w:tc>
        <w:tc>
          <w:tcPr>
            <w:tcW w:w="430" w:type="pct"/>
            <w:tcBorders>
              <w:top w:val="nil"/>
              <w:left w:val="nil"/>
              <w:bottom w:val="single" w:sz="4" w:space="0" w:color="auto"/>
              <w:right w:val="single" w:sz="4" w:space="0" w:color="auto"/>
            </w:tcBorders>
            <w:shd w:val="clear" w:color="auto" w:fill="auto"/>
            <w:noWrap/>
            <w:hideMark/>
          </w:tcPr>
          <w:p w14:paraId="3EEFD2B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117280A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0,05</w:t>
            </w:r>
          </w:p>
        </w:tc>
        <w:tc>
          <w:tcPr>
            <w:tcW w:w="425" w:type="pct"/>
            <w:tcBorders>
              <w:top w:val="nil"/>
              <w:left w:val="nil"/>
              <w:bottom w:val="single" w:sz="4" w:space="0" w:color="auto"/>
              <w:right w:val="single" w:sz="4" w:space="0" w:color="auto"/>
            </w:tcBorders>
            <w:shd w:val="clear" w:color="auto" w:fill="auto"/>
            <w:noWrap/>
            <w:hideMark/>
          </w:tcPr>
          <w:p w14:paraId="70BD806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w:t>
            </w:r>
          </w:p>
        </w:tc>
        <w:tc>
          <w:tcPr>
            <w:tcW w:w="441" w:type="pct"/>
            <w:tcBorders>
              <w:top w:val="nil"/>
              <w:left w:val="nil"/>
              <w:bottom w:val="single" w:sz="4" w:space="0" w:color="auto"/>
              <w:right w:val="single" w:sz="4" w:space="0" w:color="auto"/>
            </w:tcBorders>
            <w:shd w:val="clear" w:color="auto" w:fill="auto"/>
            <w:noWrap/>
            <w:hideMark/>
          </w:tcPr>
          <w:p w14:paraId="30F38FB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130,00</w:t>
            </w:r>
          </w:p>
        </w:tc>
        <w:tc>
          <w:tcPr>
            <w:tcW w:w="403" w:type="pct"/>
            <w:tcBorders>
              <w:top w:val="nil"/>
              <w:left w:val="nil"/>
              <w:bottom w:val="single" w:sz="4" w:space="0" w:color="auto"/>
              <w:right w:val="single" w:sz="4" w:space="0" w:color="auto"/>
            </w:tcBorders>
            <w:shd w:val="clear" w:color="auto" w:fill="auto"/>
            <w:noWrap/>
            <w:hideMark/>
          </w:tcPr>
          <w:p w14:paraId="0ADD1E0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440,00</w:t>
            </w:r>
          </w:p>
        </w:tc>
      </w:tr>
      <w:tr w:rsidR="0068076A" w:rsidRPr="0068076A" w14:paraId="3876153C" w14:textId="77777777" w:rsidTr="00F406EC">
        <w:trPr>
          <w:trHeight w:val="134"/>
        </w:trPr>
        <w:tc>
          <w:tcPr>
            <w:tcW w:w="1946" w:type="pct"/>
            <w:tcBorders>
              <w:top w:val="nil"/>
              <w:left w:val="single" w:sz="4" w:space="0" w:color="auto"/>
              <w:bottom w:val="single" w:sz="4" w:space="0" w:color="auto"/>
              <w:right w:val="single" w:sz="4" w:space="0" w:color="auto"/>
            </w:tcBorders>
            <w:shd w:val="clear" w:color="auto" w:fill="auto"/>
            <w:noWrap/>
            <w:hideMark/>
          </w:tcPr>
          <w:p w14:paraId="42E7880E"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ręczne, kotły - klasa Ecodesign</w:t>
            </w:r>
          </w:p>
        </w:tc>
        <w:tc>
          <w:tcPr>
            <w:tcW w:w="393" w:type="pct"/>
            <w:tcBorders>
              <w:top w:val="nil"/>
              <w:left w:val="nil"/>
              <w:bottom w:val="single" w:sz="4" w:space="0" w:color="auto"/>
              <w:right w:val="single" w:sz="4" w:space="0" w:color="auto"/>
            </w:tcBorders>
            <w:shd w:val="clear" w:color="auto" w:fill="auto"/>
            <w:noWrap/>
            <w:hideMark/>
          </w:tcPr>
          <w:p w14:paraId="475B606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36,00</w:t>
            </w:r>
          </w:p>
        </w:tc>
        <w:tc>
          <w:tcPr>
            <w:tcW w:w="528" w:type="pct"/>
            <w:tcBorders>
              <w:top w:val="nil"/>
              <w:left w:val="nil"/>
              <w:bottom w:val="single" w:sz="4" w:space="0" w:color="auto"/>
              <w:right w:val="single" w:sz="4" w:space="0" w:color="auto"/>
            </w:tcBorders>
            <w:shd w:val="clear" w:color="auto" w:fill="auto"/>
            <w:noWrap/>
            <w:hideMark/>
          </w:tcPr>
          <w:p w14:paraId="178DDE5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34,20</w:t>
            </w:r>
          </w:p>
        </w:tc>
        <w:tc>
          <w:tcPr>
            <w:tcW w:w="430" w:type="pct"/>
            <w:tcBorders>
              <w:top w:val="nil"/>
              <w:left w:val="nil"/>
              <w:bottom w:val="single" w:sz="4" w:space="0" w:color="auto"/>
              <w:right w:val="single" w:sz="4" w:space="0" w:color="auto"/>
            </w:tcBorders>
            <w:shd w:val="clear" w:color="auto" w:fill="auto"/>
            <w:noWrap/>
            <w:hideMark/>
          </w:tcPr>
          <w:p w14:paraId="38971BF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1819090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0,05</w:t>
            </w:r>
          </w:p>
        </w:tc>
        <w:tc>
          <w:tcPr>
            <w:tcW w:w="425" w:type="pct"/>
            <w:tcBorders>
              <w:top w:val="nil"/>
              <w:left w:val="nil"/>
              <w:bottom w:val="single" w:sz="4" w:space="0" w:color="auto"/>
              <w:right w:val="single" w:sz="4" w:space="0" w:color="auto"/>
            </w:tcBorders>
            <w:shd w:val="clear" w:color="auto" w:fill="auto"/>
            <w:noWrap/>
            <w:hideMark/>
          </w:tcPr>
          <w:p w14:paraId="137C4F2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w:t>
            </w:r>
          </w:p>
        </w:tc>
        <w:tc>
          <w:tcPr>
            <w:tcW w:w="441" w:type="pct"/>
            <w:tcBorders>
              <w:top w:val="nil"/>
              <w:left w:val="nil"/>
              <w:bottom w:val="single" w:sz="4" w:space="0" w:color="auto"/>
              <w:right w:val="single" w:sz="4" w:space="0" w:color="auto"/>
            </w:tcBorders>
            <w:shd w:val="clear" w:color="auto" w:fill="auto"/>
            <w:noWrap/>
            <w:hideMark/>
          </w:tcPr>
          <w:p w14:paraId="22F4429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130,00</w:t>
            </w:r>
          </w:p>
        </w:tc>
        <w:tc>
          <w:tcPr>
            <w:tcW w:w="403" w:type="pct"/>
            <w:tcBorders>
              <w:top w:val="nil"/>
              <w:left w:val="nil"/>
              <w:bottom w:val="single" w:sz="4" w:space="0" w:color="auto"/>
              <w:right w:val="single" w:sz="4" w:space="0" w:color="auto"/>
            </w:tcBorders>
            <w:shd w:val="clear" w:color="auto" w:fill="auto"/>
            <w:noWrap/>
            <w:hideMark/>
          </w:tcPr>
          <w:p w14:paraId="0FAB44A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440,00</w:t>
            </w:r>
          </w:p>
        </w:tc>
      </w:tr>
      <w:tr w:rsidR="0068076A" w:rsidRPr="0068076A" w14:paraId="707CF825"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51972B8"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klasa 3</w:t>
            </w:r>
          </w:p>
        </w:tc>
        <w:tc>
          <w:tcPr>
            <w:tcW w:w="393" w:type="pct"/>
            <w:tcBorders>
              <w:top w:val="nil"/>
              <w:left w:val="nil"/>
              <w:bottom w:val="single" w:sz="4" w:space="0" w:color="auto"/>
              <w:right w:val="single" w:sz="4" w:space="0" w:color="auto"/>
            </w:tcBorders>
            <w:shd w:val="clear" w:color="auto" w:fill="auto"/>
            <w:noWrap/>
            <w:hideMark/>
          </w:tcPr>
          <w:p w14:paraId="5C52C11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49,50</w:t>
            </w:r>
          </w:p>
        </w:tc>
        <w:tc>
          <w:tcPr>
            <w:tcW w:w="528" w:type="pct"/>
            <w:tcBorders>
              <w:top w:val="nil"/>
              <w:left w:val="nil"/>
              <w:bottom w:val="single" w:sz="4" w:space="0" w:color="auto"/>
              <w:right w:val="single" w:sz="4" w:space="0" w:color="auto"/>
            </w:tcBorders>
            <w:shd w:val="clear" w:color="auto" w:fill="auto"/>
            <w:noWrap/>
            <w:hideMark/>
          </w:tcPr>
          <w:p w14:paraId="6DC6EE7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47,03</w:t>
            </w:r>
          </w:p>
        </w:tc>
        <w:tc>
          <w:tcPr>
            <w:tcW w:w="430" w:type="pct"/>
            <w:tcBorders>
              <w:top w:val="nil"/>
              <w:left w:val="nil"/>
              <w:bottom w:val="single" w:sz="4" w:space="0" w:color="auto"/>
              <w:right w:val="single" w:sz="4" w:space="0" w:color="auto"/>
            </w:tcBorders>
            <w:shd w:val="clear" w:color="auto" w:fill="auto"/>
            <w:noWrap/>
            <w:hideMark/>
          </w:tcPr>
          <w:p w14:paraId="03B82EC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4BE6EAB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0,04</w:t>
            </w:r>
          </w:p>
        </w:tc>
        <w:tc>
          <w:tcPr>
            <w:tcW w:w="425" w:type="pct"/>
            <w:tcBorders>
              <w:top w:val="nil"/>
              <w:left w:val="nil"/>
              <w:bottom w:val="single" w:sz="4" w:space="0" w:color="auto"/>
              <w:right w:val="single" w:sz="4" w:space="0" w:color="auto"/>
            </w:tcBorders>
            <w:shd w:val="clear" w:color="auto" w:fill="auto"/>
            <w:noWrap/>
            <w:hideMark/>
          </w:tcPr>
          <w:p w14:paraId="74C6922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00E25DD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115,00</w:t>
            </w:r>
          </w:p>
        </w:tc>
        <w:tc>
          <w:tcPr>
            <w:tcW w:w="403" w:type="pct"/>
            <w:tcBorders>
              <w:top w:val="nil"/>
              <w:left w:val="nil"/>
              <w:bottom w:val="single" w:sz="4" w:space="0" w:color="auto"/>
              <w:right w:val="single" w:sz="4" w:space="0" w:color="auto"/>
            </w:tcBorders>
            <w:shd w:val="clear" w:color="auto" w:fill="auto"/>
            <w:noWrap/>
            <w:hideMark/>
          </w:tcPr>
          <w:p w14:paraId="0737532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670,00</w:t>
            </w:r>
          </w:p>
        </w:tc>
      </w:tr>
      <w:tr w:rsidR="0068076A" w:rsidRPr="0068076A" w14:paraId="39F23330"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0548A303"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klasa 4</w:t>
            </w:r>
          </w:p>
        </w:tc>
        <w:tc>
          <w:tcPr>
            <w:tcW w:w="393" w:type="pct"/>
            <w:tcBorders>
              <w:top w:val="nil"/>
              <w:left w:val="nil"/>
              <w:bottom w:val="single" w:sz="4" w:space="0" w:color="auto"/>
              <w:right w:val="single" w:sz="4" w:space="0" w:color="auto"/>
            </w:tcBorders>
            <w:shd w:val="clear" w:color="auto" w:fill="auto"/>
            <w:noWrap/>
            <w:hideMark/>
          </w:tcPr>
          <w:p w14:paraId="4EA253D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23,68</w:t>
            </w:r>
          </w:p>
        </w:tc>
        <w:tc>
          <w:tcPr>
            <w:tcW w:w="528" w:type="pct"/>
            <w:tcBorders>
              <w:top w:val="nil"/>
              <w:left w:val="nil"/>
              <w:bottom w:val="single" w:sz="4" w:space="0" w:color="auto"/>
              <w:right w:val="single" w:sz="4" w:space="0" w:color="auto"/>
            </w:tcBorders>
            <w:shd w:val="clear" w:color="auto" w:fill="auto"/>
            <w:noWrap/>
            <w:hideMark/>
          </w:tcPr>
          <w:p w14:paraId="4476A62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23,33</w:t>
            </w:r>
          </w:p>
        </w:tc>
        <w:tc>
          <w:tcPr>
            <w:tcW w:w="430" w:type="pct"/>
            <w:tcBorders>
              <w:top w:val="nil"/>
              <w:left w:val="nil"/>
              <w:bottom w:val="single" w:sz="4" w:space="0" w:color="auto"/>
              <w:right w:val="single" w:sz="4" w:space="0" w:color="auto"/>
            </w:tcBorders>
            <w:shd w:val="clear" w:color="auto" w:fill="auto"/>
            <w:noWrap/>
            <w:hideMark/>
          </w:tcPr>
          <w:p w14:paraId="16D14AF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76349D1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5B7AAB1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0C0316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341,00</w:t>
            </w:r>
          </w:p>
        </w:tc>
        <w:tc>
          <w:tcPr>
            <w:tcW w:w="403" w:type="pct"/>
            <w:tcBorders>
              <w:top w:val="nil"/>
              <w:left w:val="nil"/>
              <w:bottom w:val="single" w:sz="4" w:space="0" w:color="auto"/>
              <w:right w:val="single" w:sz="4" w:space="0" w:color="auto"/>
            </w:tcBorders>
            <w:shd w:val="clear" w:color="auto" w:fill="auto"/>
            <w:noWrap/>
            <w:hideMark/>
          </w:tcPr>
          <w:p w14:paraId="6D82473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493,36</w:t>
            </w:r>
          </w:p>
        </w:tc>
      </w:tr>
      <w:tr w:rsidR="0068076A" w:rsidRPr="0068076A" w14:paraId="04512ABF"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1BA2932E"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klasa 5</w:t>
            </w:r>
          </w:p>
        </w:tc>
        <w:tc>
          <w:tcPr>
            <w:tcW w:w="393" w:type="pct"/>
            <w:tcBorders>
              <w:top w:val="nil"/>
              <w:left w:val="nil"/>
              <w:bottom w:val="single" w:sz="4" w:space="0" w:color="auto"/>
              <w:right w:val="single" w:sz="4" w:space="0" w:color="auto"/>
            </w:tcBorders>
            <w:shd w:val="clear" w:color="auto" w:fill="auto"/>
            <w:noWrap/>
            <w:hideMark/>
          </w:tcPr>
          <w:p w14:paraId="46F4FDE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18,00</w:t>
            </w:r>
          </w:p>
        </w:tc>
        <w:tc>
          <w:tcPr>
            <w:tcW w:w="528" w:type="pct"/>
            <w:tcBorders>
              <w:top w:val="nil"/>
              <w:left w:val="nil"/>
              <w:bottom w:val="single" w:sz="4" w:space="0" w:color="auto"/>
              <w:right w:val="single" w:sz="4" w:space="0" w:color="auto"/>
            </w:tcBorders>
            <w:shd w:val="clear" w:color="auto" w:fill="auto"/>
            <w:noWrap/>
            <w:hideMark/>
          </w:tcPr>
          <w:p w14:paraId="3FBDC84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17,10</w:t>
            </w:r>
          </w:p>
        </w:tc>
        <w:tc>
          <w:tcPr>
            <w:tcW w:w="430" w:type="pct"/>
            <w:tcBorders>
              <w:top w:val="nil"/>
              <w:left w:val="nil"/>
              <w:bottom w:val="single" w:sz="4" w:space="0" w:color="auto"/>
              <w:right w:val="single" w:sz="4" w:space="0" w:color="auto"/>
            </w:tcBorders>
            <w:shd w:val="clear" w:color="auto" w:fill="auto"/>
            <w:noWrap/>
            <w:hideMark/>
          </w:tcPr>
          <w:p w14:paraId="6EBA516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7CD2641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2E56A7B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4D6BE2F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3EEF7B1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246,88</w:t>
            </w:r>
          </w:p>
        </w:tc>
      </w:tr>
      <w:tr w:rsidR="0068076A" w:rsidRPr="0068076A" w14:paraId="0FDDD34A" w14:textId="77777777" w:rsidTr="00F406EC">
        <w:trPr>
          <w:trHeight w:val="62"/>
        </w:trPr>
        <w:tc>
          <w:tcPr>
            <w:tcW w:w="1946" w:type="pct"/>
            <w:tcBorders>
              <w:top w:val="nil"/>
              <w:left w:val="single" w:sz="4" w:space="0" w:color="auto"/>
              <w:bottom w:val="single" w:sz="4" w:space="0" w:color="auto"/>
              <w:right w:val="single" w:sz="4" w:space="0" w:color="auto"/>
            </w:tcBorders>
            <w:shd w:val="clear" w:color="auto" w:fill="auto"/>
            <w:noWrap/>
            <w:hideMark/>
          </w:tcPr>
          <w:p w14:paraId="38E1A69F"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zas. automatyczne kotły - Ecodesign</w:t>
            </w:r>
          </w:p>
        </w:tc>
        <w:tc>
          <w:tcPr>
            <w:tcW w:w="393" w:type="pct"/>
            <w:tcBorders>
              <w:top w:val="nil"/>
              <w:left w:val="nil"/>
              <w:bottom w:val="single" w:sz="4" w:space="0" w:color="auto"/>
              <w:right w:val="single" w:sz="4" w:space="0" w:color="auto"/>
            </w:tcBorders>
            <w:shd w:val="clear" w:color="auto" w:fill="auto"/>
            <w:noWrap/>
            <w:hideMark/>
          </w:tcPr>
          <w:p w14:paraId="43C1F54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18,00</w:t>
            </w:r>
          </w:p>
        </w:tc>
        <w:tc>
          <w:tcPr>
            <w:tcW w:w="528" w:type="pct"/>
            <w:tcBorders>
              <w:top w:val="nil"/>
              <w:left w:val="nil"/>
              <w:bottom w:val="single" w:sz="4" w:space="0" w:color="auto"/>
              <w:right w:val="single" w:sz="4" w:space="0" w:color="auto"/>
            </w:tcBorders>
            <w:shd w:val="clear" w:color="auto" w:fill="auto"/>
            <w:noWrap/>
            <w:hideMark/>
          </w:tcPr>
          <w:p w14:paraId="02EC9F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17,10</w:t>
            </w:r>
          </w:p>
        </w:tc>
        <w:tc>
          <w:tcPr>
            <w:tcW w:w="430" w:type="pct"/>
            <w:tcBorders>
              <w:top w:val="nil"/>
              <w:left w:val="nil"/>
              <w:bottom w:val="single" w:sz="4" w:space="0" w:color="auto"/>
              <w:right w:val="single" w:sz="4" w:space="0" w:color="auto"/>
            </w:tcBorders>
            <w:shd w:val="clear" w:color="auto" w:fill="auto"/>
            <w:noWrap/>
            <w:hideMark/>
          </w:tcPr>
          <w:p w14:paraId="4AAF0BF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386B249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0167197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6B477EB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30D5A9B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246,88</w:t>
            </w:r>
          </w:p>
        </w:tc>
      </w:tr>
      <w:tr w:rsidR="0068076A" w:rsidRPr="0068076A" w14:paraId="23367661" w14:textId="77777777" w:rsidTr="00F406EC">
        <w:trPr>
          <w:trHeight w:val="107"/>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BFF7BA0"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Piec kaflowy, Paliwo - Węgiel</w:t>
            </w:r>
          </w:p>
        </w:tc>
      </w:tr>
      <w:tr w:rsidR="0068076A" w:rsidRPr="0068076A" w14:paraId="0C7EE6C7"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B68252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65653E2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780F206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775C253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250D194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028FB8B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5EAD60D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3C68688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0CD68DF1" w14:textId="77777777" w:rsidTr="00F406EC">
        <w:trPr>
          <w:trHeight w:val="86"/>
        </w:trPr>
        <w:tc>
          <w:tcPr>
            <w:tcW w:w="1946" w:type="pct"/>
            <w:tcBorders>
              <w:top w:val="nil"/>
              <w:left w:val="single" w:sz="4" w:space="0" w:color="auto"/>
              <w:bottom w:val="single" w:sz="4" w:space="0" w:color="auto"/>
              <w:right w:val="single" w:sz="4" w:space="0" w:color="auto"/>
            </w:tcBorders>
            <w:shd w:val="clear" w:color="auto" w:fill="auto"/>
            <w:noWrap/>
            <w:hideMark/>
          </w:tcPr>
          <w:p w14:paraId="7B680AB3"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616F6DE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0AD776D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06F77DC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5FA153C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4B179EE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64380B2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55111EC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32FA2117"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1E0FFB45"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662739B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528" w:type="pct"/>
            <w:tcBorders>
              <w:top w:val="nil"/>
              <w:left w:val="nil"/>
              <w:bottom w:val="single" w:sz="4" w:space="0" w:color="auto"/>
              <w:right w:val="single" w:sz="4" w:space="0" w:color="auto"/>
            </w:tcBorders>
            <w:shd w:val="clear" w:color="auto" w:fill="auto"/>
            <w:noWrap/>
            <w:hideMark/>
          </w:tcPr>
          <w:p w14:paraId="09DD1AE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26,50</w:t>
            </w:r>
          </w:p>
        </w:tc>
        <w:tc>
          <w:tcPr>
            <w:tcW w:w="430" w:type="pct"/>
            <w:tcBorders>
              <w:top w:val="nil"/>
              <w:left w:val="nil"/>
              <w:bottom w:val="single" w:sz="4" w:space="0" w:color="auto"/>
              <w:right w:val="single" w:sz="4" w:space="0" w:color="auto"/>
            </w:tcBorders>
            <w:shd w:val="clear" w:color="auto" w:fill="auto"/>
            <w:noWrap/>
            <w:hideMark/>
          </w:tcPr>
          <w:p w14:paraId="025E2DC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720F93B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5AA2E4E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3634EB8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273B8F6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51C71105"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40D436B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2842D4C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17,60</w:t>
            </w:r>
          </w:p>
        </w:tc>
        <w:tc>
          <w:tcPr>
            <w:tcW w:w="528" w:type="pct"/>
            <w:tcBorders>
              <w:top w:val="nil"/>
              <w:left w:val="nil"/>
              <w:bottom w:val="single" w:sz="4" w:space="0" w:color="auto"/>
              <w:right w:val="single" w:sz="4" w:space="0" w:color="auto"/>
            </w:tcBorders>
            <w:shd w:val="clear" w:color="auto" w:fill="auto"/>
            <w:noWrap/>
            <w:hideMark/>
          </w:tcPr>
          <w:p w14:paraId="26E9C42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4,40</w:t>
            </w:r>
          </w:p>
        </w:tc>
        <w:tc>
          <w:tcPr>
            <w:tcW w:w="430" w:type="pct"/>
            <w:tcBorders>
              <w:top w:val="nil"/>
              <w:left w:val="nil"/>
              <w:bottom w:val="single" w:sz="4" w:space="0" w:color="auto"/>
              <w:right w:val="single" w:sz="4" w:space="0" w:color="auto"/>
            </w:tcBorders>
            <w:shd w:val="clear" w:color="auto" w:fill="auto"/>
            <w:noWrap/>
            <w:hideMark/>
          </w:tcPr>
          <w:p w14:paraId="7116577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hideMark/>
          </w:tcPr>
          <w:p w14:paraId="0127626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5EF5E26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19FB67F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170,00</w:t>
            </w:r>
          </w:p>
        </w:tc>
        <w:tc>
          <w:tcPr>
            <w:tcW w:w="403" w:type="pct"/>
            <w:tcBorders>
              <w:top w:val="nil"/>
              <w:left w:val="nil"/>
              <w:bottom w:val="single" w:sz="4" w:space="0" w:color="auto"/>
              <w:right w:val="single" w:sz="4" w:space="0" w:color="auto"/>
            </w:tcBorders>
            <w:shd w:val="clear" w:color="auto" w:fill="auto"/>
            <w:noWrap/>
            <w:hideMark/>
          </w:tcPr>
          <w:p w14:paraId="5CD0CFF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830,00</w:t>
            </w:r>
          </w:p>
        </w:tc>
      </w:tr>
      <w:tr w:rsidR="0068076A" w:rsidRPr="0068076A" w14:paraId="4EF0D4DA"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CE4C1EF"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Koza (na drewno, węgiel), Paliwo - Węgiel</w:t>
            </w:r>
          </w:p>
        </w:tc>
      </w:tr>
      <w:tr w:rsidR="0068076A" w:rsidRPr="0068076A" w14:paraId="0527565C"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08227FAC"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2E88A01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4A73159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3C10C76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6ABFA4E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5526C30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4B14E6D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7BE7C2C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79BBE057"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5128BEC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232C548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76B29BC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3D0EDCA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7E332DA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0C6B7B1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125D30E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1C295C0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4ED12F3"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379A501C"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3600083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528" w:type="pct"/>
            <w:tcBorders>
              <w:top w:val="nil"/>
              <w:left w:val="nil"/>
              <w:bottom w:val="single" w:sz="4" w:space="0" w:color="auto"/>
              <w:right w:val="single" w:sz="4" w:space="0" w:color="auto"/>
            </w:tcBorders>
            <w:shd w:val="clear" w:color="auto" w:fill="auto"/>
            <w:noWrap/>
            <w:hideMark/>
          </w:tcPr>
          <w:p w14:paraId="3A4892E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26,50</w:t>
            </w:r>
          </w:p>
        </w:tc>
        <w:tc>
          <w:tcPr>
            <w:tcW w:w="430" w:type="pct"/>
            <w:tcBorders>
              <w:top w:val="nil"/>
              <w:left w:val="nil"/>
              <w:bottom w:val="single" w:sz="4" w:space="0" w:color="auto"/>
              <w:right w:val="single" w:sz="4" w:space="0" w:color="auto"/>
            </w:tcBorders>
            <w:shd w:val="clear" w:color="auto" w:fill="auto"/>
            <w:noWrap/>
            <w:hideMark/>
          </w:tcPr>
          <w:p w14:paraId="0D388F1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4DD66A2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35B248B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139D18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0CC10BC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05D09C4"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5FCEFAE"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0383ECA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17,60</w:t>
            </w:r>
          </w:p>
        </w:tc>
        <w:tc>
          <w:tcPr>
            <w:tcW w:w="528" w:type="pct"/>
            <w:tcBorders>
              <w:top w:val="nil"/>
              <w:left w:val="nil"/>
              <w:bottom w:val="single" w:sz="4" w:space="0" w:color="auto"/>
              <w:right w:val="single" w:sz="4" w:space="0" w:color="auto"/>
            </w:tcBorders>
            <w:shd w:val="clear" w:color="auto" w:fill="auto"/>
            <w:noWrap/>
            <w:hideMark/>
          </w:tcPr>
          <w:p w14:paraId="7719D79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4,40</w:t>
            </w:r>
          </w:p>
        </w:tc>
        <w:tc>
          <w:tcPr>
            <w:tcW w:w="430" w:type="pct"/>
            <w:tcBorders>
              <w:top w:val="nil"/>
              <w:left w:val="nil"/>
              <w:bottom w:val="single" w:sz="4" w:space="0" w:color="auto"/>
              <w:right w:val="single" w:sz="4" w:space="0" w:color="auto"/>
            </w:tcBorders>
            <w:shd w:val="clear" w:color="auto" w:fill="auto"/>
            <w:noWrap/>
            <w:hideMark/>
          </w:tcPr>
          <w:p w14:paraId="3570CCC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hideMark/>
          </w:tcPr>
          <w:p w14:paraId="436C606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2FBC450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64B050E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170,00</w:t>
            </w:r>
          </w:p>
        </w:tc>
        <w:tc>
          <w:tcPr>
            <w:tcW w:w="403" w:type="pct"/>
            <w:tcBorders>
              <w:top w:val="nil"/>
              <w:left w:val="nil"/>
              <w:bottom w:val="single" w:sz="4" w:space="0" w:color="auto"/>
              <w:right w:val="single" w:sz="4" w:space="0" w:color="auto"/>
            </w:tcBorders>
            <w:shd w:val="clear" w:color="auto" w:fill="auto"/>
            <w:noWrap/>
            <w:hideMark/>
          </w:tcPr>
          <w:p w14:paraId="5B1C1BA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830,00</w:t>
            </w:r>
          </w:p>
        </w:tc>
      </w:tr>
      <w:tr w:rsidR="0068076A" w:rsidRPr="0068076A" w14:paraId="4D895DCC"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C4C7DF7"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Koza (na drewno, węgiel), Paliwo - Drewno</w:t>
            </w:r>
          </w:p>
        </w:tc>
      </w:tr>
      <w:tr w:rsidR="0068076A" w:rsidRPr="0068076A" w14:paraId="0BA54B59"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9E038B2"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19EBD9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0803353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7E1CC67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30F75E8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1CF27F5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1E0D0B9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7581B26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0FF26503"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5F483E9E"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7197107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4B5F494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218AC42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3937E6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2C643F4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1CDB8FA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2E23013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4686D71B"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6119E93F"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3A1608D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528" w:type="pct"/>
            <w:tcBorders>
              <w:top w:val="nil"/>
              <w:left w:val="nil"/>
              <w:bottom w:val="single" w:sz="4" w:space="0" w:color="auto"/>
              <w:right w:val="single" w:sz="4" w:space="0" w:color="auto"/>
            </w:tcBorders>
            <w:shd w:val="clear" w:color="auto" w:fill="auto"/>
            <w:noWrap/>
            <w:hideMark/>
          </w:tcPr>
          <w:p w14:paraId="7A5D78E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42,00</w:t>
            </w:r>
          </w:p>
        </w:tc>
        <w:tc>
          <w:tcPr>
            <w:tcW w:w="430" w:type="pct"/>
            <w:tcBorders>
              <w:top w:val="nil"/>
              <w:left w:val="nil"/>
              <w:bottom w:val="single" w:sz="4" w:space="0" w:color="auto"/>
              <w:right w:val="single" w:sz="4" w:space="0" w:color="auto"/>
            </w:tcBorders>
            <w:shd w:val="clear" w:color="auto" w:fill="auto"/>
            <w:noWrap/>
            <w:hideMark/>
          </w:tcPr>
          <w:p w14:paraId="6EF4A94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3B0F2E2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506AB03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27F7E9B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6CCE6F0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5951B20C"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3DF7060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48AFA8A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528" w:type="pct"/>
            <w:tcBorders>
              <w:top w:val="nil"/>
              <w:left w:val="nil"/>
              <w:bottom w:val="single" w:sz="4" w:space="0" w:color="auto"/>
              <w:right w:val="single" w:sz="4" w:space="0" w:color="auto"/>
            </w:tcBorders>
            <w:shd w:val="clear" w:color="auto" w:fill="auto"/>
            <w:noWrap/>
            <w:hideMark/>
          </w:tcPr>
          <w:p w14:paraId="15E6655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5,00</w:t>
            </w:r>
          </w:p>
        </w:tc>
        <w:tc>
          <w:tcPr>
            <w:tcW w:w="430" w:type="pct"/>
            <w:tcBorders>
              <w:top w:val="nil"/>
              <w:left w:val="nil"/>
              <w:bottom w:val="single" w:sz="4" w:space="0" w:color="auto"/>
              <w:right w:val="single" w:sz="4" w:space="0" w:color="auto"/>
            </w:tcBorders>
            <w:shd w:val="clear" w:color="auto" w:fill="auto"/>
            <w:noWrap/>
            <w:hideMark/>
          </w:tcPr>
          <w:p w14:paraId="42CA7D7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D3B32C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131847F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258D03B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75,00</w:t>
            </w:r>
          </w:p>
        </w:tc>
        <w:tc>
          <w:tcPr>
            <w:tcW w:w="403" w:type="pct"/>
            <w:tcBorders>
              <w:top w:val="nil"/>
              <w:left w:val="nil"/>
              <w:bottom w:val="single" w:sz="4" w:space="0" w:color="auto"/>
              <w:right w:val="single" w:sz="4" w:space="0" w:color="auto"/>
            </w:tcBorders>
            <w:shd w:val="clear" w:color="auto" w:fill="auto"/>
            <w:noWrap/>
            <w:hideMark/>
          </w:tcPr>
          <w:p w14:paraId="2DD4D73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950,00</w:t>
            </w:r>
          </w:p>
        </w:tc>
      </w:tr>
      <w:tr w:rsidR="0068076A" w:rsidRPr="0068076A" w14:paraId="5CD2D81A"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E28585E"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Kominek, Paliwo - Biomasa/Drewno</w:t>
            </w:r>
          </w:p>
        </w:tc>
      </w:tr>
      <w:tr w:rsidR="0068076A" w:rsidRPr="0068076A" w14:paraId="5A0A1ED4"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1FB9420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2125CAB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41DE008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7CC8250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25411E1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4E2B1F5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675ED43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3BFFA92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CE51692"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514D920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27E8807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1D95589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05740F9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5085F36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3DD8C74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40620CD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0C928AD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315A6111"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B9FCF49"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2CDFDAE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528" w:type="pct"/>
            <w:tcBorders>
              <w:top w:val="nil"/>
              <w:left w:val="nil"/>
              <w:bottom w:val="single" w:sz="4" w:space="0" w:color="auto"/>
              <w:right w:val="single" w:sz="4" w:space="0" w:color="auto"/>
            </w:tcBorders>
            <w:shd w:val="clear" w:color="auto" w:fill="auto"/>
            <w:noWrap/>
            <w:hideMark/>
          </w:tcPr>
          <w:p w14:paraId="22DD3F9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42,00</w:t>
            </w:r>
          </w:p>
        </w:tc>
        <w:tc>
          <w:tcPr>
            <w:tcW w:w="430" w:type="pct"/>
            <w:tcBorders>
              <w:top w:val="nil"/>
              <w:left w:val="nil"/>
              <w:bottom w:val="single" w:sz="4" w:space="0" w:color="auto"/>
              <w:right w:val="single" w:sz="4" w:space="0" w:color="auto"/>
            </w:tcBorders>
            <w:shd w:val="clear" w:color="auto" w:fill="auto"/>
            <w:noWrap/>
            <w:hideMark/>
          </w:tcPr>
          <w:p w14:paraId="1CDD206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A30F11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729F2D1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5F90DA3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53103F5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6FF3B1C"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734AA41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1184E05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528" w:type="pct"/>
            <w:tcBorders>
              <w:top w:val="nil"/>
              <w:left w:val="nil"/>
              <w:bottom w:val="single" w:sz="4" w:space="0" w:color="auto"/>
              <w:right w:val="single" w:sz="4" w:space="0" w:color="auto"/>
            </w:tcBorders>
            <w:shd w:val="clear" w:color="auto" w:fill="auto"/>
            <w:noWrap/>
            <w:hideMark/>
          </w:tcPr>
          <w:p w14:paraId="319E49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5,00</w:t>
            </w:r>
          </w:p>
        </w:tc>
        <w:tc>
          <w:tcPr>
            <w:tcW w:w="430" w:type="pct"/>
            <w:tcBorders>
              <w:top w:val="nil"/>
              <w:left w:val="nil"/>
              <w:bottom w:val="single" w:sz="4" w:space="0" w:color="auto"/>
              <w:right w:val="single" w:sz="4" w:space="0" w:color="auto"/>
            </w:tcBorders>
            <w:shd w:val="clear" w:color="auto" w:fill="auto"/>
            <w:noWrap/>
            <w:hideMark/>
          </w:tcPr>
          <w:p w14:paraId="2075ED8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725C82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2F7B786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2EC6B5C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75,00</w:t>
            </w:r>
          </w:p>
        </w:tc>
        <w:tc>
          <w:tcPr>
            <w:tcW w:w="403" w:type="pct"/>
            <w:tcBorders>
              <w:top w:val="nil"/>
              <w:left w:val="nil"/>
              <w:bottom w:val="single" w:sz="4" w:space="0" w:color="auto"/>
              <w:right w:val="single" w:sz="4" w:space="0" w:color="auto"/>
            </w:tcBorders>
            <w:shd w:val="clear" w:color="auto" w:fill="auto"/>
            <w:noWrap/>
            <w:hideMark/>
          </w:tcPr>
          <w:p w14:paraId="18393DA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950,00</w:t>
            </w:r>
          </w:p>
        </w:tc>
      </w:tr>
      <w:tr w:rsidR="0068076A" w:rsidRPr="0068076A" w14:paraId="4A2BD190"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88B7C48"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Trzon kuchenny, Paliwo - Węgiel</w:t>
            </w:r>
          </w:p>
        </w:tc>
      </w:tr>
      <w:tr w:rsidR="0068076A" w:rsidRPr="0068076A" w14:paraId="6CCD812B"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0E13616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188B4E1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33403E6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42A77C3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2E543E2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70E1AD5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1CC3EBE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233CC13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512A6495"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2E14A2E"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37E78E6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494F723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07DC9B0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3534B54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421B858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34DDE42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3F87A0A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33C79AD3"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62617A06"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5093267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528" w:type="pct"/>
            <w:tcBorders>
              <w:top w:val="nil"/>
              <w:left w:val="nil"/>
              <w:bottom w:val="single" w:sz="4" w:space="0" w:color="auto"/>
              <w:right w:val="single" w:sz="4" w:space="0" w:color="auto"/>
            </w:tcBorders>
            <w:shd w:val="clear" w:color="auto" w:fill="auto"/>
            <w:noWrap/>
            <w:hideMark/>
          </w:tcPr>
          <w:p w14:paraId="3837D82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26,50</w:t>
            </w:r>
          </w:p>
        </w:tc>
        <w:tc>
          <w:tcPr>
            <w:tcW w:w="430" w:type="pct"/>
            <w:tcBorders>
              <w:top w:val="nil"/>
              <w:left w:val="nil"/>
              <w:bottom w:val="single" w:sz="4" w:space="0" w:color="auto"/>
              <w:right w:val="single" w:sz="4" w:space="0" w:color="auto"/>
            </w:tcBorders>
            <w:shd w:val="clear" w:color="auto" w:fill="auto"/>
            <w:noWrap/>
            <w:hideMark/>
          </w:tcPr>
          <w:p w14:paraId="516D4FF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69A1050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614BB38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3032A91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228DC4E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58CEC4FE"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0B8B6061"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7CFD26E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17,60</w:t>
            </w:r>
          </w:p>
        </w:tc>
        <w:tc>
          <w:tcPr>
            <w:tcW w:w="528" w:type="pct"/>
            <w:tcBorders>
              <w:top w:val="nil"/>
              <w:left w:val="nil"/>
              <w:bottom w:val="single" w:sz="4" w:space="0" w:color="auto"/>
              <w:right w:val="single" w:sz="4" w:space="0" w:color="auto"/>
            </w:tcBorders>
            <w:shd w:val="clear" w:color="auto" w:fill="auto"/>
            <w:noWrap/>
            <w:hideMark/>
          </w:tcPr>
          <w:p w14:paraId="16CA589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4,40</w:t>
            </w:r>
          </w:p>
        </w:tc>
        <w:tc>
          <w:tcPr>
            <w:tcW w:w="430" w:type="pct"/>
            <w:tcBorders>
              <w:top w:val="nil"/>
              <w:left w:val="nil"/>
              <w:bottom w:val="single" w:sz="4" w:space="0" w:color="auto"/>
              <w:right w:val="single" w:sz="4" w:space="0" w:color="auto"/>
            </w:tcBorders>
            <w:shd w:val="clear" w:color="auto" w:fill="auto"/>
            <w:noWrap/>
            <w:hideMark/>
          </w:tcPr>
          <w:p w14:paraId="6BB474D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hideMark/>
          </w:tcPr>
          <w:p w14:paraId="04F31E7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7DE59F3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6D19D9D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170,00</w:t>
            </w:r>
          </w:p>
        </w:tc>
        <w:tc>
          <w:tcPr>
            <w:tcW w:w="403" w:type="pct"/>
            <w:tcBorders>
              <w:top w:val="nil"/>
              <w:left w:val="nil"/>
              <w:bottom w:val="single" w:sz="4" w:space="0" w:color="auto"/>
              <w:right w:val="single" w:sz="4" w:space="0" w:color="auto"/>
            </w:tcBorders>
            <w:shd w:val="clear" w:color="auto" w:fill="auto"/>
            <w:noWrap/>
            <w:hideMark/>
          </w:tcPr>
          <w:p w14:paraId="13C71DC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830,00</w:t>
            </w:r>
          </w:p>
        </w:tc>
      </w:tr>
      <w:tr w:rsidR="0068076A" w:rsidRPr="0068076A" w14:paraId="2B6E8CA5"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F6832B9"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Trzon kuchenny, Paliwo - Drewno</w:t>
            </w:r>
          </w:p>
        </w:tc>
      </w:tr>
      <w:tr w:rsidR="0068076A" w:rsidRPr="0068076A" w14:paraId="3B4DC86C" w14:textId="77777777" w:rsidTr="00F406EC">
        <w:trPr>
          <w:trHeight w:val="94"/>
        </w:trPr>
        <w:tc>
          <w:tcPr>
            <w:tcW w:w="1946" w:type="pct"/>
            <w:tcBorders>
              <w:top w:val="nil"/>
              <w:left w:val="single" w:sz="4" w:space="0" w:color="auto"/>
              <w:bottom w:val="single" w:sz="4" w:space="0" w:color="auto"/>
              <w:right w:val="single" w:sz="4" w:space="0" w:color="auto"/>
            </w:tcBorders>
            <w:shd w:val="clear" w:color="auto" w:fill="auto"/>
            <w:noWrap/>
            <w:hideMark/>
          </w:tcPr>
          <w:p w14:paraId="4B165A93"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339DA1E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4159E9D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316D012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3DD0F38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141C5AA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1ECE071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60F1E79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3B26659C"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320E9EC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75EE972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5D28AE7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7CBA179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0A271E0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19B87C5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5585ED9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0DF9971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445C303"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4B14EF1B"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7D25CC0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528" w:type="pct"/>
            <w:tcBorders>
              <w:top w:val="nil"/>
              <w:left w:val="nil"/>
              <w:bottom w:val="single" w:sz="4" w:space="0" w:color="auto"/>
              <w:right w:val="single" w:sz="4" w:space="0" w:color="auto"/>
            </w:tcBorders>
            <w:shd w:val="clear" w:color="auto" w:fill="auto"/>
            <w:noWrap/>
            <w:hideMark/>
          </w:tcPr>
          <w:p w14:paraId="2E12087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42,00</w:t>
            </w:r>
          </w:p>
        </w:tc>
        <w:tc>
          <w:tcPr>
            <w:tcW w:w="430" w:type="pct"/>
            <w:tcBorders>
              <w:top w:val="nil"/>
              <w:left w:val="nil"/>
              <w:bottom w:val="single" w:sz="4" w:space="0" w:color="auto"/>
              <w:right w:val="single" w:sz="4" w:space="0" w:color="auto"/>
            </w:tcBorders>
            <w:shd w:val="clear" w:color="auto" w:fill="auto"/>
            <w:noWrap/>
            <w:hideMark/>
          </w:tcPr>
          <w:p w14:paraId="04DC36F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0F358B3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142B26A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5677CFA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4D662FD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5071D7A"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6357329D"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233D99C9"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528" w:type="pct"/>
            <w:tcBorders>
              <w:top w:val="nil"/>
              <w:left w:val="nil"/>
              <w:bottom w:val="single" w:sz="4" w:space="0" w:color="auto"/>
              <w:right w:val="single" w:sz="4" w:space="0" w:color="auto"/>
            </w:tcBorders>
            <w:shd w:val="clear" w:color="auto" w:fill="auto"/>
            <w:noWrap/>
            <w:hideMark/>
          </w:tcPr>
          <w:p w14:paraId="0D418B5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5,00</w:t>
            </w:r>
          </w:p>
        </w:tc>
        <w:tc>
          <w:tcPr>
            <w:tcW w:w="430" w:type="pct"/>
            <w:tcBorders>
              <w:top w:val="nil"/>
              <w:left w:val="nil"/>
              <w:bottom w:val="single" w:sz="4" w:space="0" w:color="auto"/>
              <w:right w:val="single" w:sz="4" w:space="0" w:color="auto"/>
            </w:tcBorders>
            <w:shd w:val="clear" w:color="auto" w:fill="auto"/>
            <w:noWrap/>
            <w:hideMark/>
          </w:tcPr>
          <w:p w14:paraId="268A46F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21D24A5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1B7A3A0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3B1008C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75,00</w:t>
            </w:r>
          </w:p>
        </w:tc>
        <w:tc>
          <w:tcPr>
            <w:tcW w:w="403" w:type="pct"/>
            <w:tcBorders>
              <w:top w:val="nil"/>
              <w:left w:val="nil"/>
              <w:bottom w:val="single" w:sz="4" w:space="0" w:color="auto"/>
              <w:right w:val="single" w:sz="4" w:space="0" w:color="auto"/>
            </w:tcBorders>
            <w:shd w:val="clear" w:color="auto" w:fill="auto"/>
            <w:noWrap/>
            <w:hideMark/>
          </w:tcPr>
          <w:p w14:paraId="712CF6D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950,00</w:t>
            </w:r>
          </w:p>
        </w:tc>
      </w:tr>
      <w:tr w:rsidR="0068076A" w:rsidRPr="0068076A" w14:paraId="4D1EF687"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D02BD24"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Inne, Paliwo - Węgiel</w:t>
            </w:r>
          </w:p>
        </w:tc>
      </w:tr>
      <w:tr w:rsidR="0068076A" w:rsidRPr="0068076A" w14:paraId="3AAEDB47" w14:textId="77777777" w:rsidTr="00F406EC">
        <w:trPr>
          <w:trHeight w:val="82"/>
        </w:trPr>
        <w:tc>
          <w:tcPr>
            <w:tcW w:w="1946" w:type="pct"/>
            <w:tcBorders>
              <w:top w:val="nil"/>
              <w:left w:val="single" w:sz="4" w:space="0" w:color="auto"/>
              <w:bottom w:val="single" w:sz="4" w:space="0" w:color="auto"/>
              <w:right w:val="single" w:sz="4" w:space="0" w:color="auto"/>
            </w:tcBorders>
            <w:shd w:val="clear" w:color="auto" w:fill="auto"/>
            <w:noWrap/>
            <w:hideMark/>
          </w:tcPr>
          <w:p w14:paraId="37E47AD3"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5348CC1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2AC972B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0D433F8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67E8345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522BFC5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7C7B70A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269EF1C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450EDF24" w14:textId="77777777" w:rsidTr="00F406EC">
        <w:trPr>
          <w:trHeight w:val="127"/>
        </w:trPr>
        <w:tc>
          <w:tcPr>
            <w:tcW w:w="1946" w:type="pct"/>
            <w:tcBorders>
              <w:top w:val="nil"/>
              <w:left w:val="single" w:sz="4" w:space="0" w:color="auto"/>
              <w:bottom w:val="single" w:sz="4" w:space="0" w:color="auto"/>
              <w:right w:val="single" w:sz="4" w:space="0" w:color="auto"/>
            </w:tcBorders>
            <w:shd w:val="clear" w:color="auto" w:fill="auto"/>
            <w:noWrap/>
            <w:hideMark/>
          </w:tcPr>
          <w:p w14:paraId="611F0729"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7E629DF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424,00</w:t>
            </w:r>
          </w:p>
        </w:tc>
        <w:tc>
          <w:tcPr>
            <w:tcW w:w="528" w:type="pct"/>
            <w:tcBorders>
              <w:top w:val="nil"/>
              <w:left w:val="nil"/>
              <w:bottom w:val="single" w:sz="4" w:space="0" w:color="auto"/>
              <w:right w:val="single" w:sz="4" w:space="0" w:color="auto"/>
            </w:tcBorders>
            <w:shd w:val="clear" w:color="auto" w:fill="auto"/>
            <w:noWrap/>
            <w:hideMark/>
          </w:tcPr>
          <w:p w14:paraId="2852E00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430" w:type="pct"/>
            <w:tcBorders>
              <w:top w:val="nil"/>
              <w:left w:val="nil"/>
              <w:bottom w:val="single" w:sz="4" w:space="0" w:color="auto"/>
              <w:right w:val="single" w:sz="4" w:space="0" w:color="auto"/>
            </w:tcBorders>
            <w:shd w:val="clear" w:color="auto" w:fill="auto"/>
            <w:noWrap/>
            <w:hideMark/>
          </w:tcPr>
          <w:p w14:paraId="0E6A2BF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1A256306"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27548AD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715E18C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41E9E54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56B34E24"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669340F1"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3A2F47B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106,00</w:t>
            </w:r>
          </w:p>
        </w:tc>
        <w:tc>
          <w:tcPr>
            <w:tcW w:w="528" w:type="pct"/>
            <w:tcBorders>
              <w:top w:val="nil"/>
              <w:left w:val="nil"/>
              <w:bottom w:val="single" w:sz="4" w:space="0" w:color="auto"/>
              <w:right w:val="single" w:sz="4" w:space="0" w:color="auto"/>
            </w:tcBorders>
            <w:shd w:val="clear" w:color="auto" w:fill="auto"/>
            <w:noWrap/>
            <w:hideMark/>
          </w:tcPr>
          <w:p w14:paraId="42DF6CC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26,50</w:t>
            </w:r>
          </w:p>
        </w:tc>
        <w:tc>
          <w:tcPr>
            <w:tcW w:w="430" w:type="pct"/>
            <w:tcBorders>
              <w:top w:val="nil"/>
              <w:left w:val="nil"/>
              <w:bottom w:val="single" w:sz="4" w:space="0" w:color="auto"/>
              <w:right w:val="single" w:sz="4" w:space="0" w:color="auto"/>
            </w:tcBorders>
            <w:shd w:val="clear" w:color="auto" w:fill="auto"/>
            <w:noWrap/>
            <w:hideMark/>
          </w:tcPr>
          <w:p w14:paraId="105E0A8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104000,0</w:t>
            </w:r>
          </w:p>
        </w:tc>
        <w:tc>
          <w:tcPr>
            <w:tcW w:w="435" w:type="pct"/>
            <w:tcBorders>
              <w:top w:val="nil"/>
              <w:left w:val="nil"/>
              <w:bottom w:val="single" w:sz="4" w:space="0" w:color="auto"/>
              <w:right w:val="single" w:sz="4" w:space="0" w:color="auto"/>
            </w:tcBorders>
            <w:shd w:val="clear" w:color="auto" w:fill="auto"/>
            <w:noWrap/>
            <w:hideMark/>
          </w:tcPr>
          <w:p w14:paraId="02C7BCC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0,26</w:t>
            </w:r>
          </w:p>
        </w:tc>
        <w:tc>
          <w:tcPr>
            <w:tcW w:w="425" w:type="pct"/>
            <w:tcBorders>
              <w:top w:val="nil"/>
              <w:left w:val="nil"/>
              <w:bottom w:val="single" w:sz="4" w:space="0" w:color="auto"/>
              <w:right w:val="single" w:sz="4" w:space="0" w:color="auto"/>
            </w:tcBorders>
            <w:shd w:val="clear" w:color="auto" w:fill="auto"/>
            <w:noWrap/>
            <w:hideMark/>
          </w:tcPr>
          <w:p w14:paraId="43A129C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450,00</w:t>
            </w:r>
          </w:p>
        </w:tc>
        <w:tc>
          <w:tcPr>
            <w:tcW w:w="441" w:type="pct"/>
            <w:tcBorders>
              <w:top w:val="nil"/>
              <w:left w:val="nil"/>
              <w:bottom w:val="single" w:sz="4" w:space="0" w:color="auto"/>
              <w:right w:val="single" w:sz="4" w:space="0" w:color="auto"/>
            </w:tcBorders>
            <w:shd w:val="clear" w:color="auto" w:fill="auto"/>
            <w:noWrap/>
            <w:hideMark/>
          </w:tcPr>
          <w:p w14:paraId="18CCA63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100,00</w:t>
            </w:r>
          </w:p>
        </w:tc>
        <w:tc>
          <w:tcPr>
            <w:tcW w:w="403" w:type="pct"/>
            <w:tcBorders>
              <w:top w:val="nil"/>
              <w:left w:val="nil"/>
              <w:bottom w:val="single" w:sz="4" w:space="0" w:color="auto"/>
              <w:right w:val="single" w:sz="4" w:space="0" w:color="auto"/>
            </w:tcBorders>
            <w:shd w:val="clear" w:color="auto" w:fill="auto"/>
            <w:noWrap/>
            <w:hideMark/>
          </w:tcPr>
          <w:p w14:paraId="7E1069A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7A88583F"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37C9A6C0"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4E0EEE4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17,60</w:t>
            </w:r>
          </w:p>
        </w:tc>
        <w:tc>
          <w:tcPr>
            <w:tcW w:w="528" w:type="pct"/>
            <w:tcBorders>
              <w:top w:val="nil"/>
              <w:left w:val="nil"/>
              <w:bottom w:val="single" w:sz="4" w:space="0" w:color="auto"/>
              <w:right w:val="single" w:sz="4" w:space="0" w:color="auto"/>
            </w:tcBorders>
            <w:shd w:val="clear" w:color="auto" w:fill="auto"/>
            <w:noWrap/>
            <w:hideMark/>
          </w:tcPr>
          <w:p w14:paraId="2DD76A5D"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4,40</w:t>
            </w:r>
          </w:p>
        </w:tc>
        <w:tc>
          <w:tcPr>
            <w:tcW w:w="430" w:type="pct"/>
            <w:tcBorders>
              <w:top w:val="nil"/>
              <w:left w:val="nil"/>
              <w:bottom w:val="single" w:sz="4" w:space="0" w:color="auto"/>
              <w:right w:val="single" w:sz="4" w:space="0" w:color="auto"/>
            </w:tcBorders>
            <w:shd w:val="clear" w:color="auto" w:fill="auto"/>
            <w:noWrap/>
            <w:hideMark/>
          </w:tcPr>
          <w:p w14:paraId="3C184C7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92000,00</w:t>
            </w:r>
          </w:p>
        </w:tc>
        <w:tc>
          <w:tcPr>
            <w:tcW w:w="435" w:type="pct"/>
            <w:tcBorders>
              <w:top w:val="nil"/>
              <w:left w:val="nil"/>
              <w:bottom w:val="single" w:sz="4" w:space="0" w:color="auto"/>
              <w:right w:val="single" w:sz="4" w:space="0" w:color="auto"/>
            </w:tcBorders>
            <w:shd w:val="clear" w:color="auto" w:fill="auto"/>
            <w:noWrap/>
            <w:hideMark/>
          </w:tcPr>
          <w:p w14:paraId="0B39A961"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3E239A4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76E327F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170,00</w:t>
            </w:r>
          </w:p>
        </w:tc>
        <w:tc>
          <w:tcPr>
            <w:tcW w:w="403" w:type="pct"/>
            <w:tcBorders>
              <w:top w:val="nil"/>
              <w:left w:val="nil"/>
              <w:bottom w:val="single" w:sz="4" w:space="0" w:color="auto"/>
              <w:right w:val="single" w:sz="4" w:space="0" w:color="auto"/>
            </w:tcBorders>
            <w:shd w:val="clear" w:color="auto" w:fill="auto"/>
            <w:noWrap/>
            <w:hideMark/>
          </w:tcPr>
          <w:p w14:paraId="0380AD6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830,00</w:t>
            </w:r>
          </w:p>
        </w:tc>
      </w:tr>
      <w:tr w:rsidR="0068076A" w:rsidRPr="0068076A" w14:paraId="4D7E039E" w14:textId="77777777" w:rsidTr="00F406EC">
        <w:trPr>
          <w:trHeight w:val="60"/>
        </w:trPr>
        <w:tc>
          <w:tcPr>
            <w:tcW w:w="5000" w:type="pct"/>
            <w:gridSpan w:val="8"/>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BAE6C4F" w14:textId="77777777" w:rsidR="00373217" w:rsidRPr="0068076A" w:rsidRDefault="00373217" w:rsidP="00F406EC">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Inne, Paliwo - Biomasa/Drewno</w:t>
            </w:r>
          </w:p>
        </w:tc>
      </w:tr>
      <w:tr w:rsidR="0068076A" w:rsidRPr="0068076A" w14:paraId="6AB1134E" w14:textId="77777777" w:rsidTr="00F406EC">
        <w:trPr>
          <w:trHeight w:val="70"/>
        </w:trPr>
        <w:tc>
          <w:tcPr>
            <w:tcW w:w="1946" w:type="pct"/>
            <w:tcBorders>
              <w:top w:val="nil"/>
              <w:left w:val="single" w:sz="4" w:space="0" w:color="auto"/>
              <w:bottom w:val="single" w:sz="4" w:space="0" w:color="auto"/>
              <w:right w:val="single" w:sz="4" w:space="0" w:color="auto"/>
            </w:tcBorders>
            <w:shd w:val="clear" w:color="auto" w:fill="auto"/>
            <w:noWrap/>
            <w:hideMark/>
          </w:tcPr>
          <w:p w14:paraId="765D93F8"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poniżej 80 proc.</w:t>
            </w:r>
          </w:p>
        </w:tc>
        <w:tc>
          <w:tcPr>
            <w:tcW w:w="393" w:type="pct"/>
            <w:tcBorders>
              <w:top w:val="nil"/>
              <w:left w:val="nil"/>
              <w:bottom w:val="single" w:sz="4" w:space="0" w:color="auto"/>
              <w:right w:val="single" w:sz="4" w:space="0" w:color="auto"/>
            </w:tcBorders>
            <w:shd w:val="clear" w:color="auto" w:fill="auto"/>
            <w:noWrap/>
            <w:hideMark/>
          </w:tcPr>
          <w:p w14:paraId="7F028D8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1FFD28D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4E13EEF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6DC311B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6F8B2B63"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490C5EB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7A996B2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51D41CFC"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263E8AA7"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Sprawność cieplna co najmniej 80 proc</w:t>
            </w:r>
          </w:p>
        </w:tc>
        <w:tc>
          <w:tcPr>
            <w:tcW w:w="393" w:type="pct"/>
            <w:tcBorders>
              <w:top w:val="nil"/>
              <w:left w:val="nil"/>
              <w:bottom w:val="single" w:sz="4" w:space="0" w:color="auto"/>
              <w:right w:val="single" w:sz="4" w:space="0" w:color="auto"/>
            </w:tcBorders>
            <w:shd w:val="clear" w:color="auto" w:fill="auto"/>
            <w:noWrap/>
            <w:hideMark/>
          </w:tcPr>
          <w:p w14:paraId="4859F10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672,00</w:t>
            </w:r>
          </w:p>
        </w:tc>
        <w:tc>
          <w:tcPr>
            <w:tcW w:w="528" w:type="pct"/>
            <w:tcBorders>
              <w:top w:val="nil"/>
              <w:left w:val="nil"/>
              <w:bottom w:val="single" w:sz="4" w:space="0" w:color="auto"/>
              <w:right w:val="single" w:sz="4" w:space="0" w:color="auto"/>
            </w:tcBorders>
            <w:shd w:val="clear" w:color="auto" w:fill="auto"/>
            <w:noWrap/>
            <w:hideMark/>
          </w:tcPr>
          <w:p w14:paraId="3D81450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430" w:type="pct"/>
            <w:tcBorders>
              <w:top w:val="nil"/>
              <w:left w:val="nil"/>
              <w:bottom w:val="single" w:sz="4" w:space="0" w:color="auto"/>
              <w:right w:val="single" w:sz="4" w:space="0" w:color="auto"/>
            </w:tcBorders>
            <w:shd w:val="clear" w:color="auto" w:fill="auto"/>
            <w:noWrap/>
            <w:hideMark/>
          </w:tcPr>
          <w:p w14:paraId="23421E6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3A95D8E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21AEA3DB"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43D0DA2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3E4E02F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670A4D31"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5168E14A"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Wyposażony w urządzenie redukujące emisję</w:t>
            </w:r>
          </w:p>
        </w:tc>
        <w:tc>
          <w:tcPr>
            <w:tcW w:w="393" w:type="pct"/>
            <w:tcBorders>
              <w:top w:val="nil"/>
              <w:left w:val="nil"/>
              <w:bottom w:val="single" w:sz="4" w:space="0" w:color="auto"/>
              <w:right w:val="single" w:sz="4" w:space="0" w:color="auto"/>
            </w:tcBorders>
            <w:shd w:val="clear" w:color="auto" w:fill="auto"/>
            <w:noWrap/>
            <w:hideMark/>
          </w:tcPr>
          <w:p w14:paraId="3F97A362"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168,00</w:t>
            </w:r>
          </w:p>
        </w:tc>
        <w:tc>
          <w:tcPr>
            <w:tcW w:w="528" w:type="pct"/>
            <w:tcBorders>
              <w:top w:val="nil"/>
              <w:left w:val="nil"/>
              <w:bottom w:val="single" w:sz="4" w:space="0" w:color="auto"/>
              <w:right w:val="single" w:sz="4" w:space="0" w:color="auto"/>
            </w:tcBorders>
            <w:shd w:val="clear" w:color="auto" w:fill="auto"/>
            <w:noWrap/>
            <w:hideMark/>
          </w:tcPr>
          <w:p w14:paraId="3763B5BA"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42,00</w:t>
            </w:r>
          </w:p>
        </w:tc>
        <w:tc>
          <w:tcPr>
            <w:tcW w:w="430" w:type="pct"/>
            <w:tcBorders>
              <w:top w:val="nil"/>
              <w:left w:val="nil"/>
              <w:bottom w:val="single" w:sz="4" w:space="0" w:color="auto"/>
              <w:right w:val="single" w:sz="4" w:space="0" w:color="auto"/>
            </w:tcBorders>
            <w:shd w:val="clear" w:color="auto" w:fill="auto"/>
            <w:noWrap/>
            <w:hideMark/>
          </w:tcPr>
          <w:p w14:paraId="073F7338"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2833EC3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0,13</w:t>
            </w:r>
          </w:p>
        </w:tc>
        <w:tc>
          <w:tcPr>
            <w:tcW w:w="425" w:type="pct"/>
            <w:tcBorders>
              <w:top w:val="nil"/>
              <w:left w:val="nil"/>
              <w:bottom w:val="single" w:sz="4" w:space="0" w:color="auto"/>
              <w:right w:val="single" w:sz="4" w:space="0" w:color="auto"/>
            </w:tcBorders>
            <w:shd w:val="clear" w:color="auto" w:fill="auto"/>
            <w:noWrap/>
            <w:hideMark/>
          </w:tcPr>
          <w:p w14:paraId="6AFA78CF"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441" w:type="pct"/>
            <w:tcBorders>
              <w:top w:val="nil"/>
              <w:left w:val="nil"/>
              <w:bottom w:val="single" w:sz="4" w:space="0" w:color="auto"/>
              <w:right w:val="single" w:sz="4" w:space="0" w:color="auto"/>
            </w:tcBorders>
            <w:shd w:val="clear" w:color="auto" w:fill="auto"/>
            <w:noWrap/>
            <w:hideMark/>
          </w:tcPr>
          <w:p w14:paraId="25F99430"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60,00</w:t>
            </w:r>
          </w:p>
        </w:tc>
        <w:tc>
          <w:tcPr>
            <w:tcW w:w="403" w:type="pct"/>
            <w:tcBorders>
              <w:top w:val="nil"/>
              <w:left w:val="nil"/>
              <w:bottom w:val="single" w:sz="4" w:space="0" w:color="auto"/>
              <w:right w:val="single" w:sz="4" w:space="0" w:color="auto"/>
            </w:tcBorders>
            <w:shd w:val="clear" w:color="auto" w:fill="auto"/>
            <w:noWrap/>
            <w:hideMark/>
          </w:tcPr>
          <w:p w14:paraId="72B6B9F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r w:rsidR="0068076A" w:rsidRPr="0068076A" w14:paraId="7A9BD1C0" w14:textId="77777777" w:rsidTr="00F406EC">
        <w:trPr>
          <w:trHeight w:val="60"/>
        </w:trPr>
        <w:tc>
          <w:tcPr>
            <w:tcW w:w="1946" w:type="pct"/>
            <w:tcBorders>
              <w:top w:val="nil"/>
              <w:left w:val="single" w:sz="4" w:space="0" w:color="auto"/>
              <w:bottom w:val="single" w:sz="4" w:space="0" w:color="auto"/>
              <w:right w:val="single" w:sz="4" w:space="0" w:color="auto"/>
            </w:tcBorders>
            <w:shd w:val="clear" w:color="auto" w:fill="auto"/>
            <w:noWrap/>
            <w:hideMark/>
          </w:tcPr>
          <w:p w14:paraId="11403DD3" w14:textId="77777777" w:rsidR="00373217" w:rsidRPr="0068076A" w:rsidRDefault="00373217" w:rsidP="00F406EC">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Spełniający wymagania Ekoprojektu</w:t>
            </w:r>
          </w:p>
        </w:tc>
        <w:tc>
          <w:tcPr>
            <w:tcW w:w="393" w:type="pct"/>
            <w:tcBorders>
              <w:top w:val="nil"/>
              <w:left w:val="nil"/>
              <w:bottom w:val="single" w:sz="4" w:space="0" w:color="auto"/>
              <w:right w:val="single" w:sz="4" w:space="0" w:color="auto"/>
            </w:tcBorders>
            <w:shd w:val="clear" w:color="auto" w:fill="auto"/>
            <w:noWrap/>
            <w:hideMark/>
          </w:tcPr>
          <w:p w14:paraId="6890862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20,00</w:t>
            </w:r>
          </w:p>
        </w:tc>
        <w:tc>
          <w:tcPr>
            <w:tcW w:w="528" w:type="pct"/>
            <w:tcBorders>
              <w:top w:val="nil"/>
              <w:left w:val="nil"/>
              <w:bottom w:val="single" w:sz="4" w:space="0" w:color="auto"/>
              <w:right w:val="single" w:sz="4" w:space="0" w:color="auto"/>
            </w:tcBorders>
            <w:shd w:val="clear" w:color="auto" w:fill="auto"/>
            <w:noWrap/>
            <w:hideMark/>
          </w:tcPr>
          <w:p w14:paraId="0B76FFA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5,00</w:t>
            </w:r>
          </w:p>
        </w:tc>
        <w:tc>
          <w:tcPr>
            <w:tcW w:w="430" w:type="pct"/>
            <w:tcBorders>
              <w:top w:val="nil"/>
              <w:left w:val="nil"/>
              <w:bottom w:val="single" w:sz="4" w:space="0" w:color="auto"/>
              <w:right w:val="single" w:sz="4" w:space="0" w:color="auto"/>
            </w:tcBorders>
            <w:shd w:val="clear" w:color="auto" w:fill="auto"/>
            <w:noWrap/>
            <w:hideMark/>
          </w:tcPr>
          <w:p w14:paraId="6F3A64B5"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35" w:type="pct"/>
            <w:tcBorders>
              <w:top w:val="nil"/>
              <w:left w:val="nil"/>
              <w:bottom w:val="single" w:sz="4" w:space="0" w:color="auto"/>
              <w:right w:val="single" w:sz="4" w:space="0" w:color="auto"/>
            </w:tcBorders>
            <w:shd w:val="clear" w:color="auto" w:fill="auto"/>
            <w:noWrap/>
            <w:hideMark/>
          </w:tcPr>
          <w:p w14:paraId="2E36790E"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0,01</w:t>
            </w:r>
          </w:p>
        </w:tc>
        <w:tc>
          <w:tcPr>
            <w:tcW w:w="425" w:type="pct"/>
            <w:tcBorders>
              <w:top w:val="nil"/>
              <w:left w:val="nil"/>
              <w:bottom w:val="single" w:sz="4" w:space="0" w:color="auto"/>
              <w:right w:val="single" w:sz="4" w:space="0" w:color="auto"/>
            </w:tcBorders>
            <w:shd w:val="clear" w:color="auto" w:fill="auto"/>
            <w:noWrap/>
            <w:hideMark/>
          </w:tcPr>
          <w:p w14:paraId="7ACEC6F4"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0,00</w:t>
            </w:r>
          </w:p>
        </w:tc>
        <w:tc>
          <w:tcPr>
            <w:tcW w:w="441" w:type="pct"/>
            <w:tcBorders>
              <w:top w:val="nil"/>
              <w:left w:val="nil"/>
              <w:bottom w:val="single" w:sz="4" w:space="0" w:color="auto"/>
              <w:right w:val="single" w:sz="4" w:space="0" w:color="auto"/>
            </w:tcBorders>
            <w:shd w:val="clear" w:color="auto" w:fill="auto"/>
            <w:noWrap/>
            <w:hideMark/>
          </w:tcPr>
          <w:p w14:paraId="69B379AC"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75,00</w:t>
            </w:r>
          </w:p>
        </w:tc>
        <w:tc>
          <w:tcPr>
            <w:tcW w:w="403" w:type="pct"/>
            <w:tcBorders>
              <w:top w:val="nil"/>
              <w:left w:val="nil"/>
              <w:bottom w:val="single" w:sz="4" w:space="0" w:color="auto"/>
              <w:right w:val="single" w:sz="4" w:space="0" w:color="auto"/>
            </w:tcBorders>
            <w:shd w:val="clear" w:color="auto" w:fill="auto"/>
            <w:noWrap/>
            <w:hideMark/>
          </w:tcPr>
          <w:p w14:paraId="254F9F37" w14:textId="77777777" w:rsidR="00373217" w:rsidRPr="0068076A" w:rsidRDefault="00373217" w:rsidP="00F406EC">
            <w:pPr>
              <w:spacing w:line="240" w:lineRule="auto"/>
              <w:jc w:val="center"/>
              <w:rPr>
                <w:rFonts w:asciiTheme="minorHAnsi" w:hAnsiTheme="minorHAnsi" w:cstheme="minorHAnsi"/>
                <w:sz w:val="16"/>
                <w:szCs w:val="16"/>
              </w:rPr>
            </w:pPr>
            <w:r w:rsidRPr="0068076A">
              <w:rPr>
                <w:rFonts w:asciiTheme="minorHAnsi" w:hAnsiTheme="minorHAnsi" w:cstheme="minorHAnsi"/>
                <w:sz w:val="16"/>
                <w:szCs w:val="16"/>
              </w:rPr>
              <w:t>5250,00</w:t>
            </w:r>
          </w:p>
        </w:tc>
      </w:tr>
    </w:tbl>
    <w:p w14:paraId="46CAAB9C" w14:textId="77777777" w:rsidR="00373217" w:rsidRPr="0068076A" w:rsidRDefault="00373217" w:rsidP="00373217">
      <w:pPr>
        <w:rPr>
          <w:rFonts w:cs="Calibri"/>
          <w:i/>
          <w:sz w:val="18"/>
          <w:szCs w:val="18"/>
        </w:rPr>
      </w:pPr>
      <w:r w:rsidRPr="0068076A">
        <w:rPr>
          <w:rFonts w:cs="Calibri"/>
          <w:i/>
          <w:sz w:val="18"/>
          <w:szCs w:val="18"/>
        </w:rPr>
        <w:t>Źródło: norma PN EN 303-5:2012 (Wskaźniki emisji wyznaczone dla nowych kotłów według normy PN EN 303-5:2012 przy założeniu 10% tlenu w spalinach (zgodnie z metodyka przeliczania USEPA www.epa.gov/ttn/emc/methods/method19.html)</w:t>
      </w:r>
    </w:p>
    <w:p w14:paraId="6826590F" w14:textId="77777777" w:rsidR="00373217" w:rsidRPr="0068076A" w:rsidRDefault="00373217" w:rsidP="00373217"/>
    <w:p w14:paraId="2233890A" w14:textId="77777777" w:rsidR="00373217" w:rsidRPr="0068076A" w:rsidRDefault="00373217" w:rsidP="00373217">
      <w:r w:rsidRPr="0068076A">
        <w:t>Wykorzystano wskaźnik emisji dla dwutlenku węgla z pierwotnej wersji  PGN - 0,812 [Mg CO</w:t>
      </w:r>
      <w:r w:rsidRPr="0068076A">
        <w:rPr>
          <w:vertAlign w:val="subscript"/>
        </w:rPr>
        <w:t>2</w:t>
      </w:r>
      <w:r w:rsidRPr="0068076A">
        <w:t xml:space="preserve"> / MWh].</w:t>
      </w:r>
    </w:p>
    <w:p w14:paraId="2E1D1063" w14:textId="77777777" w:rsidR="00373217" w:rsidRPr="0068076A" w:rsidRDefault="00373217" w:rsidP="00373217"/>
    <w:p w14:paraId="111A3208" w14:textId="77777777" w:rsidR="00373217" w:rsidRPr="0068076A" w:rsidRDefault="00373217" w:rsidP="00196994">
      <w:pPr>
        <w:rPr>
          <w:rFonts w:cs="Calibri"/>
        </w:rPr>
      </w:pPr>
    </w:p>
    <w:p w14:paraId="31BDA33A" w14:textId="204E2667" w:rsidR="00196994" w:rsidRPr="0068076A" w:rsidRDefault="00196994" w:rsidP="00196994">
      <w:pPr>
        <w:pStyle w:val="Nagwek2"/>
        <w:spacing w:before="0" w:after="0"/>
        <w:rPr>
          <w:rFonts w:cs="Calibri"/>
        </w:rPr>
      </w:pPr>
      <w:bookmarkStart w:id="217" w:name="_Toc184819120"/>
      <w:r w:rsidRPr="0068076A">
        <w:rPr>
          <w:rFonts w:cs="Calibri"/>
        </w:rPr>
        <w:t>Plan działań na lata 202</w:t>
      </w:r>
      <w:r w:rsidR="00A86CEC" w:rsidRPr="0068076A">
        <w:rPr>
          <w:rFonts w:cs="Calibri"/>
        </w:rPr>
        <w:t>5</w:t>
      </w:r>
      <w:r w:rsidRPr="0068076A">
        <w:rPr>
          <w:rFonts w:cs="Calibri"/>
        </w:rPr>
        <w:t>-2030 z uwzględnieniem działań zrealizowanych przez Miasto w latach 2021-2024</w:t>
      </w:r>
      <w:bookmarkEnd w:id="217"/>
    </w:p>
    <w:p w14:paraId="532BBFF6" w14:textId="77777777" w:rsidR="00196994" w:rsidRPr="0068076A" w:rsidRDefault="00196994" w:rsidP="00196994"/>
    <w:p w14:paraId="50701CAE" w14:textId="77777777" w:rsidR="00196994" w:rsidRPr="0068076A" w:rsidRDefault="00196994" w:rsidP="00196994">
      <w:pPr>
        <w:rPr>
          <w:rFonts w:cs="Calibri"/>
        </w:rPr>
      </w:pPr>
      <w:bookmarkStart w:id="218" w:name="_Toc440014264"/>
      <w:r w:rsidRPr="0068076A">
        <w:rPr>
          <w:rFonts w:cs="Calibri"/>
        </w:rPr>
        <w:t xml:space="preserve">Na podstawie opracowanej bazowej inwentaryzacji emisji (BEI) wyznaczono sektory i obszary problemowe, którym odpowiadają poniższe cele i działania krótkoterminowe. BEI wskazała na potrzebę działań przede wszystkim w sektorze infrastruktury publicznej  i sektorze budynków mieszkalnych. </w:t>
      </w:r>
    </w:p>
    <w:p w14:paraId="2B1B42DB" w14:textId="51B4ACF7" w:rsidR="007066D8" w:rsidRPr="0068076A" w:rsidRDefault="007066D8" w:rsidP="007066D8">
      <w:r w:rsidRPr="0068076A">
        <w:rPr>
          <w:rFonts w:cs="Calibri"/>
          <w:szCs w:val="22"/>
        </w:rPr>
        <w:t xml:space="preserve">Zadania przewidziane do dalszej realizacji stanowią kontynuacje zadań z pierwotnego PGN. Gmina zamierza również śledzić bieżącą sytuację dotyczącą wszelkich dofinansowań zewnętrznych oraz planować na bieżąco zadania, również z budżetu gminnego w miarę swoich możliwości finansowych i dołoży wszelkich starań, aby zrealizować więcej zadań </w:t>
      </w:r>
      <w:r w:rsidRPr="0068076A">
        <w:t xml:space="preserve">ograniczających zużycie energii finalnej oraz </w:t>
      </w:r>
      <w:r w:rsidRPr="0068076A">
        <w:rPr>
          <w:rFonts w:cs="Calibri"/>
          <w:szCs w:val="22"/>
        </w:rPr>
        <w:t xml:space="preserve">redukujących </w:t>
      </w:r>
      <w:r w:rsidRPr="0068076A">
        <w:t>emisję CO</w:t>
      </w:r>
      <w:r w:rsidRPr="0068076A">
        <w:rPr>
          <w:vertAlign w:val="subscript"/>
        </w:rPr>
        <w:t>2</w:t>
      </w:r>
      <w:r w:rsidRPr="0068076A">
        <w:t xml:space="preserve"> i zwiększających udział energii pochodzącej ze źródeł odnawialnych.</w:t>
      </w:r>
    </w:p>
    <w:p w14:paraId="549D2181" w14:textId="77777777" w:rsidR="007066D8" w:rsidRPr="0068076A" w:rsidRDefault="007066D8" w:rsidP="00196994">
      <w:pPr>
        <w:rPr>
          <w:rFonts w:cs="Calibri"/>
        </w:rPr>
      </w:pPr>
    </w:p>
    <w:p w14:paraId="0ED0E7E2" w14:textId="2DDF5322" w:rsidR="00196994" w:rsidRPr="0068076A" w:rsidRDefault="00196994" w:rsidP="00196994">
      <w:pPr>
        <w:rPr>
          <w:rFonts w:cs="Calibri"/>
        </w:rPr>
      </w:pPr>
      <w:r w:rsidRPr="0068076A">
        <w:rPr>
          <w:rFonts w:cs="Calibri"/>
        </w:rPr>
        <w:t xml:space="preserve">Efekt ekologiczny </w:t>
      </w:r>
      <w:r w:rsidR="007066D8" w:rsidRPr="0068076A">
        <w:rPr>
          <w:rFonts w:cs="Calibri"/>
        </w:rPr>
        <w:t xml:space="preserve">przedstawiony we wcześniejszym podrozdziale 7.2 </w:t>
      </w:r>
      <w:r w:rsidRPr="0068076A">
        <w:rPr>
          <w:rFonts w:cs="Calibri"/>
        </w:rPr>
        <w:t>i harmonogram działań jest realizacj</w:t>
      </w:r>
      <w:r w:rsidR="007066D8" w:rsidRPr="0068076A">
        <w:rPr>
          <w:rFonts w:cs="Calibri"/>
        </w:rPr>
        <w:t>ą</w:t>
      </w:r>
      <w:r w:rsidRPr="0068076A">
        <w:rPr>
          <w:rFonts w:cs="Calibri"/>
        </w:rPr>
        <w:t xml:space="preserve"> celów wynikających z analizy BEI.</w:t>
      </w:r>
    </w:p>
    <w:p w14:paraId="20A3FD93" w14:textId="77777777" w:rsidR="00196994" w:rsidRPr="0068076A" w:rsidRDefault="00196994" w:rsidP="00196994">
      <w:pPr>
        <w:rPr>
          <w:rFonts w:cs="Calibri"/>
        </w:rPr>
      </w:pPr>
    </w:p>
    <w:p w14:paraId="7F5C7D79" w14:textId="5C754740" w:rsidR="00E453F3" w:rsidRPr="0068076A" w:rsidRDefault="00E453F3" w:rsidP="00E453F3">
      <w:pPr>
        <w:rPr>
          <w:rFonts w:cs="Calibri"/>
        </w:rPr>
        <w:sectPr w:rsidR="00E453F3" w:rsidRPr="0068076A" w:rsidSect="009C6EFE">
          <w:headerReference w:type="default" r:id="rId28"/>
          <w:footerReference w:type="even" r:id="rId29"/>
          <w:footerReference w:type="default" r:id="rId30"/>
          <w:footerReference w:type="first" r:id="rId31"/>
          <w:pgSz w:w="11906" w:h="16838" w:code="9"/>
          <w:pgMar w:top="1440" w:right="964" w:bottom="1259" w:left="1247" w:header="709" w:footer="709" w:gutter="0"/>
          <w:cols w:space="708"/>
          <w:titlePg/>
          <w:docGrid w:linePitch="360"/>
        </w:sectPr>
      </w:pPr>
    </w:p>
    <w:p w14:paraId="1A4689E3" w14:textId="716F2B1E" w:rsidR="00196994" w:rsidRPr="0068076A" w:rsidRDefault="00196994" w:rsidP="00196994">
      <w:pPr>
        <w:rPr>
          <w:rStyle w:val="nag21"/>
          <w:rFonts w:cs="Calibri"/>
          <w:i/>
          <w:sz w:val="20"/>
          <w:szCs w:val="18"/>
        </w:rPr>
      </w:pPr>
      <w:bookmarkStart w:id="219" w:name="_Toc184819151"/>
      <w:bookmarkEnd w:id="218"/>
      <w:r w:rsidRPr="0068076A">
        <w:rPr>
          <w:rStyle w:val="nag21"/>
          <w:rFonts w:cs="Calibri"/>
          <w:i/>
          <w:sz w:val="20"/>
          <w:szCs w:val="18"/>
        </w:rPr>
        <w:t xml:space="preserve">Tabela </w:t>
      </w:r>
      <w:r w:rsidRPr="0068076A">
        <w:rPr>
          <w:rStyle w:val="nag21"/>
          <w:rFonts w:cs="Calibri"/>
          <w:i/>
          <w:sz w:val="20"/>
          <w:szCs w:val="18"/>
        </w:rPr>
        <w:fldChar w:fldCharType="begin"/>
      </w:r>
      <w:r w:rsidRPr="0068076A">
        <w:rPr>
          <w:rStyle w:val="nag21"/>
          <w:rFonts w:cs="Calibri"/>
          <w:i/>
          <w:sz w:val="20"/>
          <w:szCs w:val="18"/>
        </w:rPr>
        <w:instrText xml:space="preserve"> SEQ Tabela \* ARABIC </w:instrText>
      </w:r>
      <w:r w:rsidRPr="0068076A">
        <w:rPr>
          <w:rStyle w:val="nag21"/>
          <w:rFonts w:cs="Calibri"/>
          <w:i/>
          <w:sz w:val="20"/>
          <w:szCs w:val="18"/>
        </w:rPr>
        <w:fldChar w:fldCharType="separate"/>
      </w:r>
      <w:r w:rsidR="00D61A10">
        <w:rPr>
          <w:rStyle w:val="nag21"/>
          <w:rFonts w:cs="Calibri"/>
          <w:i/>
          <w:noProof/>
          <w:sz w:val="20"/>
          <w:szCs w:val="18"/>
        </w:rPr>
        <w:t>26</w:t>
      </w:r>
      <w:r w:rsidRPr="0068076A">
        <w:rPr>
          <w:rStyle w:val="nag21"/>
          <w:rFonts w:cs="Calibri"/>
          <w:i/>
          <w:sz w:val="20"/>
          <w:szCs w:val="18"/>
        </w:rPr>
        <w:fldChar w:fldCharType="end"/>
      </w:r>
      <w:r w:rsidRPr="0068076A">
        <w:rPr>
          <w:rStyle w:val="nag21"/>
          <w:rFonts w:cs="Calibri"/>
          <w:i/>
          <w:sz w:val="20"/>
          <w:szCs w:val="18"/>
        </w:rPr>
        <w:t xml:space="preserve">. Harmonogram rzeczowo-finansowy realizacji działań </w:t>
      </w:r>
      <w:r w:rsidR="005F4146" w:rsidRPr="0068076A">
        <w:rPr>
          <w:rStyle w:val="nag21"/>
          <w:rFonts w:cs="Calibri"/>
          <w:i/>
          <w:sz w:val="20"/>
          <w:szCs w:val="18"/>
        </w:rPr>
        <w:t xml:space="preserve">inwestycyjnych </w:t>
      </w:r>
      <w:r w:rsidRPr="0068076A">
        <w:rPr>
          <w:rStyle w:val="nag21"/>
          <w:rFonts w:cs="Calibri"/>
          <w:i/>
          <w:sz w:val="20"/>
          <w:szCs w:val="18"/>
        </w:rPr>
        <w:t>w latach 202</w:t>
      </w:r>
      <w:r w:rsidR="00A86CEC" w:rsidRPr="0068076A">
        <w:rPr>
          <w:rStyle w:val="nag21"/>
          <w:rFonts w:cs="Calibri"/>
          <w:i/>
          <w:sz w:val="20"/>
          <w:szCs w:val="18"/>
        </w:rPr>
        <w:t>5</w:t>
      </w:r>
      <w:r w:rsidRPr="0068076A">
        <w:rPr>
          <w:rStyle w:val="nag21"/>
          <w:rFonts w:cs="Calibri"/>
          <w:i/>
          <w:sz w:val="20"/>
          <w:szCs w:val="18"/>
        </w:rPr>
        <w:t xml:space="preserve"> – 2030</w:t>
      </w:r>
      <w:r w:rsidR="00690447" w:rsidRPr="0068076A">
        <w:rPr>
          <w:rStyle w:val="nag21"/>
          <w:rFonts w:cs="Calibri"/>
          <w:i/>
          <w:sz w:val="20"/>
          <w:szCs w:val="18"/>
        </w:rPr>
        <w:t xml:space="preserve"> z uwzględnieniem działań zrealizowanych w latach 2</w:t>
      </w:r>
      <w:r w:rsidR="00B141FE" w:rsidRPr="0068076A">
        <w:rPr>
          <w:rStyle w:val="nag21"/>
          <w:rFonts w:cs="Calibri"/>
          <w:i/>
          <w:sz w:val="20"/>
          <w:szCs w:val="18"/>
        </w:rPr>
        <w:t>021</w:t>
      </w:r>
      <w:r w:rsidR="00690447" w:rsidRPr="0068076A">
        <w:rPr>
          <w:rStyle w:val="nag21"/>
          <w:rFonts w:cs="Calibri"/>
          <w:i/>
          <w:sz w:val="20"/>
          <w:szCs w:val="18"/>
        </w:rPr>
        <w:t>-2024</w:t>
      </w:r>
      <w:bookmarkEnd w:id="219"/>
      <w:r w:rsidR="00553423" w:rsidRPr="0068076A">
        <w:rPr>
          <w:rStyle w:val="nag21"/>
          <w:rFonts w:cs="Calibri"/>
          <w:i/>
          <w:sz w:val="20"/>
          <w:szCs w:val="1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19"/>
        <w:gridCol w:w="836"/>
        <w:gridCol w:w="2278"/>
        <w:gridCol w:w="1365"/>
        <w:gridCol w:w="754"/>
        <w:gridCol w:w="1195"/>
        <w:gridCol w:w="2939"/>
        <w:gridCol w:w="924"/>
        <w:gridCol w:w="1987"/>
        <w:gridCol w:w="1232"/>
      </w:tblGrid>
      <w:tr w:rsidR="0068076A" w:rsidRPr="0068076A" w14:paraId="5A596B78" w14:textId="73F4CDC4" w:rsidTr="00304E9A">
        <w:trPr>
          <w:trHeight w:val="735"/>
        </w:trPr>
        <w:tc>
          <w:tcPr>
            <w:tcW w:w="219" w:type="pct"/>
            <w:shd w:val="clear" w:color="auto" w:fill="auto"/>
            <w:noWrap/>
            <w:vAlign w:val="center"/>
            <w:hideMark/>
          </w:tcPr>
          <w:p w14:paraId="5BE92846" w14:textId="77777777" w:rsidR="00304E9A" w:rsidRPr="0068076A" w:rsidRDefault="00304E9A" w:rsidP="00E431D8">
            <w:pPr>
              <w:spacing w:line="240" w:lineRule="auto"/>
              <w:jc w:val="center"/>
              <w:rPr>
                <w:rFonts w:asciiTheme="minorHAnsi" w:hAnsiTheme="minorHAnsi" w:cstheme="minorHAnsi"/>
                <w:sz w:val="18"/>
                <w:szCs w:val="18"/>
              </w:rPr>
            </w:pPr>
            <w:bookmarkStart w:id="220" w:name="_Hlk182319656"/>
            <w:r w:rsidRPr="0068076A">
              <w:rPr>
                <w:rFonts w:asciiTheme="minorHAnsi" w:hAnsiTheme="minorHAnsi" w:cstheme="minorHAnsi"/>
                <w:b/>
                <w:bCs/>
                <w:sz w:val="18"/>
                <w:szCs w:val="18"/>
              </w:rPr>
              <w:t>L.p.</w:t>
            </w:r>
          </w:p>
        </w:tc>
        <w:tc>
          <w:tcPr>
            <w:tcW w:w="296" w:type="pct"/>
            <w:shd w:val="clear" w:color="auto" w:fill="auto"/>
            <w:vAlign w:val="center"/>
            <w:hideMark/>
          </w:tcPr>
          <w:p w14:paraId="1ABAEDC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Obszar / sektor</w:t>
            </w:r>
          </w:p>
        </w:tc>
        <w:tc>
          <w:tcPr>
            <w:tcW w:w="806" w:type="pct"/>
            <w:shd w:val="clear" w:color="auto" w:fill="auto"/>
            <w:noWrap/>
            <w:vAlign w:val="center"/>
            <w:hideMark/>
          </w:tcPr>
          <w:p w14:paraId="1041D2A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Działania/zadania</w:t>
            </w:r>
          </w:p>
        </w:tc>
        <w:tc>
          <w:tcPr>
            <w:tcW w:w="483" w:type="pct"/>
            <w:shd w:val="clear" w:color="auto" w:fill="auto"/>
            <w:vAlign w:val="center"/>
            <w:hideMark/>
          </w:tcPr>
          <w:p w14:paraId="483B09D7" w14:textId="5A295A77"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Podmiot odpowiedzialny</w:t>
            </w:r>
          </w:p>
        </w:tc>
        <w:tc>
          <w:tcPr>
            <w:tcW w:w="267" w:type="pct"/>
            <w:shd w:val="clear" w:color="auto" w:fill="auto"/>
            <w:vAlign w:val="center"/>
            <w:hideMark/>
          </w:tcPr>
          <w:p w14:paraId="1BF54749" w14:textId="7AFD7C7D"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 xml:space="preserve">Termin </w:t>
            </w:r>
          </w:p>
        </w:tc>
        <w:tc>
          <w:tcPr>
            <w:tcW w:w="423" w:type="pct"/>
            <w:shd w:val="clear" w:color="auto" w:fill="auto"/>
            <w:vAlign w:val="center"/>
            <w:hideMark/>
          </w:tcPr>
          <w:p w14:paraId="2BBC8E9E" w14:textId="77777777"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Status zadania</w:t>
            </w:r>
          </w:p>
        </w:tc>
        <w:tc>
          <w:tcPr>
            <w:tcW w:w="1040" w:type="pct"/>
            <w:shd w:val="clear" w:color="auto" w:fill="auto"/>
            <w:vAlign w:val="center"/>
            <w:hideMark/>
          </w:tcPr>
          <w:p w14:paraId="7BB807BB" w14:textId="77777777"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 xml:space="preserve">Zakres w przypadku zmian </w:t>
            </w:r>
          </w:p>
        </w:tc>
        <w:tc>
          <w:tcPr>
            <w:tcW w:w="327" w:type="pct"/>
            <w:shd w:val="clear" w:color="auto" w:fill="auto"/>
            <w:vAlign w:val="center"/>
            <w:hideMark/>
          </w:tcPr>
          <w:p w14:paraId="5E0D83F2" w14:textId="5AC93BAB"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 realizacji</w:t>
            </w:r>
          </w:p>
        </w:tc>
        <w:tc>
          <w:tcPr>
            <w:tcW w:w="703" w:type="pct"/>
            <w:shd w:val="clear" w:color="auto" w:fill="auto"/>
            <w:vAlign w:val="center"/>
            <w:hideMark/>
          </w:tcPr>
          <w:p w14:paraId="478BD439" w14:textId="77777777"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 xml:space="preserve">Rzeczywisty koszt [zł] i źródło finansowania </w:t>
            </w:r>
          </w:p>
        </w:tc>
        <w:tc>
          <w:tcPr>
            <w:tcW w:w="436" w:type="pct"/>
            <w:vAlign w:val="center"/>
          </w:tcPr>
          <w:p w14:paraId="1186D3A7" w14:textId="6E122C1D" w:rsidR="00304E9A" w:rsidRPr="0068076A" w:rsidRDefault="00304E9A" w:rsidP="00E431D8">
            <w:pPr>
              <w:spacing w:line="240" w:lineRule="auto"/>
              <w:jc w:val="center"/>
              <w:rPr>
                <w:rFonts w:asciiTheme="minorHAnsi" w:hAnsiTheme="minorHAnsi" w:cstheme="minorHAnsi"/>
                <w:b/>
                <w:bCs/>
                <w:sz w:val="16"/>
                <w:szCs w:val="16"/>
              </w:rPr>
            </w:pPr>
            <w:r w:rsidRPr="0068076A">
              <w:rPr>
                <w:rFonts w:asciiTheme="minorHAnsi" w:hAnsiTheme="minorHAnsi" w:cstheme="minorHAnsi"/>
                <w:b/>
                <w:bCs/>
                <w:sz w:val="16"/>
                <w:szCs w:val="16"/>
              </w:rPr>
              <w:t>Wskaźnik monitorowania</w:t>
            </w:r>
          </w:p>
        </w:tc>
      </w:tr>
      <w:tr w:rsidR="0068076A" w:rsidRPr="0068076A" w14:paraId="5663CC62" w14:textId="7C7257B3" w:rsidTr="00304E9A">
        <w:trPr>
          <w:trHeight w:val="255"/>
        </w:trPr>
        <w:tc>
          <w:tcPr>
            <w:tcW w:w="219" w:type="pct"/>
            <w:vMerge w:val="restart"/>
            <w:shd w:val="clear" w:color="auto" w:fill="auto"/>
            <w:noWrap/>
            <w:vAlign w:val="center"/>
            <w:hideMark/>
          </w:tcPr>
          <w:p w14:paraId="337CAF7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w:t>
            </w:r>
          </w:p>
        </w:tc>
        <w:tc>
          <w:tcPr>
            <w:tcW w:w="296" w:type="pct"/>
            <w:vMerge w:val="restart"/>
            <w:shd w:val="clear" w:color="auto" w:fill="auto"/>
            <w:textDirection w:val="btLr"/>
            <w:vAlign w:val="center"/>
            <w:hideMark/>
          </w:tcPr>
          <w:p w14:paraId="5165208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i/>
                <w:iCs/>
                <w:sz w:val="18"/>
                <w:szCs w:val="18"/>
              </w:rPr>
              <w:t>Budynki, wyposażenie/ urządzenia komunalne</w:t>
            </w:r>
          </w:p>
        </w:tc>
        <w:tc>
          <w:tcPr>
            <w:tcW w:w="4049" w:type="pct"/>
            <w:gridSpan w:val="7"/>
            <w:shd w:val="clear" w:color="auto" w:fill="auto"/>
            <w:vAlign w:val="center"/>
            <w:hideMark/>
          </w:tcPr>
          <w:p w14:paraId="2F9DDE3E"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Modernizacja budynków i urządzeń komunalnych wraz z wykorzystaniem odnawialnych źródeł energii</w:t>
            </w:r>
          </w:p>
        </w:tc>
        <w:tc>
          <w:tcPr>
            <w:tcW w:w="436" w:type="pct"/>
          </w:tcPr>
          <w:p w14:paraId="499B6A68" w14:textId="77777777" w:rsidR="00304E9A" w:rsidRPr="0068076A" w:rsidRDefault="00304E9A" w:rsidP="00E431D8">
            <w:pPr>
              <w:spacing w:line="240" w:lineRule="auto"/>
              <w:jc w:val="left"/>
              <w:rPr>
                <w:rFonts w:asciiTheme="minorHAnsi" w:hAnsiTheme="minorHAnsi" w:cstheme="minorHAnsi"/>
                <w:sz w:val="18"/>
                <w:szCs w:val="18"/>
              </w:rPr>
            </w:pPr>
          </w:p>
        </w:tc>
      </w:tr>
      <w:tr w:rsidR="0068076A" w:rsidRPr="0068076A" w14:paraId="334EA696" w14:textId="6A4E05B3" w:rsidTr="00304E9A">
        <w:trPr>
          <w:trHeight w:val="255"/>
        </w:trPr>
        <w:tc>
          <w:tcPr>
            <w:tcW w:w="219" w:type="pct"/>
            <w:vMerge/>
            <w:shd w:val="clear" w:color="auto" w:fill="auto"/>
            <w:vAlign w:val="center"/>
            <w:hideMark/>
          </w:tcPr>
          <w:p w14:paraId="4DA4BFF7"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446543F1" w14:textId="77777777" w:rsidR="00304E9A" w:rsidRPr="0068076A" w:rsidRDefault="00304E9A" w:rsidP="00E431D8">
            <w:pPr>
              <w:spacing w:line="240" w:lineRule="auto"/>
              <w:jc w:val="left"/>
              <w:rPr>
                <w:rFonts w:asciiTheme="minorHAnsi" w:hAnsiTheme="minorHAnsi" w:cstheme="minorHAnsi"/>
                <w:sz w:val="18"/>
                <w:szCs w:val="18"/>
              </w:rPr>
            </w:pPr>
          </w:p>
        </w:tc>
        <w:tc>
          <w:tcPr>
            <w:tcW w:w="4049" w:type="pct"/>
            <w:gridSpan w:val="7"/>
            <w:shd w:val="clear" w:color="auto" w:fill="auto"/>
            <w:vAlign w:val="center"/>
            <w:hideMark/>
          </w:tcPr>
          <w:p w14:paraId="7BEC4CE3"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Zadania szczegółowe w ramach działania „Modernizacja budynków i urządzeń komunalnych wraz z wykorzystaniem odnawialnych źródeł energii”:</w:t>
            </w:r>
          </w:p>
        </w:tc>
        <w:tc>
          <w:tcPr>
            <w:tcW w:w="436" w:type="pct"/>
          </w:tcPr>
          <w:p w14:paraId="4E3D8FC6" w14:textId="77777777" w:rsidR="00304E9A" w:rsidRPr="0068076A" w:rsidRDefault="00304E9A" w:rsidP="00E431D8">
            <w:pPr>
              <w:spacing w:line="240" w:lineRule="auto"/>
              <w:jc w:val="left"/>
              <w:rPr>
                <w:rFonts w:asciiTheme="minorHAnsi" w:hAnsiTheme="minorHAnsi" w:cstheme="minorHAnsi"/>
                <w:sz w:val="18"/>
                <w:szCs w:val="18"/>
              </w:rPr>
            </w:pPr>
          </w:p>
        </w:tc>
      </w:tr>
      <w:tr w:rsidR="0068076A" w:rsidRPr="0068076A" w14:paraId="239CEC42" w14:textId="2AC1806A" w:rsidTr="00304E9A">
        <w:trPr>
          <w:trHeight w:val="510"/>
        </w:trPr>
        <w:tc>
          <w:tcPr>
            <w:tcW w:w="219" w:type="pct"/>
            <w:vMerge w:val="restart"/>
            <w:shd w:val="clear" w:color="auto" w:fill="auto"/>
            <w:noWrap/>
            <w:vAlign w:val="center"/>
            <w:hideMark/>
          </w:tcPr>
          <w:p w14:paraId="6B59A7B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1.1.</w:t>
            </w:r>
          </w:p>
        </w:tc>
        <w:tc>
          <w:tcPr>
            <w:tcW w:w="296" w:type="pct"/>
            <w:vMerge/>
            <w:shd w:val="clear" w:color="auto" w:fill="auto"/>
            <w:vAlign w:val="center"/>
            <w:hideMark/>
          </w:tcPr>
          <w:p w14:paraId="69845F3D"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16468AE5" w14:textId="525C3350"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Budowa systemu fotowoltaicznego - oczyszczalnia ścieków ul. Włoska 6 </w:t>
            </w:r>
          </w:p>
        </w:tc>
        <w:tc>
          <w:tcPr>
            <w:tcW w:w="483" w:type="pct"/>
            <w:shd w:val="clear" w:color="auto" w:fill="auto"/>
            <w:noWrap/>
            <w:vAlign w:val="center"/>
            <w:hideMark/>
          </w:tcPr>
          <w:p w14:paraId="2B4B1D9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7BBB6F7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60AF1B5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38B9AC68" w14:textId="77777777" w:rsidR="00304E9A" w:rsidRPr="0068076A" w:rsidRDefault="00304E9A" w:rsidP="00E431D8">
            <w:pPr>
              <w:spacing w:line="240" w:lineRule="auto"/>
              <w:jc w:val="center"/>
              <w:rPr>
                <w:rFonts w:asciiTheme="minorHAnsi" w:hAnsiTheme="minorHAnsi" w:cstheme="minorHAnsi"/>
                <w:i/>
                <w:iCs/>
                <w:sz w:val="18"/>
                <w:szCs w:val="18"/>
              </w:rPr>
            </w:pPr>
            <w:r w:rsidRPr="0068076A">
              <w:rPr>
                <w:rFonts w:asciiTheme="minorHAnsi" w:hAnsiTheme="minorHAnsi" w:cstheme="minorHAnsi"/>
                <w:i/>
                <w:iCs/>
                <w:sz w:val="18"/>
                <w:szCs w:val="18"/>
              </w:rPr>
              <w:t>99,75 [kW]</w:t>
            </w:r>
          </w:p>
        </w:tc>
        <w:tc>
          <w:tcPr>
            <w:tcW w:w="327" w:type="pct"/>
            <w:shd w:val="clear" w:color="auto" w:fill="auto"/>
            <w:noWrap/>
            <w:vAlign w:val="center"/>
            <w:hideMark/>
          </w:tcPr>
          <w:p w14:paraId="4617E1A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187EAFB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327598,53 </w:t>
            </w:r>
          </w:p>
          <w:p w14:paraId="1D38B5A3" w14:textId="6D2AA812"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środki własne MZK</w:t>
            </w:r>
          </w:p>
        </w:tc>
        <w:tc>
          <w:tcPr>
            <w:tcW w:w="436" w:type="pct"/>
            <w:vMerge w:val="restart"/>
            <w:vAlign w:val="center"/>
          </w:tcPr>
          <w:p w14:paraId="5C68220C" w14:textId="09A74F69"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0196E54F" w14:textId="21EF0166" w:rsidTr="00304E9A">
        <w:trPr>
          <w:trHeight w:val="510"/>
        </w:trPr>
        <w:tc>
          <w:tcPr>
            <w:tcW w:w="219" w:type="pct"/>
            <w:vMerge/>
            <w:shd w:val="clear" w:color="auto" w:fill="auto"/>
            <w:vAlign w:val="center"/>
            <w:hideMark/>
          </w:tcPr>
          <w:p w14:paraId="562062BD"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3378C06E"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3A7B18A6"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systemu fotowoltaicznego na UW ul. Gorzyńska</w:t>
            </w:r>
          </w:p>
        </w:tc>
        <w:tc>
          <w:tcPr>
            <w:tcW w:w="483" w:type="pct"/>
            <w:shd w:val="clear" w:color="auto" w:fill="auto"/>
            <w:noWrap/>
            <w:vAlign w:val="center"/>
            <w:hideMark/>
          </w:tcPr>
          <w:p w14:paraId="1F6D663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42F7BBA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34E7B84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38968E15" w14:textId="77777777" w:rsidR="00304E9A" w:rsidRPr="0068076A" w:rsidRDefault="00304E9A" w:rsidP="00E431D8">
            <w:pPr>
              <w:spacing w:line="240" w:lineRule="auto"/>
              <w:jc w:val="center"/>
              <w:rPr>
                <w:rFonts w:asciiTheme="minorHAnsi" w:hAnsiTheme="minorHAnsi" w:cstheme="minorHAnsi"/>
                <w:i/>
                <w:iCs/>
                <w:sz w:val="18"/>
                <w:szCs w:val="18"/>
              </w:rPr>
            </w:pPr>
            <w:r w:rsidRPr="0068076A">
              <w:rPr>
                <w:rFonts w:asciiTheme="minorHAnsi" w:hAnsiTheme="minorHAnsi" w:cstheme="minorHAnsi"/>
                <w:i/>
                <w:iCs/>
                <w:sz w:val="18"/>
                <w:szCs w:val="18"/>
              </w:rPr>
              <w:t>32,4 [kW]</w:t>
            </w:r>
          </w:p>
        </w:tc>
        <w:tc>
          <w:tcPr>
            <w:tcW w:w="327" w:type="pct"/>
            <w:shd w:val="clear" w:color="auto" w:fill="auto"/>
            <w:noWrap/>
            <w:vAlign w:val="center"/>
            <w:hideMark/>
          </w:tcPr>
          <w:p w14:paraId="02D59E3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5886A42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141 227,70 </w:t>
            </w:r>
          </w:p>
          <w:p w14:paraId="58243F22" w14:textId="4F284FB5"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środki własne MZK</w:t>
            </w:r>
          </w:p>
        </w:tc>
        <w:tc>
          <w:tcPr>
            <w:tcW w:w="436" w:type="pct"/>
            <w:vMerge/>
          </w:tcPr>
          <w:p w14:paraId="69157421"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C073518" w14:textId="7714FA2A" w:rsidTr="00304E9A">
        <w:trPr>
          <w:trHeight w:val="510"/>
        </w:trPr>
        <w:tc>
          <w:tcPr>
            <w:tcW w:w="219" w:type="pct"/>
            <w:vMerge/>
            <w:shd w:val="clear" w:color="auto" w:fill="auto"/>
            <w:vAlign w:val="center"/>
            <w:hideMark/>
          </w:tcPr>
          <w:p w14:paraId="14E7A5AC"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15CB8424"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3B991116"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Budowa systemu fotowoltaicznego na UW ul. Prostej </w:t>
            </w:r>
          </w:p>
        </w:tc>
        <w:tc>
          <w:tcPr>
            <w:tcW w:w="483" w:type="pct"/>
            <w:shd w:val="clear" w:color="auto" w:fill="auto"/>
            <w:noWrap/>
            <w:vAlign w:val="center"/>
            <w:hideMark/>
          </w:tcPr>
          <w:p w14:paraId="7A315D6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52DA44C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1A8DCEB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4D408B23" w14:textId="77777777" w:rsidR="00304E9A" w:rsidRPr="0068076A" w:rsidRDefault="00304E9A" w:rsidP="00E431D8">
            <w:pPr>
              <w:spacing w:line="240" w:lineRule="auto"/>
              <w:jc w:val="center"/>
              <w:rPr>
                <w:rFonts w:asciiTheme="minorHAnsi" w:hAnsiTheme="minorHAnsi" w:cstheme="minorHAnsi"/>
                <w:i/>
                <w:iCs/>
                <w:sz w:val="18"/>
                <w:szCs w:val="18"/>
              </w:rPr>
            </w:pPr>
            <w:r w:rsidRPr="0068076A">
              <w:rPr>
                <w:rFonts w:asciiTheme="minorHAnsi" w:hAnsiTheme="minorHAnsi" w:cstheme="minorHAnsi"/>
                <w:i/>
                <w:iCs/>
                <w:sz w:val="18"/>
                <w:szCs w:val="18"/>
              </w:rPr>
              <w:t>25,9 [kW]</w:t>
            </w:r>
          </w:p>
        </w:tc>
        <w:tc>
          <w:tcPr>
            <w:tcW w:w="327" w:type="pct"/>
            <w:shd w:val="clear" w:color="auto" w:fill="auto"/>
            <w:noWrap/>
            <w:vAlign w:val="center"/>
            <w:hideMark/>
          </w:tcPr>
          <w:p w14:paraId="4026A83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4C01691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94 897,56 </w:t>
            </w:r>
          </w:p>
          <w:p w14:paraId="260F178D" w14:textId="0090BF24"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środki własne MZK</w:t>
            </w:r>
          </w:p>
        </w:tc>
        <w:tc>
          <w:tcPr>
            <w:tcW w:w="436" w:type="pct"/>
            <w:vMerge/>
          </w:tcPr>
          <w:p w14:paraId="7ACE17D6"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A9CE6F9" w14:textId="4F75733D" w:rsidTr="00304E9A">
        <w:trPr>
          <w:trHeight w:val="510"/>
        </w:trPr>
        <w:tc>
          <w:tcPr>
            <w:tcW w:w="219" w:type="pct"/>
            <w:vMerge/>
            <w:shd w:val="clear" w:color="auto" w:fill="auto"/>
            <w:vAlign w:val="center"/>
            <w:hideMark/>
          </w:tcPr>
          <w:p w14:paraId="2B8CAE64"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4F0AEF8B"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19490B1" w14:textId="0E9586E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systemu fotowoltaicznego - biurowiec MZK</w:t>
            </w:r>
          </w:p>
        </w:tc>
        <w:tc>
          <w:tcPr>
            <w:tcW w:w="483" w:type="pct"/>
            <w:shd w:val="clear" w:color="auto" w:fill="auto"/>
            <w:noWrap/>
            <w:vAlign w:val="center"/>
            <w:hideMark/>
          </w:tcPr>
          <w:p w14:paraId="6B7FD76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2277630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59200BC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3D714051" w14:textId="77777777" w:rsidR="00304E9A" w:rsidRPr="0068076A" w:rsidRDefault="00304E9A" w:rsidP="00E431D8">
            <w:pPr>
              <w:spacing w:line="240" w:lineRule="auto"/>
              <w:jc w:val="center"/>
              <w:rPr>
                <w:rFonts w:asciiTheme="minorHAnsi" w:hAnsiTheme="minorHAnsi" w:cstheme="minorHAnsi"/>
                <w:i/>
                <w:iCs/>
                <w:sz w:val="18"/>
                <w:szCs w:val="18"/>
              </w:rPr>
            </w:pPr>
            <w:r w:rsidRPr="0068076A">
              <w:rPr>
                <w:rFonts w:asciiTheme="minorHAnsi" w:hAnsiTheme="minorHAnsi" w:cstheme="minorHAnsi"/>
                <w:i/>
                <w:iCs/>
                <w:sz w:val="18"/>
                <w:szCs w:val="18"/>
              </w:rPr>
              <w:t>26,1 [kW]</w:t>
            </w:r>
          </w:p>
        </w:tc>
        <w:tc>
          <w:tcPr>
            <w:tcW w:w="327" w:type="pct"/>
            <w:shd w:val="clear" w:color="auto" w:fill="auto"/>
            <w:noWrap/>
            <w:vAlign w:val="center"/>
            <w:hideMark/>
          </w:tcPr>
          <w:p w14:paraId="3CBD278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3FA290E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107928,61 środki własne MZK</w:t>
            </w:r>
          </w:p>
        </w:tc>
        <w:tc>
          <w:tcPr>
            <w:tcW w:w="436" w:type="pct"/>
            <w:vMerge/>
          </w:tcPr>
          <w:p w14:paraId="67D2C6CC"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0CAF68A2" w14:textId="1C215F92" w:rsidTr="00304E9A">
        <w:trPr>
          <w:trHeight w:val="765"/>
        </w:trPr>
        <w:tc>
          <w:tcPr>
            <w:tcW w:w="219" w:type="pct"/>
            <w:shd w:val="clear" w:color="auto" w:fill="auto"/>
            <w:noWrap/>
            <w:vAlign w:val="center"/>
            <w:hideMark/>
          </w:tcPr>
          <w:p w14:paraId="5055B32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1.2.</w:t>
            </w:r>
          </w:p>
        </w:tc>
        <w:tc>
          <w:tcPr>
            <w:tcW w:w="296" w:type="pct"/>
            <w:vMerge/>
            <w:shd w:val="clear" w:color="auto" w:fill="auto"/>
            <w:vAlign w:val="center"/>
            <w:hideMark/>
          </w:tcPr>
          <w:p w14:paraId="02C5B635"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5EBD216"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Wykorzystanie odnawialnych źródeł energii przy oświetleniu terenu cmentarza komunalnego</w:t>
            </w:r>
          </w:p>
        </w:tc>
        <w:tc>
          <w:tcPr>
            <w:tcW w:w="483" w:type="pct"/>
            <w:shd w:val="clear" w:color="auto" w:fill="auto"/>
            <w:noWrap/>
            <w:vAlign w:val="center"/>
            <w:hideMark/>
          </w:tcPr>
          <w:p w14:paraId="72E79718" w14:textId="3470DE5D" w:rsidR="00304E9A" w:rsidRPr="0068076A" w:rsidRDefault="00CF5DA6" w:rsidP="00E431D8">
            <w:pPr>
              <w:spacing w:line="240" w:lineRule="auto"/>
              <w:jc w:val="center"/>
              <w:rPr>
                <w:rFonts w:asciiTheme="minorHAnsi" w:hAnsiTheme="minorHAnsi" w:cstheme="minorHAnsi"/>
                <w:b/>
                <w:sz w:val="18"/>
                <w:szCs w:val="18"/>
              </w:rPr>
            </w:pPr>
            <w:r w:rsidRPr="0068076A">
              <w:rPr>
                <w:rFonts w:asciiTheme="minorHAnsi" w:hAnsiTheme="minorHAnsi" w:cstheme="minorHAnsi"/>
                <w:b/>
                <w:sz w:val="18"/>
                <w:szCs w:val="18"/>
              </w:rPr>
              <w:t>Urząd Miasta</w:t>
            </w:r>
          </w:p>
        </w:tc>
        <w:tc>
          <w:tcPr>
            <w:tcW w:w="267" w:type="pct"/>
            <w:shd w:val="clear" w:color="auto" w:fill="auto"/>
            <w:noWrap/>
            <w:vAlign w:val="center"/>
            <w:hideMark/>
          </w:tcPr>
          <w:p w14:paraId="399C634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3F99D331" w14:textId="77777777" w:rsidR="00304E9A" w:rsidRPr="0068076A" w:rsidRDefault="00304E9A" w:rsidP="0047086D">
            <w:pPr>
              <w:spacing w:line="240" w:lineRule="auto"/>
              <w:ind w:left="-112" w:right="-113"/>
              <w:jc w:val="center"/>
              <w:rPr>
                <w:rFonts w:asciiTheme="minorHAnsi" w:hAnsiTheme="minorHAnsi" w:cstheme="minorHAnsi"/>
                <w:sz w:val="18"/>
                <w:szCs w:val="18"/>
              </w:rPr>
            </w:pPr>
            <w:r w:rsidRPr="0068076A">
              <w:rPr>
                <w:rFonts w:asciiTheme="minorHAnsi" w:hAnsiTheme="minorHAnsi" w:cstheme="minorHAnsi"/>
                <w:sz w:val="18"/>
                <w:szCs w:val="18"/>
              </w:rPr>
              <w:t>niezrealizowane</w:t>
            </w:r>
          </w:p>
        </w:tc>
        <w:tc>
          <w:tcPr>
            <w:tcW w:w="1040" w:type="pct"/>
            <w:shd w:val="clear" w:color="auto" w:fill="auto"/>
            <w:vAlign w:val="center"/>
            <w:hideMark/>
          </w:tcPr>
          <w:p w14:paraId="0B47D951" w14:textId="479CFFD1" w:rsidR="00304E9A" w:rsidRPr="0068076A" w:rsidRDefault="007F4825" w:rsidP="00E431D8">
            <w:pPr>
              <w:spacing w:line="240" w:lineRule="auto"/>
              <w:jc w:val="center"/>
              <w:rPr>
                <w:rFonts w:asciiTheme="minorHAnsi" w:hAnsiTheme="minorHAnsi" w:cstheme="minorHAnsi"/>
                <w:b/>
                <w:i/>
                <w:iCs/>
                <w:sz w:val="20"/>
                <w:szCs w:val="20"/>
              </w:rPr>
            </w:pPr>
            <w:r w:rsidRPr="0068076A">
              <w:rPr>
                <w:rFonts w:asciiTheme="minorHAnsi" w:hAnsiTheme="minorHAnsi" w:cstheme="minorHAnsi"/>
                <w:i/>
                <w:iCs/>
                <w:sz w:val="18"/>
                <w:szCs w:val="18"/>
              </w:rPr>
              <w:t> </w:t>
            </w:r>
            <w:r w:rsidR="0047086D" w:rsidRPr="0068076A">
              <w:rPr>
                <w:rFonts w:asciiTheme="minorHAnsi" w:hAnsiTheme="minorHAnsi" w:cstheme="minorHAnsi"/>
                <w:i/>
                <w:iCs/>
                <w:sz w:val="18"/>
                <w:szCs w:val="18"/>
              </w:rPr>
              <w:t>Zadanie przeniesione do</w:t>
            </w:r>
            <w:r w:rsidRPr="0068076A">
              <w:rPr>
                <w:rFonts w:asciiTheme="minorHAnsi" w:hAnsiTheme="minorHAnsi" w:cstheme="minorHAnsi"/>
                <w:i/>
                <w:iCs/>
                <w:sz w:val="18"/>
                <w:szCs w:val="18"/>
              </w:rPr>
              <w:t xml:space="preserve"> realizacji do 2030 r. </w:t>
            </w:r>
            <w:r w:rsidR="0047086D" w:rsidRPr="0068076A">
              <w:rPr>
                <w:rFonts w:asciiTheme="minorHAnsi" w:hAnsiTheme="minorHAnsi" w:cstheme="minorHAnsi"/>
                <w:i/>
                <w:iCs/>
                <w:sz w:val="18"/>
                <w:szCs w:val="18"/>
              </w:rPr>
              <w:t>Na chwile obecną brak szczegółów.</w:t>
            </w:r>
          </w:p>
        </w:tc>
        <w:tc>
          <w:tcPr>
            <w:tcW w:w="327" w:type="pct"/>
            <w:shd w:val="clear" w:color="auto" w:fill="auto"/>
            <w:noWrap/>
            <w:vAlign w:val="center"/>
            <w:hideMark/>
          </w:tcPr>
          <w:p w14:paraId="5E68BC16" w14:textId="5CBC7588"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noWrap/>
            <w:vAlign w:val="center"/>
            <w:hideMark/>
          </w:tcPr>
          <w:p w14:paraId="730472A7" w14:textId="44F5D858"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436" w:type="pct"/>
            <w:vMerge/>
          </w:tcPr>
          <w:p w14:paraId="475C2740"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3B40EF47" w14:textId="355A9978" w:rsidTr="00304E9A">
        <w:trPr>
          <w:trHeight w:val="765"/>
        </w:trPr>
        <w:tc>
          <w:tcPr>
            <w:tcW w:w="219" w:type="pct"/>
            <w:shd w:val="clear" w:color="auto" w:fill="auto"/>
            <w:noWrap/>
            <w:vAlign w:val="center"/>
            <w:hideMark/>
          </w:tcPr>
          <w:p w14:paraId="404DBAF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w:t>
            </w:r>
          </w:p>
        </w:tc>
        <w:tc>
          <w:tcPr>
            <w:tcW w:w="296" w:type="pct"/>
            <w:vMerge/>
            <w:shd w:val="clear" w:color="auto" w:fill="auto"/>
            <w:vAlign w:val="center"/>
            <w:hideMark/>
          </w:tcPr>
          <w:p w14:paraId="010B2EDE"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5119B8B"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Wymiana sprzętu biurowego, urządzeń elektrycznych oraz oświetlenia na bardziej efektywne energetycznie</w:t>
            </w:r>
          </w:p>
        </w:tc>
        <w:tc>
          <w:tcPr>
            <w:tcW w:w="483" w:type="pct"/>
            <w:shd w:val="clear" w:color="auto" w:fill="auto"/>
            <w:vAlign w:val="center"/>
            <w:hideMark/>
          </w:tcPr>
          <w:p w14:paraId="2F88F35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 Miejskie jednostki organizacyjne</w:t>
            </w:r>
          </w:p>
        </w:tc>
        <w:tc>
          <w:tcPr>
            <w:tcW w:w="267" w:type="pct"/>
            <w:shd w:val="clear" w:color="auto" w:fill="auto"/>
            <w:noWrap/>
            <w:vAlign w:val="center"/>
            <w:hideMark/>
          </w:tcPr>
          <w:p w14:paraId="33ED5A9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2021-2024</w:t>
            </w:r>
          </w:p>
        </w:tc>
        <w:tc>
          <w:tcPr>
            <w:tcW w:w="423" w:type="pct"/>
            <w:shd w:val="clear" w:color="auto" w:fill="auto"/>
            <w:noWrap/>
            <w:vAlign w:val="center"/>
            <w:hideMark/>
          </w:tcPr>
          <w:p w14:paraId="33BA2C1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083A3188" w14:textId="1DE5FA57" w:rsidR="00304E9A" w:rsidRPr="0068076A" w:rsidRDefault="00304E9A" w:rsidP="00BB2EC9">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3B8AEEF5" w14:textId="2AB7813F"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 </w:t>
            </w:r>
          </w:p>
        </w:tc>
        <w:tc>
          <w:tcPr>
            <w:tcW w:w="703" w:type="pct"/>
            <w:vMerge w:val="restart"/>
            <w:shd w:val="clear" w:color="auto" w:fill="auto"/>
            <w:noWrap/>
            <w:vAlign w:val="center"/>
            <w:hideMark/>
          </w:tcPr>
          <w:p w14:paraId="5BFE063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713 780,39</w:t>
            </w:r>
          </w:p>
        </w:tc>
        <w:tc>
          <w:tcPr>
            <w:tcW w:w="436" w:type="pct"/>
            <w:vMerge/>
          </w:tcPr>
          <w:p w14:paraId="6FBE548D"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5B4B1E0" w14:textId="73BE9BC2" w:rsidTr="00525DCE">
        <w:trPr>
          <w:trHeight w:val="1020"/>
        </w:trPr>
        <w:tc>
          <w:tcPr>
            <w:tcW w:w="219" w:type="pct"/>
            <w:shd w:val="clear" w:color="auto" w:fill="auto"/>
            <w:noWrap/>
            <w:vAlign w:val="center"/>
            <w:hideMark/>
          </w:tcPr>
          <w:p w14:paraId="45285055"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2.1.</w:t>
            </w:r>
          </w:p>
        </w:tc>
        <w:tc>
          <w:tcPr>
            <w:tcW w:w="296" w:type="pct"/>
            <w:vMerge/>
            <w:shd w:val="clear" w:color="auto" w:fill="auto"/>
            <w:vAlign w:val="center"/>
            <w:hideMark/>
          </w:tcPr>
          <w:p w14:paraId="369EA90B" w14:textId="77777777" w:rsidR="00525DCE" w:rsidRPr="0068076A" w:rsidRDefault="00525DCE" w:rsidP="00525DCE">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FC7CE81" w14:textId="546FA2CD" w:rsidR="00525DCE" w:rsidRPr="0068076A" w:rsidRDefault="00525DCE" w:rsidP="00525DCE">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Wymiana oświetlenia 1 pietra i parteru budynku Urzędu Miasta Kostrzyn nad Odrą polegająca na zastąpieniu świetlówek oświetleniem typu LED.</w:t>
            </w:r>
          </w:p>
        </w:tc>
        <w:tc>
          <w:tcPr>
            <w:tcW w:w="483" w:type="pct"/>
            <w:shd w:val="clear" w:color="auto" w:fill="auto"/>
            <w:vAlign w:val="center"/>
            <w:hideMark/>
          </w:tcPr>
          <w:p w14:paraId="2F4A1DF4"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496BF37B"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4D68875B"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3E1D8773" w14:textId="649213B3" w:rsidR="00525DCE" w:rsidRPr="0068076A" w:rsidRDefault="00525DCE" w:rsidP="00525DCE">
            <w:pPr>
              <w:spacing w:line="240" w:lineRule="auto"/>
              <w:jc w:val="center"/>
              <w:rPr>
                <w:rFonts w:asciiTheme="minorHAnsi" w:hAnsiTheme="minorHAnsi" w:cstheme="minorHAnsi"/>
                <w:i/>
                <w:iCs/>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0DE21502"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vMerge/>
            <w:shd w:val="clear" w:color="auto" w:fill="auto"/>
            <w:vAlign w:val="center"/>
            <w:hideMark/>
          </w:tcPr>
          <w:p w14:paraId="354C931E" w14:textId="77777777" w:rsidR="00525DCE" w:rsidRPr="0068076A" w:rsidRDefault="00525DCE" w:rsidP="00525DCE">
            <w:pPr>
              <w:spacing w:line="240" w:lineRule="auto"/>
              <w:jc w:val="left"/>
              <w:rPr>
                <w:rFonts w:asciiTheme="minorHAnsi" w:hAnsiTheme="minorHAnsi" w:cstheme="minorHAnsi"/>
                <w:sz w:val="18"/>
                <w:szCs w:val="18"/>
              </w:rPr>
            </w:pPr>
          </w:p>
        </w:tc>
        <w:tc>
          <w:tcPr>
            <w:tcW w:w="436" w:type="pct"/>
            <w:vMerge/>
          </w:tcPr>
          <w:p w14:paraId="726A491A" w14:textId="77777777" w:rsidR="00525DCE" w:rsidRPr="0068076A" w:rsidRDefault="00525DCE" w:rsidP="00525DCE">
            <w:pPr>
              <w:spacing w:line="240" w:lineRule="auto"/>
              <w:jc w:val="left"/>
              <w:rPr>
                <w:rFonts w:asciiTheme="minorHAnsi" w:hAnsiTheme="minorHAnsi" w:cstheme="minorHAnsi"/>
                <w:sz w:val="18"/>
                <w:szCs w:val="18"/>
              </w:rPr>
            </w:pPr>
          </w:p>
        </w:tc>
      </w:tr>
      <w:tr w:rsidR="0068076A" w:rsidRPr="0068076A" w14:paraId="34E30439" w14:textId="72834C60" w:rsidTr="00525DCE">
        <w:trPr>
          <w:trHeight w:val="1275"/>
        </w:trPr>
        <w:tc>
          <w:tcPr>
            <w:tcW w:w="219" w:type="pct"/>
            <w:shd w:val="clear" w:color="auto" w:fill="auto"/>
            <w:noWrap/>
            <w:vAlign w:val="center"/>
            <w:hideMark/>
          </w:tcPr>
          <w:p w14:paraId="1018BF43"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2.2.</w:t>
            </w:r>
          </w:p>
        </w:tc>
        <w:tc>
          <w:tcPr>
            <w:tcW w:w="296" w:type="pct"/>
            <w:vMerge/>
            <w:shd w:val="clear" w:color="auto" w:fill="auto"/>
            <w:vAlign w:val="center"/>
            <w:hideMark/>
          </w:tcPr>
          <w:p w14:paraId="206E1B7F" w14:textId="77777777" w:rsidR="00525DCE" w:rsidRPr="0068076A" w:rsidRDefault="00525DCE" w:rsidP="00525DCE">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3B21ACC8" w14:textId="2D87FAF4" w:rsidR="00525DCE" w:rsidRPr="0068076A" w:rsidRDefault="0078364E" w:rsidP="00525DCE">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w:t>
            </w:r>
            <w:r w:rsidR="00525DCE" w:rsidRPr="0068076A">
              <w:rPr>
                <w:rFonts w:asciiTheme="minorHAnsi" w:hAnsiTheme="minorHAnsi" w:cstheme="minorHAnsi"/>
                <w:sz w:val="18"/>
                <w:szCs w:val="18"/>
              </w:rPr>
              <w:t>akup nowego sprzętu komputerowego , w tym drukarek laserowych o niższym zużyciu energii</w:t>
            </w:r>
          </w:p>
        </w:tc>
        <w:tc>
          <w:tcPr>
            <w:tcW w:w="483" w:type="pct"/>
            <w:shd w:val="clear" w:color="auto" w:fill="auto"/>
            <w:vAlign w:val="center"/>
            <w:hideMark/>
          </w:tcPr>
          <w:p w14:paraId="15EE3FBD"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700FE948"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2021-2022</w:t>
            </w:r>
          </w:p>
        </w:tc>
        <w:tc>
          <w:tcPr>
            <w:tcW w:w="423" w:type="pct"/>
            <w:shd w:val="clear" w:color="auto" w:fill="auto"/>
            <w:noWrap/>
            <w:vAlign w:val="center"/>
            <w:hideMark/>
          </w:tcPr>
          <w:p w14:paraId="2D757521"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E1B4424" w14:textId="5BF94DBA" w:rsidR="00525DCE" w:rsidRPr="0068076A" w:rsidRDefault="00525DCE" w:rsidP="00525DCE">
            <w:pPr>
              <w:spacing w:line="240" w:lineRule="auto"/>
              <w:jc w:val="center"/>
              <w:rPr>
                <w:rFonts w:asciiTheme="minorHAnsi" w:hAnsiTheme="minorHAnsi" w:cstheme="minorHAnsi"/>
                <w:i/>
                <w:iCs/>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4711C1B0" w14:textId="77777777" w:rsidR="00525DCE" w:rsidRPr="0068076A" w:rsidRDefault="00525DCE" w:rsidP="00525DCE">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vMerge/>
            <w:shd w:val="clear" w:color="auto" w:fill="auto"/>
            <w:vAlign w:val="center"/>
            <w:hideMark/>
          </w:tcPr>
          <w:p w14:paraId="0F406803" w14:textId="77777777" w:rsidR="00525DCE" w:rsidRPr="0068076A" w:rsidRDefault="00525DCE" w:rsidP="00525DCE">
            <w:pPr>
              <w:spacing w:line="240" w:lineRule="auto"/>
              <w:jc w:val="left"/>
              <w:rPr>
                <w:rFonts w:asciiTheme="minorHAnsi" w:hAnsiTheme="minorHAnsi" w:cstheme="minorHAnsi"/>
                <w:sz w:val="18"/>
                <w:szCs w:val="18"/>
              </w:rPr>
            </w:pPr>
          </w:p>
        </w:tc>
        <w:tc>
          <w:tcPr>
            <w:tcW w:w="436" w:type="pct"/>
            <w:vMerge/>
          </w:tcPr>
          <w:p w14:paraId="3215E84D" w14:textId="77777777" w:rsidR="00525DCE" w:rsidRPr="0068076A" w:rsidRDefault="00525DCE" w:rsidP="00525DCE">
            <w:pPr>
              <w:spacing w:line="240" w:lineRule="auto"/>
              <w:jc w:val="left"/>
              <w:rPr>
                <w:rFonts w:asciiTheme="minorHAnsi" w:hAnsiTheme="minorHAnsi" w:cstheme="minorHAnsi"/>
                <w:sz w:val="18"/>
                <w:szCs w:val="18"/>
              </w:rPr>
            </w:pPr>
          </w:p>
        </w:tc>
      </w:tr>
      <w:tr w:rsidR="0068076A" w:rsidRPr="0068076A" w14:paraId="043A4217" w14:textId="0D7D9B55" w:rsidTr="00304E9A">
        <w:trPr>
          <w:trHeight w:val="385"/>
        </w:trPr>
        <w:tc>
          <w:tcPr>
            <w:tcW w:w="219" w:type="pct"/>
            <w:shd w:val="clear" w:color="auto" w:fill="auto"/>
            <w:noWrap/>
            <w:vAlign w:val="center"/>
            <w:hideMark/>
          </w:tcPr>
          <w:p w14:paraId="0425BCF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2.3.</w:t>
            </w:r>
          </w:p>
        </w:tc>
        <w:tc>
          <w:tcPr>
            <w:tcW w:w="296" w:type="pct"/>
            <w:vMerge/>
            <w:shd w:val="clear" w:color="auto" w:fill="auto"/>
            <w:vAlign w:val="center"/>
            <w:hideMark/>
          </w:tcPr>
          <w:p w14:paraId="36CF7420"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4FA6B708"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Remont kuchni wraz z wymianą instalacji elektrycznej z oświetleniem w Szkole Podstawowej nr 4 przy ul. Sienkiewicza 6</w:t>
            </w:r>
          </w:p>
        </w:tc>
        <w:tc>
          <w:tcPr>
            <w:tcW w:w="483" w:type="pct"/>
            <w:shd w:val="clear" w:color="auto" w:fill="auto"/>
            <w:vAlign w:val="center"/>
            <w:hideMark/>
          </w:tcPr>
          <w:p w14:paraId="49C88BB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DA4D53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2794110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765EB513" w14:textId="3A49CAC7" w:rsidR="00304E9A" w:rsidRPr="0068076A" w:rsidRDefault="002918C0" w:rsidP="002918C0">
            <w:pPr>
              <w:spacing w:line="240" w:lineRule="auto"/>
              <w:jc w:val="center"/>
              <w:rPr>
                <w:rFonts w:asciiTheme="minorHAnsi" w:hAnsiTheme="minorHAnsi" w:cstheme="minorHAnsi"/>
                <w:i/>
                <w:iCs/>
                <w:sz w:val="18"/>
                <w:szCs w:val="18"/>
              </w:rPr>
            </w:pPr>
            <w:r w:rsidRPr="0068076A">
              <w:rPr>
                <w:rFonts w:asciiTheme="minorHAnsi" w:hAnsiTheme="minorHAnsi" w:cstheme="minorHAnsi"/>
                <w:i/>
                <w:iCs/>
                <w:sz w:val="18"/>
                <w:szCs w:val="18"/>
              </w:rPr>
              <w:t>-</w:t>
            </w:r>
          </w:p>
        </w:tc>
        <w:tc>
          <w:tcPr>
            <w:tcW w:w="327" w:type="pct"/>
            <w:shd w:val="clear" w:color="auto" w:fill="auto"/>
            <w:noWrap/>
            <w:vAlign w:val="center"/>
            <w:hideMark/>
          </w:tcPr>
          <w:p w14:paraId="2A55913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55518A9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965204,87 </w:t>
            </w:r>
          </w:p>
          <w:p w14:paraId="2FAFBEDF" w14:textId="1A223651"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środki własne Miasta</w:t>
            </w:r>
          </w:p>
        </w:tc>
        <w:tc>
          <w:tcPr>
            <w:tcW w:w="436" w:type="pct"/>
            <w:vMerge/>
          </w:tcPr>
          <w:p w14:paraId="26BCB8B0"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4A913E88" w14:textId="3106033E" w:rsidTr="00304E9A">
        <w:trPr>
          <w:trHeight w:val="1497"/>
        </w:trPr>
        <w:tc>
          <w:tcPr>
            <w:tcW w:w="219" w:type="pct"/>
            <w:vMerge w:val="restart"/>
            <w:shd w:val="clear" w:color="auto" w:fill="auto"/>
            <w:noWrap/>
            <w:vAlign w:val="center"/>
            <w:hideMark/>
          </w:tcPr>
          <w:p w14:paraId="4A060DF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w:t>
            </w:r>
          </w:p>
        </w:tc>
        <w:tc>
          <w:tcPr>
            <w:tcW w:w="296" w:type="pct"/>
            <w:vMerge/>
            <w:shd w:val="clear" w:color="auto" w:fill="auto"/>
            <w:vAlign w:val="center"/>
            <w:hideMark/>
          </w:tcPr>
          <w:p w14:paraId="6553DED4"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D985A22"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nowych i modernizacja istniejących budynków użyteczności publicznej z uwzględnieniem koncepcji energooszczędności oraz wraz z wykorzystaniem odnawialnych źródeł energii</w:t>
            </w:r>
          </w:p>
        </w:tc>
        <w:tc>
          <w:tcPr>
            <w:tcW w:w="483" w:type="pct"/>
            <w:shd w:val="clear" w:color="auto" w:fill="auto"/>
            <w:vAlign w:val="center"/>
            <w:hideMark/>
          </w:tcPr>
          <w:p w14:paraId="38C6B28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 Miejskie jednostki organizacyjne Podmioty użyteczności publicznej Związki wyznaniowe</w:t>
            </w:r>
          </w:p>
        </w:tc>
        <w:tc>
          <w:tcPr>
            <w:tcW w:w="267" w:type="pct"/>
            <w:shd w:val="clear" w:color="auto" w:fill="auto"/>
            <w:noWrap/>
            <w:vAlign w:val="center"/>
            <w:hideMark/>
          </w:tcPr>
          <w:p w14:paraId="39BAC4C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2025-2030</w:t>
            </w:r>
          </w:p>
        </w:tc>
        <w:tc>
          <w:tcPr>
            <w:tcW w:w="423" w:type="pct"/>
            <w:shd w:val="clear" w:color="auto" w:fill="auto"/>
            <w:noWrap/>
            <w:vAlign w:val="center"/>
            <w:hideMark/>
          </w:tcPr>
          <w:p w14:paraId="4D1BA57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planowane </w:t>
            </w:r>
          </w:p>
        </w:tc>
        <w:tc>
          <w:tcPr>
            <w:tcW w:w="1040" w:type="pct"/>
            <w:shd w:val="clear" w:color="auto" w:fill="auto"/>
            <w:vAlign w:val="center"/>
            <w:hideMark/>
          </w:tcPr>
          <w:p w14:paraId="38A78F49"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Na chwilę obecną brak szczegółów.</w:t>
            </w:r>
          </w:p>
        </w:tc>
        <w:tc>
          <w:tcPr>
            <w:tcW w:w="327" w:type="pct"/>
            <w:shd w:val="clear" w:color="auto" w:fill="auto"/>
            <w:noWrap/>
            <w:vAlign w:val="center"/>
            <w:hideMark/>
          </w:tcPr>
          <w:p w14:paraId="0F30C12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vAlign w:val="center"/>
            <w:hideMark/>
          </w:tcPr>
          <w:p w14:paraId="47B94E1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1 100 000,00 </w:t>
            </w:r>
          </w:p>
          <w:p w14:paraId="5C6FDD7F" w14:textId="343DF3A8"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(szacunek)</w:t>
            </w:r>
          </w:p>
        </w:tc>
        <w:tc>
          <w:tcPr>
            <w:tcW w:w="436" w:type="pct"/>
            <w:vMerge/>
          </w:tcPr>
          <w:p w14:paraId="4EB72A0E"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775E8E2E" w14:textId="63D52E54" w:rsidTr="00304E9A">
        <w:trPr>
          <w:trHeight w:val="363"/>
        </w:trPr>
        <w:tc>
          <w:tcPr>
            <w:tcW w:w="219" w:type="pct"/>
            <w:vMerge/>
            <w:shd w:val="clear" w:color="auto" w:fill="auto"/>
            <w:vAlign w:val="center"/>
            <w:hideMark/>
          </w:tcPr>
          <w:p w14:paraId="4118C8BD"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6ED9D2A0" w14:textId="77777777" w:rsidR="00304E9A" w:rsidRPr="0068076A" w:rsidRDefault="00304E9A" w:rsidP="00E431D8">
            <w:pPr>
              <w:spacing w:line="240" w:lineRule="auto"/>
              <w:jc w:val="left"/>
              <w:rPr>
                <w:rFonts w:asciiTheme="minorHAnsi" w:hAnsiTheme="minorHAnsi" w:cstheme="minorHAnsi"/>
                <w:sz w:val="18"/>
                <w:szCs w:val="18"/>
              </w:rPr>
            </w:pPr>
          </w:p>
        </w:tc>
        <w:tc>
          <w:tcPr>
            <w:tcW w:w="4049" w:type="pct"/>
            <w:gridSpan w:val="7"/>
            <w:shd w:val="clear" w:color="auto" w:fill="auto"/>
            <w:vAlign w:val="center"/>
            <w:hideMark/>
          </w:tcPr>
          <w:p w14:paraId="35722768"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Zadania szczegółowe w ramach działania „Budowa nowych i modernizacja istniejących budynków użyteczności publicznej z uwzględnieniem koncepcji energooszczędności oraz wraz z wykorzystaniem odnawialnych źródeł energii”:</w:t>
            </w:r>
          </w:p>
        </w:tc>
        <w:tc>
          <w:tcPr>
            <w:tcW w:w="436" w:type="pct"/>
          </w:tcPr>
          <w:p w14:paraId="045F4527" w14:textId="77777777" w:rsidR="00304E9A" w:rsidRPr="0068076A" w:rsidRDefault="00304E9A" w:rsidP="00E431D8">
            <w:pPr>
              <w:spacing w:line="240" w:lineRule="auto"/>
              <w:jc w:val="left"/>
              <w:rPr>
                <w:rFonts w:asciiTheme="minorHAnsi" w:hAnsiTheme="minorHAnsi" w:cstheme="minorHAnsi"/>
                <w:sz w:val="18"/>
                <w:szCs w:val="18"/>
              </w:rPr>
            </w:pPr>
          </w:p>
        </w:tc>
      </w:tr>
      <w:tr w:rsidR="0068076A" w:rsidRPr="0068076A" w14:paraId="3AB8C3BD" w14:textId="55ECAD94" w:rsidTr="00304E9A">
        <w:trPr>
          <w:trHeight w:val="1190"/>
        </w:trPr>
        <w:tc>
          <w:tcPr>
            <w:tcW w:w="219" w:type="pct"/>
            <w:shd w:val="clear" w:color="auto" w:fill="auto"/>
            <w:noWrap/>
            <w:vAlign w:val="center"/>
            <w:hideMark/>
          </w:tcPr>
          <w:p w14:paraId="01816CE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3.1.</w:t>
            </w:r>
          </w:p>
        </w:tc>
        <w:tc>
          <w:tcPr>
            <w:tcW w:w="296" w:type="pct"/>
            <w:vMerge/>
            <w:shd w:val="clear" w:color="auto" w:fill="auto"/>
            <w:vAlign w:val="center"/>
            <w:hideMark/>
          </w:tcPr>
          <w:p w14:paraId="5D3BACDD"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563770C" w14:textId="0C2C3722"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Termomodernizacja budynku Przedszkola Miejskiego nr 3 (izolacja przyziemia i ścian piwnic) wraz z wymianą drzwi głównych oraz drzwi bocznych</w:t>
            </w:r>
            <w:r w:rsidR="006D4D25" w:rsidRPr="0068076A">
              <w:rPr>
                <w:rFonts w:asciiTheme="minorHAnsi" w:hAnsiTheme="minorHAnsi" w:cstheme="minorHAnsi"/>
                <w:sz w:val="18"/>
                <w:szCs w:val="18"/>
              </w:rPr>
              <w:t xml:space="preserve"> </w:t>
            </w:r>
            <w:r w:rsidRPr="0068076A">
              <w:rPr>
                <w:rFonts w:asciiTheme="minorHAnsi" w:hAnsiTheme="minorHAnsi" w:cstheme="minorHAnsi"/>
                <w:sz w:val="18"/>
                <w:szCs w:val="18"/>
              </w:rPr>
              <w:t>- ewakuacyjnych</w:t>
            </w:r>
          </w:p>
        </w:tc>
        <w:tc>
          <w:tcPr>
            <w:tcW w:w="483" w:type="pct"/>
            <w:shd w:val="clear" w:color="auto" w:fill="auto"/>
            <w:noWrap/>
            <w:vAlign w:val="center"/>
            <w:hideMark/>
          </w:tcPr>
          <w:p w14:paraId="63DAE7B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5FF847F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52ED016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695BBB3C" w14:textId="480EC5B9"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Panele 450Wp - 42 szt. Wytwarzana moc - 18,9 kW</w:t>
            </w:r>
          </w:p>
        </w:tc>
        <w:tc>
          <w:tcPr>
            <w:tcW w:w="327" w:type="pct"/>
            <w:shd w:val="clear" w:color="auto" w:fill="auto"/>
            <w:noWrap/>
            <w:vAlign w:val="center"/>
            <w:hideMark/>
          </w:tcPr>
          <w:p w14:paraId="7F2ADF6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2ACAA21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981763,41 - Rządowy Fundusz Inwestycji Lokalnych</w:t>
            </w:r>
          </w:p>
        </w:tc>
        <w:tc>
          <w:tcPr>
            <w:tcW w:w="436" w:type="pct"/>
            <w:vMerge w:val="restart"/>
            <w:vAlign w:val="center"/>
          </w:tcPr>
          <w:p w14:paraId="73CBDA62" w14:textId="729E271D"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67F69146" w14:textId="6E85D6B6" w:rsidTr="00304E9A">
        <w:trPr>
          <w:trHeight w:val="2670"/>
        </w:trPr>
        <w:tc>
          <w:tcPr>
            <w:tcW w:w="219" w:type="pct"/>
            <w:shd w:val="clear" w:color="auto" w:fill="auto"/>
            <w:noWrap/>
            <w:vAlign w:val="center"/>
            <w:hideMark/>
          </w:tcPr>
          <w:p w14:paraId="5D3A07C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3.2.</w:t>
            </w:r>
          </w:p>
        </w:tc>
        <w:tc>
          <w:tcPr>
            <w:tcW w:w="296" w:type="pct"/>
            <w:vMerge/>
            <w:shd w:val="clear" w:color="auto" w:fill="auto"/>
            <w:vAlign w:val="center"/>
            <w:hideMark/>
          </w:tcPr>
          <w:p w14:paraId="1648EFCE"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07246025"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Termomodernizacja sali gimnastycznej przy Gimnazjum nr 1 (lub budowa nowej)</w:t>
            </w:r>
          </w:p>
        </w:tc>
        <w:tc>
          <w:tcPr>
            <w:tcW w:w="483" w:type="pct"/>
            <w:shd w:val="clear" w:color="auto" w:fill="auto"/>
            <w:noWrap/>
            <w:vAlign w:val="center"/>
            <w:hideMark/>
          </w:tcPr>
          <w:p w14:paraId="198928A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3DE99E3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2016-2020</w:t>
            </w:r>
          </w:p>
        </w:tc>
        <w:tc>
          <w:tcPr>
            <w:tcW w:w="423" w:type="pct"/>
            <w:shd w:val="clear" w:color="auto" w:fill="auto"/>
            <w:noWrap/>
            <w:vAlign w:val="center"/>
            <w:hideMark/>
          </w:tcPr>
          <w:p w14:paraId="4668182C" w14:textId="76FABBFF" w:rsidR="00C072AC" w:rsidRPr="0068076A" w:rsidRDefault="00C072AC"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2274288D"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Wybudowano nową Hale sportową - Kostrzyńskie Centrum Szkolenia Zapaśniczego (nazwa zadania: Kostrzyńskie Centrum Szkolenia Zapaśniczego, rozbudowa budynku szkoły o hale widowiskowo sportową z zapleczem socjalnym wraz z infrastrukturą, przebudowa istniejącego łącznika szkoły, rozbiórka istniejącej sali gimnastycznej.) Na obiekcie znajduje się 64 paneli fotowoltaicznych o mocy 250Wp każdy . Moc całkowita zainstalowanych paneli 16kWp.</w:t>
            </w:r>
          </w:p>
        </w:tc>
        <w:tc>
          <w:tcPr>
            <w:tcW w:w="327" w:type="pct"/>
            <w:shd w:val="clear" w:color="auto" w:fill="auto"/>
            <w:noWrap/>
            <w:vAlign w:val="center"/>
            <w:hideMark/>
          </w:tcPr>
          <w:p w14:paraId="5D447785" w14:textId="5CE61451"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vAlign w:val="center"/>
            <w:hideMark/>
          </w:tcPr>
          <w:p w14:paraId="26AA2267" w14:textId="35995DBC"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10 149 002,11 Dofinansowanie z Ministerstwa Sportu, środki Funduszu rozwoju kultury fizycznej - 3 500 000. Pozostałe - środki Miasta. </w:t>
            </w:r>
          </w:p>
        </w:tc>
        <w:tc>
          <w:tcPr>
            <w:tcW w:w="436" w:type="pct"/>
            <w:vMerge/>
          </w:tcPr>
          <w:p w14:paraId="1F8B00BA"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40B0C4D3" w14:textId="32A795BF" w:rsidTr="00304E9A">
        <w:trPr>
          <w:trHeight w:val="117"/>
        </w:trPr>
        <w:tc>
          <w:tcPr>
            <w:tcW w:w="219" w:type="pct"/>
            <w:shd w:val="clear" w:color="auto" w:fill="auto"/>
            <w:noWrap/>
            <w:vAlign w:val="center"/>
            <w:hideMark/>
          </w:tcPr>
          <w:p w14:paraId="79300BA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3.3.</w:t>
            </w:r>
          </w:p>
        </w:tc>
        <w:tc>
          <w:tcPr>
            <w:tcW w:w="296" w:type="pct"/>
            <w:vMerge/>
            <w:shd w:val="clear" w:color="auto" w:fill="auto"/>
            <w:vAlign w:val="center"/>
            <w:hideMark/>
          </w:tcPr>
          <w:p w14:paraId="433D2FEF" w14:textId="77777777" w:rsidR="00304E9A" w:rsidRPr="0068076A" w:rsidRDefault="00304E9A" w:rsidP="00E431D8">
            <w:pPr>
              <w:spacing w:line="240" w:lineRule="auto"/>
              <w:jc w:val="left"/>
              <w:rPr>
                <w:rFonts w:asciiTheme="minorHAnsi" w:hAnsiTheme="minorHAnsi" w:cstheme="minorHAnsi"/>
                <w:sz w:val="18"/>
                <w:szCs w:val="18"/>
              </w:rPr>
            </w:pPr>
          </w:p>
        </w:tc>
        <w:tc>
          <w:tcPr>
            <w:tcW w:w="1556" w:type="pct"/>
            <w:gridSpan w:val="3"/>
            <w:shd w:val="clear" w:color="auto" w:fill="auto"/>
            <w:vAlign w:val="center"/>
            <w:hideMark/>
          </w:tcPr>
          <w:p w14:paraId="1D64CB4D"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Termomodernizacja budynków Urzędu Miasta</w:t>
            </w:r>
          </w:p>
        </w:tc>
        <w:tc>
          <w:tcPr>
            <w:tcW w:w="423" w:type="pct"/>
            <w:shd w:val="clear" w:color="auto" w:fill="auto"/>
            <w:noWrap/>
            <w:vAlign w:val="center"/>
            <w:hideMark/>
          </w:tcPr>
          <w:p w14:paraId="3ED81CE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2070" w:type="pct"/>
            <w:gridSpan w:val="3"/>
            <w:shd w:val="clear" w:color="auto" w:fill="auto"/>
            <w:noWrap/>
            <w:vAlign w:val="center"/>
            <w:hideMark/>
          </w:tcPr>
          <w:p w14:paraId="03D9417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Zakres poniżej:</w:t>
            </w:r>
          </w:p>
        </w:tc>
        <w:tc>
          <w:tcPr>
            <w:tcW w:w="436" w:type="pct"/>
            <w:vMerge/>
          </w:tcPr>
          <w:p w14:paraId="62288060"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4360422" w14:textId="46D1C15C" w:rsidTr="00304E9A">
        <w:trPr>
          <w:trHeight w:val="1785"/>
        </w:trPr>
        <w:tc>
          <w:tcPr>
            <w:tcW w:w="219" w:type="pct"/>
            <w:vMerge w:val="restart"/>
            <w:shd w:val="clear" w:color="auto" w:fill="auto"/>
            <w:noWrap/>
            <w:vAlign w:val="center"/>
            <w:hideMark/>
          </w:tcPr>
          <w:p w14:paraId="587BA9A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296" w:type="pct"/>
            <w:vMerge/>
            <w:shd w:val="clear" w:color="auto" w:fill="auto"/>
            <w:vAlign w:val="center"/>
            <w:hideMark/>
          </w:tcPr>
          <w:p w14:paraId="1B27F45D"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66D649F5" w14:textId="4A2E33D0"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Modernizacja budynku Urzędu Miasta przy ul Granicznej 2 obejmująca wykonanie klimatyzacji w całym budynku oraz montaż instalacji fotowoltaicznej.</w:t>
            </w:r>
          </w:p>
        </w:tc>
        <w:tc>
          <w:tcPr>
            <w:tcW w:w="483" w:type="pct"/>
            <w:shd w:val="clear" w:color="auto" w:fill="auto"/>
            <w:noWrap/>
            <w:vAlign w:val="center"/>
            <w:hideMark/>
          </w:tcPr>
          <w:p w14:paraId="45E0225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4292DB8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16FD3F3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C6EBAAF" w14:textId="4D1AF1F6"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powierzchnia użytkowa - 1 892,10 m2</w:t>
            </w:r>
            <w:r w:rsidRPr="0068076A">
              <w:rPr>
                <w:rFonts w:asciiTheme="minorHAnsi" w:hAnsiTheme="minorHAnsi" w:cstheme="minorHAnsi"/>
                <w:i/>
                <w:iCs/>
                <w:sz w:val="18"/>
                <w:szCs w:val="18"/>
              </w:rPr>
              <w:br/>
              <w:t>budynek ogrzewany za pomocą kotłowni olejowej przed i po modernizacji.</w:t>
            </w:r>
            <w:r w:rsidRPr="0068076A">
              <w:rPr>
                <w:rFonts w:asciiTheme="minorHAnsi" w:hAnsiTheme="minorHAnsi" w:cstheme="minorHAnsi"/>
                <w:i/>
                <w:iCs/>
                <w:sz w:val="18"/>
                <w:szCs w:val="18"/>
              </w:rPr>
              <w:br/>
              <w:t>Panele. 450 Wp - 90 szt. Wytwarzana moc: 40,5kWp.</w:t>
            </w:r>
          </w:p>
        </w:tc>
        <w:tc>
          <w:tcPr>
            <w:tcW w:w="327" w:type="pct"/>
            <w:shd w:val="clear" w:color="auto" w:fill="auto"/>
            <w:noWrap/>
            <w:vAlign w:val="center"/>
            <w:hideMark/>
          </w:tcPr>
          <w:p w14:paraId="0EFC8AA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0960735A" w14:textId="40FBEE61"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379 237,95 +</w:t>
            </w:r>
            <w:r w:rsidRPr="0068076A">
              <w:rPr>
                <w:rFonts w:asciiTheme="minorHAnsi" w:hAnsiTheme="minorHAnsi" w:cstheme="minorHAnsi"/>
                <w:sz w:val="18"/>
                <w:szCs w:val="18"/>
              </w:rPr>
              <w:br/>
              <w:t xml:space="preserve">157 230,56 </w:t>
            </w:r>
            <w:r w:rsidRPr="0068076A">
              <w:rPr>
                <w:rFonts w:asciiTheme="minorHAnsi" w:hAnsiTheme="minorHAnsi" w:cstheme="minorHAnsi"/>
                <w:sz w:val="18"/>
                <w:szCs w:val="18"/>
              </w:rPr>
              <w:br/>
              <w:t>środki Miasta</w:t>
            </w:r>
          </w:p>
        </w:tc>
        <w:tc>
          <w:tcPr>
            <w:tcW w:w="436" w:type="pct"/>
            <w:vMerge/>
          </w:tcPr>
          <w:p w14:paraId="77F3C222"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43795F2" w14:textId="5D6B78C7" w:rsidTr="00304E9A">
        <w:trPr>
          <w:trHeight w:val="510"/>
        </w:trPr>
        <w:tc>
          <w:tcPr>
            <w:tcW w:w="219" w:type="pct"/>
            <w:vMerge/>
            <w:shd w:val="clear" w:color="auto" w:fill="auto"/>
            <w:vAlign w:val="center"/>
            <w:hideMark/>
          </w:tcPr>
          <w:p w14:paraId="37496E49"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1718A982"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82BA28A"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Remont pokrycia dachu wraz z dociepleniem w Przedszkolu Miejskim nr 2</w:t>
            </w:r>
          </w:p>
        </w:tc>
        <w:tc>
          <w:tcPr>
            <w:tcW w:w="483" w:type="pct"/>
            <w:shd w:val="clear" w:color="auto" w:fill="auto"/>
            <w:noWrap/>
            <w:vAlign w:val="center"/>
            <w:hideMark/>
          </w:tcPr>
          <w:p w14:paraId="2D07587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0DD94F8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2020-2021</w:t>
            </w:r>
          </w:p>
        </w:tc>
        <w:tc>
          <w:tcPr>
            <w:tcW w:w="423" w:type="pct"/>
            <w:shd w:val="clear" w:color="auto" w:fill="auto"/>
            <w:noWrap/>
            <w:vAlign w:val="center"/>
            <w:hideMark/>
          </w:tcPr>
          <w:p w14:paraId="64CDC64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453BE3B6" w14:textId="6666EE3B" w:rsidR="00304E9A" w:rsidRPr="0068076A" w:rsidRDefault="00304E9A" w:rsidP="00BB2EC9">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259BA21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19AB537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852 445,15</w:t>
            </w:r>
          </w:p>
          <w:p w14:paraId="5EA75368" w14:textId="103D45CC"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środki własne Miasta</w:t>
            </w:r>
          </w:p>
        </w:tc>
        <w:tc>
          <w:tcPr>
            <w:tcW w:w="436" w:type="pct"/>
            <w:vMerge/>
          </w:tcPr>
          <w:p w14:paraId="7F054FD1"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6202DDFF" w14:textId="09D409DA" w:rsidTr="00304E9A">
        <w:trPr>
          <w:trHeight w:val="437"/>
        </w:trPr>
        <w:tc>
          <w:tcPr>
            <w:tcW w:w="219" w:type="pct"/>
            <w:vMerge/>
            <w:shd w:val="clear" w:color="auto" w:fill="auto"/>
            <w:vAlign w:val="center"/>
            <w:hideMark/>
          </w:tcPr>
          <w:p w14:paraId="73804498"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1AD479B3"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644D92E1"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sali sportowej przy Szkole Podstawowej nr 2 w Kostrzynie nad Odrą</w:t>
            </w:r>
          </w:p>
        </w:tc>
        <w:tc>
          <w:tcPr>
            <w:tcW w:w="483" w:type="pct"/>
            <w:shd w:val="clear" w:color="auto" w:fill="auto"/>
            <w:noWrap/>
            <w:vAlign w:val="center"/>
            <w:hideMark/>
          </w:tcPr>
          <w:p w14:paraId="0F08AD3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5AE8D00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2021-2024</w:t>
            </w:r>
          </w:p>
        </w:tc>
        <w:tc>
          <w:tcPr>
            <w:tcW w:w="423" w:type="pct"/>
            <w:shd w:val="clear" w:color="auto" w:fill="auto"/>
            <w:noWrap/>
            <w:vAlign w:val="center"/>
            <w:hideMark/>
          </w:tcPr>
          <w:p w14:paraId="30822C6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CED8525"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Fotowoltaika, moc zainstalowanych paneli 40kWp.</w:t>
            </w:r>
          </w:p>
        </w:tc>
        <w:tc>
          <w:tcPr>
            <w:tcW w:w="327" w:type="pct"/>
            <w:shd w:val="clear" w:color="auto" w:fill="auto"/>
            <w:noWrap/>
            <w:vAlign w:val="center"/>
            <w:hideMark/>
          </w:tcPr>
          <w:p w14:paraId="0F19923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30C1808" w14:textId="12FBAA31"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8 000 000 - dofinansowanie Polski ład, Sportowa Polska</w:t>
            </w:r>
            <w:r w:rsidRPr="0068076A">
              <w:rPr>
                <w:rFonts w:asciiTheme="minorHAnsi" w:hAnsiTheme="minorHAnsi" w:cstheme="minorHAnsi"/>
                <w:sz w:val="18"/>
                <w:szCs w:val="18"/>
              </w:rPr>
              <w:br/>
              <w:t>8 778 997 - środki własne Miasta</w:t>
            </w:r>
          </w:p>
        </w:tc>
        <w:tc>
          <w:tcPr>
            <w:tcW w:w="436" w:type="pct"/>
            <w:vMerge/>
          </w:tcPr>
          <w:p w14:paraId="268AACAA"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13CDDF24" w14:textId="310EBFA3" w:rsidTr="00304E9A">
        <w:trPr>
          <w:trHeight w:val="1275"/>
        </w:trPr>
        <w:tc>
          <w:tcPr>
            <w:tcW w:w="219" w:type="pct"/>
            <w:vMerge/>
            <w:shd w:val="clear" w:color="auto" w:fill="auto"/>
            <w:vAlign w:val="center"/>
            <w:hideMark/>
          </w:tcPr>
          <w:p w14:paraId="230B597A"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05746EFF"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ED2DFA9"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krytej pływalni w Kostrzynie nad Odrą</w:t>
            </w:r>
          </w:p>
        </w:tc>
        <w:tc>
          <w:tcPr>
            <w:tcW w:w="483" w:type="pct"/>
            <w:shd w:val="clear" w:color="auto" w:fill="auto"/>
            <w:noWrap/>
            <w:vAlign w:val="center"/>
            <w:hideMark/>
          </w:tcPr>
          <w:p w14:paraId="5ADB4AF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9D8714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2021-2024</w:t>
            </w:r>
          </w:p>
        </w:tc>
        <w:tc>
          <w:tcPr>
            <w:tcW w:w="423" w:type="pct"/>
            <w:shd w:val="clear" w:color="auto" w:fill="auto"/>
            <w:noWrap/>
            <w:vAlign w:val="center"/>
            <w:hideMark/>
          </w:tcPr>
          <w:p w14:paraId="6F7F62F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503E52A"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Fotowoltaika, moc zainstalowanych paneli 40kWp.</w:t>
            </w:r>
          </w:p>
        </w:tc>
        <w:tc>
          <w:tcPr>
            <w:tcW w:w="327" w:type="pct"/>
            <w:shd w:val="clear" w:color="auto" w:fill="auto"/>
            <w:noWrap/>
            <w:vAlign w:val="center"/>
            <w:hideMark/>
          </w:tcPr>
          <w:p w14:paraId="017B2A7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D19DA05" w14:textId="2FDFA5C4"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Łącznie 32 401 507,97</w:t>
            </w:r>
            <w:r w:rsidRPr="0068076A">
              <w:rPr>
                <w:rFonts w:asciiTheme="minorHAnsi" w:hAnsiTheme="minorHAnsi" w:cstheme="minorHAnsi"/>
                <w:sz w:val="18"/>
                <w:szCs w:val="18"/>
              </w:rPr>
              <w:br/>
              <w:t>8 778 997 - środki własne Miasta</w:t>
            </w:r>
            <w:r w:rsidRPr="0068076A">
              <w:rPr>
                <w:rFonts w:asciiTheme="minorHAnsi" w:hAnsiTheme="minorHAnsi" w:cstheme="minorHAnsi"/>
                <w:sz w:val="18"/>
                <w:szCs w:val="18"/>
              </w:rPr>
              <w:br/>
              <w:t>reszta dofinansowanie: Polski Ład</w:t>
            </w:r>
          </w:p>
        </w:tc>
        <w:tc>
          <w:tcPr>
            <w:tcW w:w="436" w:type="pct"/>
            <w:vMerge/>
          </w:tcPr>
          <w:p w14:paraId="1DDAADCD"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E5D3DC5" w14:textId="694A664A" w:rsidTr="00304E9A">
        <w:trPr>
          <w:trHeight w:val="314"/>
        </w:trPr>
        <w:tc>
          <w:tcPr>
            <w:tcW w:w="219" w:type="pct"/>
            <w:vMerge/>
            <w:shd w:val="clear" w:color="auto" w:fill="auto"/>
            <w:vAlign w:val="center"/>
            <w:hideMark/>
          </w:tcPr>
          <w:p w14:paraId="5BF627B1"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0D5D934F"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9E907A7" w14:textId="58AF44F1"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Zmiana sposobu użytkowania lokalu użytkowego na mieszkalny przy ul. Kostrzyńskiej 17</w:t>
            </w:r>
          </w:p>
        </w:tc>
        <w:tc>
          <w:tcPr>
            <w:tcW w:w="483" w:type="pct"/>
            <w:shd w:val="clear" w:color="auto" w:fill="auto"/>
            <w:noWrap/>
            <w:vAlign w:val="center"/>
            <w:hideMark/>
          </w:tcPr>
          <w:p w14:paraId="5BD7763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73DF396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55AA164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7926B222" w14:textId="0493F1D9"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5C8CAF9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1C39542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198 495,77 środki własne Miasta</w:t>
            </w:r>
          </w:p>
        </w:tc>
        <w:tc>
          <w:tcPr>
            <w:tcW w:w="436" w:type="pct"/>
            <w:vMerge/>
          </w:tcPr>
          <w:p w14:paraId="66431666"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E387A63" w14:textId="36BF2803" w:rsidTr="00304E9A">
        <w:trPr>
          <w:trHeight w:val="1275"/>
        </w:trPr>
        <w:tc>
          <w:tcPr>
            <w:tcW w:w="219" w:type="pct"/>
            <w:vMerge/>
            <w:shd w:val="clear" w:color="auto" w:fill="auto"/>
            <w:vAlign w:val="center"/>
            <w:hideMark/>
          </w:tcPr>
          <w:p w14:paraId="3A1788DB"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33EA0EAE"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3541E9E0"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Termomodernizacja budynku mieszkalnego komunalnego przy ul. Żeglarskiej 29</w:t>
            </w:r>
          </w:p>
        </w:tc>
        <w:tc>
          <w:tcPr>
            <w:tcW w:w="483" w:type="pct"/>
            <w:shd w:val="clear" w:color="auto" w:fill="auto"/>
            <w:noWrap/>
            <w:vAlign w:val="center"/>
            <w:hideMark/>
          </w:tcPr>
          <w:p w14:paraId="3CB606D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E318FD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2021-2022</w:t>
            </w:r>
          </w:p>
        </w:tc>
        <w:tc>
          <w:tcPr>
            <w:tcW w:w="423" w:type="pct"/>
            <w:shd w:val="clear" w:color="auto" w:fill="auto"/>
            <w:noWrap/>
            <w:vAlign w:val="center"/>
            <w:hideMark/>
          </w:tcPr>
          <w:p w14:paraId="3E672EB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17785B55" w14:textId="699C2278"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powierzchnia użytkowa 235,18 m2, 5 mieszkań, docieplenie fundamentów i ścian, przed i po termomodernizacji</w:t>
            </w:r>
            <w:r w:rsidRPr="0068076A">
              <w:rPr>
                <w:rFonts w:asciiTheme="minorHAnsi" w:hAnsiTheme="minorHAnsi" w:cstheme="minorHAnsi"/>
                <w:i/>
                <w:iCs/>
                <w:sz w:val="18"/>
                <w:szCs w:val="18"/>
              </w:rPr>
              <w:br/>
              <w:t xml:space="preserve">11 piecy kaflowych do ogrzewania, 5 urządzeń elektrycznych do ogrzewania wody, </w:t>
            </w:r>
          </w:p>
        </w:tc>
        <w:tc>
          <w:tcPr>
            <w:tcW w:w="327" w:type="pct"/>
            <w:shd w:val="clear" w:color="auto" w:fill="auto"/>
            <w:noWrap/>
            <w:vAlign w:val="center"/>
            <w:hideMark/>
          </w:tcPr>
          <w:p w14:paraId="7F54837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844B09E" w14:textId="1BE7FE0D"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262 039,04 z budżetu Miasta</w:t>
            </w:r>
          </w:p>
        </w:tc>
        <w:tc>
          <w:tcPr>
            <w:tcW w:w="436" w:type="pct"/>
            <w:vMerge/>
          </w:tcPr>
          <w:p w14:paraId="5E6ED693"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409FB41D" w14:textId="5D2ABD49" w:rsidTr="00304E9A">
        <w:trPr>
          <w:trHeight w:val="1275"/>
        </w:trPr>
        <w:tc>
          <w:tcPr>
            <w:tcW w:w="219" w:type="pct"/>
            <w:vMerge/>
            <w:shd w:val="clear" w:color="auto" w:fill="auto"/>
            <w:vAlign w:val="center"/>
            <w:hideMark/>
          </w:tcPr>
          <w:p w14:paraId="47BBEB66"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0F42942E"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083B6050"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Termomodernizacja budynku mieszkalnego komunalnego przy ul. Żeglarskiej 56</w:t>
            </w:r>
          </w:p>
        </w:tc>
        <w:tc>
          <w:tcPr>
            <w:tcW w:w="483" w:type="pct"/>
            <w:shd w:val="clear" w:color="auto" w:fill="auto"/>
            <w:noWrap/>
            <w:vAlign w:val="center"/>
            <w:hideMark/>
          </w:tcPr>
          <w:p w14:paraId="68EA87F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08701E8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2024-2025</w:t>
            </w:r>
          </w:p>
        </w:tc>
        <w:tc>
          <w:tcPr>
            <w:tcW w:w="423" w:type="pct"/>
            <w:shd w:val="clear" w:color="auto" w:fill="auto"/>
            <w:noWrap/>
            <w:vAlign w:val="center"/>
            <w:hideMark/>
          </w:tcPr>
          <w:p w14:paraId="5050C3B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trakcie realizacji</w:t>
            </w:r>
          </w:p>
        </w:tc>
        <w:tc>
          <w:tcPr>
            <w:tcW w:w="1040" w:type="pct"/>
            <w:shd w:val="clear" w:color="auto" w:fill="auto"/>
            <w:vAlign w:val="center"/>
            <w:hideMark/>
          </w:tcPr>
          <w:p w14:paraId="4570272E" w14:textId="5601C2E8"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powierzchnia użytkowa 230 m2, 5 mieszkań, docieplenie fundamentów w 2024 r, docieplenie ścian w 2025 r. przed i po termomodernizacji 10 piecy kaflowych i 5 urządzeń elektrycznych do podgrzewania wody.</w:t>
            </w:r>
          </w:p>
        </w:tc>
        <w:tc>
          <w:tcPr>
            <w:tcW w:w="327" w:type="pct"/>
            <w:shd w:val="clear" w:color="auto" w:fill="auto"/>
            <w:noWrap/>
            <w:vAlign w:val="center"/>
            <w:hideMark/>
          </w:tcPr>
          <w:p w14:paraId="7A9BED4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0%</w:t>
            </w:r>
          </w:p>
        </w:tc>
        <w:tc>
          <w:tcPr>
            <w:tcW w:w="703" w:type="pct"/>
            <w:shd w:val="clear" w:color="auto" w:fill="auto"/>
            <w:vAlign w:val="center"/>
            <w:hideMark/>
          </w:tcPr>
          <w:p w14:paraId="4AEB516E" w14:textId="5038355C"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środki własne Miasta</w:t>
            </w:r>
          </w:p>
        </w:tc>
        <w:tc>
          <w:tcPr>
            <w:tcW w:w="436" w:type="pct"/>
            <w:vMerge/>
          </w:tcPr>
          <w:p w14:paraId="4BAC8B56"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357AA2B7" w14:textId="356A38B6" w:rsidTr="00304E9A">
        <w:trPr>
          <w:trHeight w:val="1785"/>
        </w:trPr>
        <w:tc>
          <w:tcPr>
            <w:tcW w:w="219" w:type="pct"/>
            <w:vMerge/>
            <w:shd w:val="clear" w:color="auto" w:fill="auto"/>
            <w:vAlign w:val="center"/>
            <w:hideMark/>
          </w:tcPr>
          <w:p w14:paraId="49CD9D7E"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701FC642"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0E05C9DD"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Termomodernizacja budynku mieszkalnego komunalnego Warniki 44</w:t>
            </w:r>
          </w:p>
        </w:tc>
        <w:tc>
          <w:tcPr>
            <w:tcW w:w="483" w:type="pct"/>
            <w:shd w:val="clear" w:color="auto" w:fill="auto"/>
            <w:noWrap/>
            <w:vAlign w:val="center"/>
            <w:hideMark/>
          </w:tcPr>
          <w:p w14:paraId="0F1DEEB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0A5C9F2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w:t>
            </w:r>
          </w:p>
        </w:tc>
        <w:tc>
          <w:tcPr>
            <w:tcW w:w="423" w:type="pct"/>
            <w:shd w:val="clear" w:color="auto" w:fill="auto"/>
            <w:noWrap/>
            <w:vAlign w:val="center"/>
            <w:hideMark/>
          </w:tcPr>
          <w:p w14:paraId="1E517FF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trakcie realizacji</w:t>
            </w:r>
          </w:p>
        </w:tc>
        <w:tc>
          <w:tcPr>
            <w:tcW w:w="1040" w:type="pct"/>
            <w:shd w:val="clear" w:color="auto" w:fill="auto"/>
            <w:vAlign w:val="center"/>
            <w:hideMark/>
          </w:tcPr>
          <w:p w14:paraId="37A8064B" w14:textId="608E54FC"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powierzchnia użytkowa 331,4 m2, 3 mieszkania, 2 kotły na paliwo stałe i 1 piec kaflowy, 1 urządzenie elektryczne do podgrzewania wody</w:t>
            </w:r>
            <w:r w:rsidR="002918C0" w:rsidRPr="0068076A">
              <w:rPr>
                <w:rFonts w:asciiTheme="minorHAnsi" w:hAnsiTheme="minorHAnsi" w:cstheme="minorHAnsi"/>
                <w:i/>
                <w:iCs/>
                <w:sz w:val="18"/>
                <w:szCs w:val="18"/>
              </w:rPr>
              <w:t>.</w:t>
            </w:r>
          </w:p>
        </w:tc>
        <w:tc>
          <w:tcPr>
            <w:tcW w:w="327" w:type="pct"/>
            <w:shd w:val="clear" w:color="auto" w:fill="auto"/>
            <w:noWrap/>
            <w:vAlign w:val="center"/>
            <w:hideMark/>
          </w:tcPr>
          <w:p w14:paraId="44064EF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30%</w:t>
            </w:r>
          </w:p>
        </w:tc>
        <w:tc>
          <w:tcPr>
            <w:tcW w:w="703" w:type="pct"/>
            <w:shd w:val="clear" w:color="auto" w:fill="auto"/>
            <w:vAlign w:val="center"/>
            <w:hideMark/>
          </w:tcPr>
          <w:p w14:paraId="3210189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 środki miasta</w:t>
            </w:r>
          </w:p>
          <w:p w14:paraId="547A250B" w14:textId="6CEBEDD6"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 - 4 164,44</w:t>
            </w:r>
            <w:r w:rsidRPr="0068076A">
              <w:rPr>
                <w:rFonts w:asciiTheme="minorHAnsi" w:hAnsiTheme="minorHAnsi" w:cstheme="minorHAnsi"/>
                <w:sz w:val="18"/>
                <w:szCs w:val="18"/>
              </w:rPr>
              <w:br/>
              <w:t>pozostała kwota Rządowy Fundusz Polski Ład, Program inwestycji strategicznych</w:t>
            </w:r>
          </w:p>
          <w:p w14:paraId="29DC0184" w14:textId="7832EB4F"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 - 204 057,45. </w:t>
            </w:r>
          </w:p>
          <w:p w14:paraId="41109D98" w14:textId="737D52BD"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Łącznie: 208 221,89</w:t>
            </w:r>
          </w:p>
        </w:tc>
        <w:tc>
          <w:tcPr>
            <w:tcW w:w="436" w:type="pct"/>
            <w:vMerge/>
          </w:tcPr>
          <w:p w14:paraId="470E691F"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6B9F3562" w14:textId="0EE39D49" w:rsidTr="00304E9A">
        <w:trPr>
          <w:trHeight w:val="2040"/>
        </w:trPr>
        <w:tc>
          <w:tcPr>
            <w:tcW w:w="219" w:type="pct"/>
            <w:vMerge/>
            <w:shd w:val="clear" w:color="auto" w:fill="auto"/>
            <w:vAlign w:val="center"/>
            <w:hideMark/>
          </w:tcPr>
          <w:p w14:paraId="3CC11FCC"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57ED9C5D"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1949205"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Przebudowa budynków mieszkalnych przy ul. Niepodległości 13-15</w:t>
            </w:r>
          </w:p>
        </w:tc>
        <w:tc>
          <w:tcPr>
            <w:tcW w:w="483" w:type="pct"/>
            <w:shd w:val="clear" w:color="auto" w:fill="auto"/>
            <w:noWrap/>
            <w:vAlign w:val="center"/>
            <w:hideMark/>
          </w:tcPr>
          <w:p w14:paraId="4BB2BBC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2DACC1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2024-2026</w:t>
            </w:r>
          </w:p>
        </w:tc>
        <w:tc>
          <w:tcPr>
            <w:tcW w:w="423" w:type="pct"/>
            <w:shd w:val="clear" w:color="auto" w:fill="auto"/>
            <w:vAlign w:val="center"/>
            <w:hideMark/>
          </w:tcPr>
          <w:p w14:paraId="3ED3449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trakcie realizacji: podpisana umowa</w:t>
            </w:r>
          </w:p>
        </w:tc>
        <w:tc>
          <w:tcPr>
            <w:tcW w:w="1040" w:type="pct"/>
            <w:shd w:val="clear" w:color="auto" w:fill="auto"/>
            <w:vAlign w:val="center"/>
            <w:hideMark/>
          </w:tcPr>
          <w:p w14:paraId="49FA8F2C" w14:textId="1C44FCA4"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 xml:space="preserve">na dzień dzisiejszy budynek nie nadaje się do zamieszkania i jest niezamieszkany od wielu lat, stan do generalnego remontu, </w:t>
            </w:r>
            <w:r w:rsidRPr="0068076A">
              <w:rPr>
                <w:rFonts w:asciiTheme="minorHAnsi" w:hAnsiTheme="minorHAnsi" w:cstheme="minorHAnsi"/>
                <w:i/>
                <w:iCs/>
                <w:sz w:val="18"/>
                <w:szCs w:val="18"/>
              </w:rPr>
              <w:br/>
              <w:t>Źródłem ciepła dla obu budynków będzie dwufunkcyjny wymiennikowy węzeł cieplny zasilany z miejskiej sieci ciepłowniczej.</w:t>
            </w:r>
          </w:p>
        </w:tc>
        <w:tc>
          <w:tcPr>
            <w:tcW w:w="327" w:type="pct"/>
            <w:shd w:val="clear" w:color="auto" w:fill="auto"/>
            <w:noWrap/>
            <w:vAlign w:val="center"/>
            <w:hideMark/>
          </w:tcPr>
          <w:p w14:paraId="2C5367A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w:t>
            </w:r>
          </w:p>
        </w:tc>
        <w:tc>
          <w:tcPr>
            <w:tcW w:w="703" w:type="pct"/>
            <w:shd w:val="clear" w:color="auto" w:fill="auto"/>
            <w:vAlign w:val="center"/>
            <w:hideMark/>
          </w:tcPr>
          <w:p w14:paraId="4F6B576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Łączny koszt: </w:t>
            </w:r>
          </w:p>
          <w:p w14:paraId="36B93F4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16 540 120,03. Dofinansowanie z Funduszu Dopłat BGK - 14 364 592,68. </w:t>
            </w:r>
          </w:p>
          <w:p w14:paraId="16BCFF6A" w14:textId="6405346E"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Reszta środki z budżetu Miasta</w:t>
            </w:r>
          </w:p>
        </w:tc>
        <w:tc>
          <w:tcPr>
            <w:tcW w:w="436" w:type="pct"/>
            <w:vMerge/>
          </w:tcPr>
          <w:p w14:paraId="4D15B6E3"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6A423F3E" w14:textId="77777777" w:rsidTr="002918C0">
        <w:trPr>
          <w:trHeight w:val="448"/>
        </w:trPr>
        <w:tc>
          <w:tcPr>
            <w:tcW w:w="219" w:type="pct"/>
            <w:shd w:val="clear" w:color="auto" w:fill="auto"/>
            <w:vAlign w:val="center"/>
          </w:tcPr>
          <w:p w14:paraId="3AB9D095" w14:textId="43DDA29B" w:rsidR="00CB5D14" w:rsidRPr="0068076A" w:rsidRDefault="002918C0" w:rsidP="002918C0">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3.4</w:t>
            </w:r>
          </w:p>
        </w:tc>
        <w:tc>
          <w:tcPr>
            <w:tcW w:w="296" w:type="pct"/>
            <w:vMerge/>
            <w:shd w:val="clear" w:color="auto" w:fill="auto"/>
            <w:vAlign w:val="center"/>
          </w:tcPr>
          <w:p w14:paraId="0583ABC4" w14:textId="77777777" w:rsidR="00CB5D14" w:rsidRPr="0068076A" w:rsidRDefault="00CB5D14" w:rsidP="00E431D8">
            <w:pPr>
              <w:spacing w:line="240" w:lineRule="auto"/>
              <w:jc w:val="left"/>
              <w:rPr>
                <w:rFonts w:asciiTheme="minorHAnsi" w:hAnsiTheme="minorHAnsi" w:cstheme="minorHAnsi"/>
                <w:sz w:val="18"/>
                <w:szCs w:val="18"/>
              </w:rPr>
            </w:pPr>
          </w:p>
        </w:tc>
        <w:tc>
          <w:tcPr>
            <w:tcW w:w="806" w:type="pct"/>
            <w:shd w:val="clear" w:color="auto" w:fill="auto"/>
            <w:vAlign w:val="center"/>
          </w:tcPr>
          <w:p w14:paraId="27612432" w14:textId="03821151" w:rsidR="00CB5D14" w:rsidRPr="0068076A" w:rsidRDefault="00D62654" w:rsidP="00E431D8">
            <w:pPr>
              <w:spacing w:line="240" w:lineRule="auto"/>
              <w:jc w:val="left"/>
              <w:rPr>
                <w:rFonts w:asciiTheme="minorHAnsi" w:hAnsiTheme="minorHAnsi" w:cstheme="minorHAnsi"/>
                <w:strike/>
                <w:sz w:val="18"/>
                <w:szCs w:val="18"/>
              </w:rPr>
            </w:pPr>
            <w:r w:rsidRPr="0068076A">
              <w:rPr>
                <w:rFonts w:asciiTheme="minorHAnsi" w:hAnsiTheme="minorHAnsi" w:cstheme="minorHAnsi"/>
                <w:strike/>
                <w:sz w:val="18"/>
                <w:szCs w:val="18"/>
              </w:rPr>
              <w:t>Budowa Żłobka Miejskiego w Kostrzynie nad Odrą</w:t>
            </w:r>
          </w:p>
        </w:tc>
        <w:tc>
          <w:tcPr>
            <w:tcW w:w="483" w:type="pct"/>
            <w:shd w:val="clear" w:color="auto" w:fill="auto"/>
            <w:noWrap/>
            <w:vAlign w:val="center"/>
          </w:tcPr>
          <w:p w14:paraId="54B64929" w14:textId="32A0FA32" w:rsidR="00CB5D14" w:rsidRPr="0068076A" w:rsidRDefault="00CB5D14" w:rsidP="00E431D8">
            <w:pPr>
              <w:spacing w:line="240" w:lineRule="auto"/>
              <w:jc w:val="center"/>
              <w:rPr>
                <w:rFonts w:asciiTheme="minorHAnsi" w:hAnsiTheme="minorHAnsi" w:cstheme="minorHAnsi"/>
                <w:strike/>
                <w:sz w:val="18"/>
                <w:szCs w:val="18"/>
              </w:rPr>
            </w:pPr>
            <w:r w:rsidRPr="0068076A">
              <w:rPr>
                <w:rFonts w:asciiTheme="minorHAnsi" w:hAnsiTheme="minorHAnsi" w:cstheme="minorHAnsi"/>
                <w:strike/>
                <w:sz w:val="18"/>
                <w:szCs w:val="18"/>
              </w:rPr>
              <w:t>Urząd Miasta</w:t>
            </w:r>
          </w:p>
        </w:tc>
        <w:tc>
          <w:tcPr>
            <w:tcW w:w="267" w:type="pct"/>
            <w:shd w:val="clear" w:color="auto" w:fill="auto"/>
            <w:noWrap/>
            <w:vAlign w:val="center"/>
          </w:tcPr>
          <w:p w14:paraId="7021902B" w14:textId="4F5F2C53" w:rsidR="00CB5D14" w:rsidRPr="0068076A" w:rsidRDefault="00CB5D14" w:rsidP="00E431D8">
            <w:pPr>
              <w:spacing w:line="240" w:lineRule="auto"/>
              <w:jc w:val="center"/>
              <w:rPr>
                <w:rFonts w:asciiTheme="minorHAnsi" w:hAnsiTheme="minorHAnsi" w:cstheme="minorHAnsi"/>
                <w:strike/>
                <w:sz w:val="18"/>
                <w:szCs w:val="18"/>
              </w:rPr>
            </w:pPr>
            <w:r w:rsidRPr="0068076A">
              <w:rPr>
                <w:rFonts w:asciiTheme="minorHAnsi" w:hAnsiTheme="minorHAnsi" w:cstheme="minorHAnsi"/>
                <w:strike/>
                <w:sz w:val="18"/>
                <w:szCs w:val="18"/>
              </w:rPr>
              <w:t>2025</w:t>
            </w:r>
          </w:p>
        </w:tc>
        <w:tc>
          <w:tcPr>
            <w:tcW w:w="423" w:type="pct"/>
            <w:shd w:val="clear" w:color="auto" w:fill="auto"/>
            <w:vAlign w:val="center"/>
          </w:tcPr>
          <w:p w14:paraId="52A4BF80" w14:textId="77777777" w:rsidR="00CB5D14" w:rsidRPr="0068076A" w:rsidRDefault="00CB5D14" w:rsidP="00E431D8">
            <w:pPr>
              <w:spacing w:line="240" w:lineRule="auto"/>
              <w:jc w:val="center"/>
              <w:rPr>
                <w:rFonts w:asciiTheme="minorHAnsi" w:hAnsiTheme="minorHAnsi" w:cstheme="minorHAnsi"/>
                <w:strike/>
                <w:sz w:val="18"/>
                <w:szCs w:val="18"/>
              </w:rPr>
            </w:pPr>
          </w:p>
        </w:tc>
        <w:tc>
          <w:tcPr>
            <w:tcW w:w="1040" w:type="pct"/>
            <w:shd w:val="clear" w:color="auto" w:fill="auto"/>
            <w:vAlign w:val="center"/>
          </w:tcPr>
          <w:p w14:paraId="15537156" w14:textId="31803B64" w:rsidR="00CB5D14" w:rsidRPr="0068076A" w:rsidRDefault="00621CF6" w:rsidP="00E431D8">
            <w:pPr>
              <w:spacing w:line="240" w:lineRule="auto"/>
              <w:jc w:val="left"/>
              <w:rPr>
                <w:rFonts w:asciiTheme="minorHAnsi" w:hAnsiTheme="minorHAnsi" w:cstheme="minorHAnsi"/>
                <w:i/>
                <w:iCs/>
                <w:strike/>
                <w:sz w:val="18"/>
                <w:szCs w:val="18"/>
              </w:rPr>
            </w:pPr>
            <w:r w:rsidRPr="0068076A">
              <w:rPr>
                <w:rFonts w:asciiTheme="minorHAnsi" w:hAnsiTheme="minorHAnsi" w:cstheme="minorHAnsi"/>
                <w:i/>
                <w:iCs/>
                <w:strike/>
                <w:sz w:val="18"/>
                <w:szCs w:val="18"/>
              </w:rPr>
              <w:t>Wg obowiązujących norm. Brak efektu ekologicznego dal tego zadania.</w:t>
            </w:r>
          </w:p>
        </w:tc>
        <w:tc>
          <w:tcPr>
            <w:tcW w:w="327" w:type="pct"/>
            <w:shd w:val="clear" w:color="auto" w:fill="auto"/>
            <w:noWrap/>
            <w:vAlign w:val="center"/>
          </w:tcPr>
          <w:p w14:paraId="3D2FAFEF" w14:textId="77777777" w:rsidR="00CB5D14" w:rsidRPr="0068076A" w:rsidRDefault="00CB5D14" w:rsidP="00E431D8">
            <w:pPr>
              <w:spacing w:line="240" w:lineRule="auto"/>
              <w:jc w:val="center"/>
              <w:rPr>
                <w:rFonts w:asciiTheme="minorHAnsi" w:hAnsiTheme="minorHAnsi" w:cstheme="minorHAnsi"/>
                <w:strike/>
                <w:sz w:val="18"/>
                <w:szCs w:val="18"/>
              </w:rPr>
            </w:pPr>
          </w:p>
        </w:tc>
        <w:tc>
          <w:tcPr>
            <w:tcW w:w="703" w:type="pct"/>
            <w:shd w:val="clear" w:color="auto" w:fill="auto"/>
            <w:vAlign w:val="center"/>
          </w:tcPr>
          <w:p w14:paraId="697D266F" w14:textId="4916A91B" w:rsidR="00CB5D14" w:rsidRPr="0068076A" w:rsidRDefault="00621CF6" w:rsidP="00E431D8">
            <w:pPr>
              <w:spacing w:line="240" w:lineRule="auto"/>
              <w:jc w:val="center"/>
              <w:rPr>
                <w:rFonts w:asciiTheme="minorHAnsi" w:hAnsiTheme="minorHAnsi" w:cstheme="minorHAnsi"/>
                <w:strike/>
                <w:sz w:val="18"/>
                <w:szCs w:val="18"/>
              </w:rPr>
            </w:pPr>
            <w:r w:rsidRPr="0068076A">
              <w:rPr>
                <w:rFonts w:asciiTheme="minorHAnsi" w:hAnsiTheme="minorHAnsi" w:cstheme="minorHAnsi"/>
                <w:strike/>
                <w:sz w:val="18"/>
                <w:szCs w:val="18"/>
              </w:rPr>
              <w:t>b.d.</w:t>
            </w:r>
          </w:p>
        </w:tc>
        <w:tc>
          <w:tcPr>
            <w:tcW w:w="436" w:type="pct"/>
            <w:vMerge/>
          </w:tcPr>
          <w:p w14:paraId="01385C86" w14:textId="77777777" w:rsidR="00CB5D14" w:rsidRPr="0068076A" w:rsidRDefault="00CB5D14" w:rsidP="00E431D8">
            <w:pPr>
              <w:spacing w:line="240" w:lineRule="auto"/>
              <w:jc w:val="center"/>
              <w:rPr>
                <w:rFonts w:asciiTheme="minorHAnsi" w:hAnsiTheme="minorHAnsi" w:cstheme="minorHAnsi"/>
                <w:sz w:val="18"/>
                <w:szCs w:val="18"/>
              </w:rPr>
            </w:pPr>
          </w:p>
        </w:tc>
      </w:tr>
      <w:tr w:rsidR="0068076A" w:rsidRPr="0068076A" w14:paraId="30E8F533" w14:textId="5515F33D" w:rsidTr="00304E9A">
        <w:trPr>
          <w:trHeight w:val="570"/>
        </w:trPr>
        <w:tc>
          <w:tcPr>
            <w:tcW w:w="219" w:type="pct"/>
            <w:shd w:val="clear" w:color="auto" w:fill="auto"/>
            <w:noWrap/>
            <w:vAlign w:val="center"/>
            <w:hideMark/>
          </w:tcPr>
          <w:p w14:paraId="55CFF36D" w14:textId="77777777"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w:t>
            </w:r>
          </w:p>
        </w:tc>
        <w:tc>
          <w:tcPr>
            <w:tcW w:w="296" w:type="pct"/>
            <w:vMerge/>
            <w:shd w:val="clear" w:color="auto" w:fill="auto"/>
            <w:vAlign w:val="center"/>
            <w:hideMark/>
          </w:tcPr>
          <w:p w14:paraId="25BA7C22" w14:textId="77777777" w:rsidR="00304E9A" w:rsidRPr="0068076A" w:rsidRDefault="00304E9A" w:rsidP="00690447">
            <w:pPr>
              <w:spacing w:line="240" w:lineRule="auto"/>
              <w:jc w:val="left"/>
              <w:rPr>
                <w:rFonts w:asciiTheme="minorHAnsi" w:hAnsiTheme="minorHAnsi" w:cstheme="minorHAnsi"/>
                <w:sz w:val="18"/>
                <w:szCs w:val="18"/>
              </w:rPr>
            </w:pPr>
          </w:p>
        </w:tc>
        <w:tc>
          <w:tcPr>
            <w:tcW w:w="1556" w:type="pct"/>
            <w:gridSpan w:val="3"/>
            <w:shd w:val="clear" w:color="auto" w:fill="auto"/>
            <w:vAlign w:val="center"/>
            <w:hideMark/>
          </w:tcPr>
          <w:p w14:paraId="7E38EE87" w14:textId="77777777" w:rsidR="00304E9A" w:rsidRPr="0068076A" w:rsidRDefault="00304E9A" w:rsidP="00690447">
            <w:pPr>
              <w:spacing w:line="240" w:lineRule="auto"/>
              <w:jc w:val="left"/>
              <w:rPr>
                <w:rFonts w:asciiTheme="minorHAnsi" w:hAnsiTheme="minorHAnsi" w:cstheme="minorHAnsi"/>
                <w:sz w:val="18"/>
                <w:szCs w:val="18"/>
              </w:rPr>
            </w:pPr>
            <w:bookmarkStart w:id="221" w:name="RANGE!C28"/>
            <w:r w:rsidRPr="0068076A">
              <w:rPr>
                <w:rFonts w:asciiTheme="minorHAnsi" w:hAnsiTheme="minorHAnsi" w:cstheme="minorHAnsi"/>
                <w:sz w:val="18"/>
                <w:szCs w:val="18"/>
              </w:rPr>
              <w:t>Kompleksowe zarządzanie energią w budynkach publicznych zarządzanych przez Urząd Miasta</w:t>
            </w:r>
            <w:bookmarkEnd w:id="221"/>
          </w:p>
        </w:tc>
        <w:tc>
          <w:tcPr>
            <w:tcW w:w="423" w:type="pct"/>
            <w:shd w:val="clear" w:color="auto" w:fill="auto"/>
            <w:vAlign w:val="center"/>
            <w:hideMark/>
          </w:tcPr>
          <w:p w14:paraId="6923AA80" w14:textId="1FF679DA" w:rsidR="00304E9A" w:rsidRPr="0068076A" w:rsidRDefault="00304E9A" w:rsidP="00DA648B">
            <w:pPr>
              <w:spacing w:line="240" w:lineRule="auto"/>
              <w:ind w:left="-254" w:right="-255"/>
              <w:jc w:val="center"/>
              <w:rPr>
                <w:rFonts w:asciiTheme="minorHAnsi" w:hAnsiTheme="minorHAnsi" w:cstheme="minorHAnsi"/>
                <w:sz w:val="18"/>
                <w:szCs w:val="18"/>
              </w:rPr>
            </w:pPr>
            <w:r w:rsidRPr="0068076A">
              <w:rPr>
                <w:rFonts w:asciiTheme="minorHAnsi" w:hAnsiTheme="minorHAnsi" w:cstheme="minorHAnsi"/>
                <w:sz w:val="18"/>
                <w:szCs w:val="18"/>
              </w:rPr>
              <w:t>niezrealizowane</w:t>
            </w:r>
          </w:p>
        </w:tc>
        <w:tc>
          <w:tcPr>
            <w:tcW w:w="1040" w:type="pct"/>
            <w:shd w:val="clear" w:color="auto" w:fill="auto"/>
            <w:vAlign w:val="center"/>
            <w:hideMark/>
          </w:tcPr>
          <w:p w14:paraId="1850DB47" w14:textId="423D9D6A" w:rsidR="00304E9A" w:rsidRPr="0068076A" w:rsidRDefault="00304E9A" w:rsidP="00690447">
            <w:pPr>
              <w:spacing w:line="240" w:lineRule="auto"/>
              <w:jc w:val="center"/>
              <w:rPr>
                <w:rFonts w:asciiTheme="minorHAnsi" w:hAnsiTheme="minorHAnsi" w:cstheme="minorHAnsi"/>
                <w:i/>
                <w:iCs/>
                <w:sz w:val="18"/>
                <w:szCs w:val="18"/>
              </w:rPr>
            </w:pPr>
            <w:r w:rsidRPr="0068076A">
              <w:rPr>
                <w:rFonts w:asciiTheme="minorHAnsi" w:hAnsiTheme="minorHAnsi" w:cstheme="minorHAnsi"/>
                <w:i/>
                <w:iCs/>
                <w:sz w:val="18"/>
                <w:szCs w:val="18"/>
              </w:rPr>
              <w:t>-</w:t>
            </w:r>
          </w:p>
        </w:tc>
        <w:tc>
          <w:tcPr>
            <w:tcW w:w="327" w:type="pct"/>
            <w:shd w:val="clear" w:color="auto" w:fill="auto"/>
            <w:noWrap/>
            <w:vAlign w:val="center"/>
            <w:hideMark/>
          </w:tcPr>
          <w:p w14:paraId="70F8E00C" w14:textId="50CCBF0D"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703" w:type="pct"/>
            <w:shd w:val="clear" w:color="auto" w:fill="auto"/>
            <w:vAlign w:val="center"/>
            <w:hideMark/>
          </w:tcPr>
          <w:p w14:paraId="16B8217A" w14:textId="59CA43DE"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436" w:type="pct"/>
            <w:vMerge/>
          </w:tcPr>
          <w:p w14:paraId="46213DA8" w14:textId="77777777" w:rsidR="00304E9A" w:rsidRPr="0068076A" w:rsidRDefault="00304E9A" w:rsidP="00690447">
            <w:pPr>
              <w:spacing w:line="240" w:lineRule="auto"/>
              <w:jc w:val="center"/>
              <w:rPr>
                <w:rFonts w:asciiTheme="minorHAnsi" w:hAnsiTheme="minorHAnsi" w:cstheme="minorHAnsi"/>
                <w:sz w:val="18"/>
                <w:szCs w:val="18"/>
              </w:rPr>
            </w:pPr>
          </w:p>
        </w:tc>
      </w:tr>
      <w:tr w:rsidR="0068076A" w:rsidRPr="0068076A" w14:paraId="2C684926" w14:textId="04472F5A" w:rsidTr="00304E9A">
        <w:trPr>
          <w:trHeight w:val="990"/>
        </w:trPr>
        <w:tc>
          <w:tcPr>
            <w:tcW w:w="219" w:type="pct"/>
            <w:vMerge w:val="restart"/>
            <w:shd w:val="clear" w:color="auto" w:fill="auto"/>
            <w:noWrap/>
            <w:vAlign w:val="center"/>
            <w:hideMark/>
          </w:tcPr>
          <w:p w14:paraId="741381F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5.</w:t>
            </w:r>
          </w:p>
        </w:tc>
        <w:tc>
          <w:tcPr>
            <w:tcW w:w="296" w:type="pct"/>
            <w:vMerge w:val="restart"/>
            <w:shd w:val="clear" w:color="auto" w:fill="auto"/>
            <w:textDirection w:val="btLr"/>
            <w:vAlign w:val="center"/>
            <w:hideMark/>
          </w:tcPr>
          <w:p w14:paraId="2B6EA64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Komunalne oświetlenie publiczne</w:t>
            </w:r>
          </w:p>
        </w:tc>
        <w:tc>
          <w:tcPr>
            <w:tcW w:w="806" w:type="pct"/>
            <w:shd w:val="clear" w:color="auto" w:fill="auto"/>
            <w:vAlign w:val="center"/>
            <w:hideMark/>
          </w:tcPr>
          <w:p w14:paraId="4EEE6DED"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b/>
                <w:bCs/>
                <w:sz w:val="18"/>
                <w:szCs w:val="18"/>
              </w:rPr>
              <w:t>Modernizacja oświetlenia ulicznego - wymiana na bardziej efektywne energetycznie, zastosowanie automatyki sterowania oświetleniem</w:t>
            </w:r>
          </w:p>
        </w:tc>
        <w:tc>
          <w:tcPr>
            <w:tcW w:w="483" w:type="pct"/>
            <w:shd w:val="clear" w:color="auto" w:fill="auto"/>
            <w:noWrap/>
            <w:vAlign w:val="center"/>
            <w:hideMark/>
          </w:tcPr>
          <w:p w14:paraId="2BFBFF6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7D81F83E" w14:textId="77777777" w:rsidR="00304E9A" w:rsidRPr="0068076A" w:rsidRDefault="00304E9A"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2024-2030</w:t>
            </w:r>
          </w:p>
        </w:tc>
        <w:tc>
          <w:tcPr>
            <w:tcW w:w="423" w:type="pct"/>
            <w:shd w:val="clear" w:color="auto" w:fill="auto"/>
            <w:noWrap/>
            <w:vAlign w:val="center"/>
            <w:hideMark/>
          </w:tcPr>
          <w:p w14:paraId="7E1D5CF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planowane </w:t>
            </w:r>
          </w:p>
        </w:tc>
        <w:tc>
          <w:tcPr>
            <w:tcW w:w="2070" w:type="pct"/>
            <w:gridSpan w:val="3"/>
            <w:shd w:val="clear" w:color="auto" w:fill="auto"/>
            <w:noWrap/>
            <w:vAlign w:val="center"/>
            <w:hideMark/>
          </w:tcPr>
          <w:p w14:paraId="4783F55A"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Na chwilę obecną brak szczegółów.</w:t>
            </w:r>
          </w:p>
        </w:tc>
        <w:tc>
          <w:tcPr>
            <w:tcW w:w="436" w:type="pct"/>
          </w:tcPr>
          <w:p w14:paraId="39F03097" w14:textId="5BAEF04D"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71BA5DB2" w14:textId="4E84E0BA" w:rsidTr="00304E9A">
        <w:trPr>
          <w:trHeight w:val="255"/>
        </w:trPr>
        <w:tc>
          <w:tcPr>
            <w:tcW w:w="219" w:type="pct"/>
            <w:vMerge/>
            <w:shd w:val="clear" w:color="auto" w:fill="auto"/>
            <w:vAlign w:val="center"/>
            <w:hideMark/>
          </w:tcPr>
          <w:p w14:paraId="37CB0D46" w14:textId="77777777" w:rsidR="00304E9A" w:rsidRPr="0068076A" w:rsidRDefault="00304E9A" w:rsidP="00E431D8">
            <w:pPr>
              <w:spacing w:line="240" w:lineRule="auto"/>
              <w:jc w:val="left"/>
              <w:rPr>
                <w:rFonts w:asciiTheme="minorHAnsi" w:hAnsiTheme="minorHAnsi" w:cstheme="minorHAnsi"/>
                <w:sz w:val="18"/>
                <w:szCs w:val="18"/>
              </w:rPr>
            </w:pPr>
          </w:p>
        </w:tc>
        <w:tc>
          <w:tcPr>
            <w:tcW w:w="296" w:type="pct"/>
            <w:vMerge/>
            <w:shd w:val="clear" w:color="auto" w:fill="auto"/>
            <w:vAlign w:val="center"/>
            <w:hideMark/>
          </w:tcPr>
          <w:p w14:paraId="03C90170" w14:textId="77777777" w:rsidR="00304E9A" w:rsidRPr="0068076A" w:rsidRDefault="00304E9A" w:rsidP="00E431D8">
            <w:pPr>
              <w:spacing w:line="240" w:lineRule="auto"/>
              <w:jc w:val="left"/>
              <w:rPr>
                <w:rFonts w:asciiTheme="minorHAnsi" w:hAnsiTheme="minorHAnsi" w:cstheme="minorHAnsi"/>
                <w:sz w:val="18"/>
                <w:szCs w:val="18"/>
              </w:rPr>
            </w:pPr>
          </w:p>
        </w:tc>
        <w:tc>
          <w:tcPr>
            <w:tcW w:w="4049" w:type="pct"/>
            <w:gridSpan w:val="7"/>
            <w:shd w:val="clear" w:color="auto" w:fill="auto"/>
            <w:vAlign w:val="center"/>
            <w:hideMark/>
          </w:tcPr>
          <w:p w14:paraId="5148D258"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b/>
                <w:bCs/>
                <w:sz w:val="18"/>
                <w:szCs w:val="18"/>
              </w:rPr>
              <w:t>Zadania szczegółowe w ramach działania „Modernizacja oświetlenia ulicznego - wymiana na bardziej efektywne energetycznie, zastosowanie automatyki sterowania oświetleniem”:</w:t>
            </w:r>
          </w:p>
        </w:tc>
        <w:tc>
          <w:tcPr>
            <w:tcW w:w="436" w:type="pct"/>
          </w:tcPr>
          <w:p w14:paraId="5AAE3189" w14:textId="77777777" w:rsidR="00304E9A" w:rsidRPr="0068076A" w:rsidRDefault="00304E9A" w:rsidP="00E431D8">
            <w:pPr>
              <w:spacing w:line="240" w:lineRule="auto"/>
              <w:jc w:val="left"/>
              <w:rPr>
                <w:rFonts w:asciiTheme="minorHAnsi" w:hAnsiTheme="minorHAnsi" w:cstheme="minorHAnsi"/>
                <w:b/>
                <w:bCs/>
                <w:sz w:val="18"/>
                <w:szCs w:val="18"/>
              </w:rPr>
            </w:pPr>
          </w:p>
        </w:tc>
      </w:tr>
      <w:tr w:rsidR="0068076A" w:rsidRPr="0068076A" w14:paraId="773D11DB" w14:textId="67AF392C" w:rsidTr="00304E9A">
        <w:trPr>
          <w:trHeight w:val="2018"/>
        </w:trPr>
        <w:tc>
          <w:tcPr>
            <w:tcW w:w="219" w:type="pct"/>
            <w:shd w:val="clear" w:color="auto" w:fill="auto"/>
            <w:noWrap/>
            <w:vAlign w:val="center"/>
            <w:hideMark/>
          </w:tcPr>
          <w:p w14:paraId="15A96CC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5.1.</w:t>
            </w:r>
          </w:p>
        </w:tc>
        <w:tc>
          <w:tcPr>
            <w:tcW w:w="296" w:type="pct"/>
            <w:vMerge/>
            <w:shd w:val="clear" w:color="auto" w:fill="auto"/>
            <w:vAlign w:val="center"/>
            <w:hideMark/>
          </w:tcPr>
          <w:p w14:paraId="1FBFC71F"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1B46B127"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Wymiana istniejących lamp sodowych 36 szt. na led</w:t>
            </w:r>
          </w:p>
        </w:tc>
        <w:tc>
          <w:tcPr>
            <w:tcW w:w="483" w:type="pct"/>
            <w:shd w:val="clear" w:color="auto" w:fill="auto"/>
            <w:noWrap/>
            <w:vAlign w:val="center"/>
            <w:hideMark/>
          </w:tcPr>
          <w:p w14:paraId="0206E43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5D6CAFB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2D9D2A9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177B50E" w14:textId="76C3616B"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16 lamp o mocy 150W (jedna lampa) zamieniono na 16 lamp o mocy 75W;</w:t>
            </w:r>
            <w:r w:rsidRPr="0068076A">
              <w:rPr>
                <w:rFonts w:asciiTheme="minorHAnsi" w:hAnsiTheme="minorHAnsi" w:cstheme="minorHAnsi"/>
                <w:i/>
                <w:iCs/>
                <w:sz w:val="18"/>
                <w:szCs w:val="18"/>
              </w:rPr>
              <w:br/>
              <w:t>2 lampy o mocy 70W zamieniono na 2 lampy o mocy 55 W(jedna lampa);</w:t>
            </w:r>
            <w:r w:rsidRPr="0068076A">
              <w:rPr>
                <w:rFonts w:asciiTheme="minorHAnsi" w:hAnsiTheme="minorHAnsi" w:cstheme="minorHAnsi"/>
                <w:i/>
                <w:iCs/>
                <w:sz w:val="18"/>
                <w:szCs w:val="18"/>
              </w:rPr>
              <w:br/>
              <w:t>2 lampy o mocy 150 W zamieniono na 2 lampy o mocy 75 W każda;</w:t>
            </w:r>
            <w:r w:rsidRPr="0068076A">
              <w:rPr>
                <w:rFonts w:asciiTheme="minorHAnsi" w:hAnsiTheme="minorHAnsi" w:cstheme="minorHAnsi"/>
                <w:i/>
                <w:iCs/>
                <w:sz w:val="18"/>
                <w:szCs w:val="18"/>
              </w:rPr>
              <w:br/>
              <w:t>14 lamp o mocy 250W zamieniono na 14 o mocy 125 W każda;</w:t>
            </w:r>
            <w:r w:rsidRPr="0068076A">
              <w:rPr>
                <w:rFonts w:asciiTheme="minorHAnsi" w:hAnsiTheme="minorHAnsi" w:cstheme="minorHAnsi"/>
                <w:i/>
                <w:iCs/>
                <w:sz w:val="18"/>
                <w:szCs w:val="18"/>
              </w:rPr>
              <w:br/>
              <w:t>2 lampy o mocy150 W zamieniono na 2 o mocy 75 W każda.</w:t>
            </w:r>
          </w:p>
        </w:tc>
        <w:tc>
          <w:tcPr>
            <w:tcW w:w="327" w:type="pct"/>
            <w:shd w:val="clear" w:color="auto" w:fill="auto"/>
            <w:noWrap/>
            <w:vAlign w:val="center"/>
            <w:hideMark/>
          </w:tcPr>
          <w:p w14:paraId="6869978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35E6EDC9" w14:textId="6E698DD0"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12652,4 środki Miasta</w:t>
            </w:r>
          </w:p>
        </w:tc>
        <w:tc>
          <w:tcPr>
            <w:tcW w:w="436" w:type="pct"/>
            <w:vAlign w:val="center"/>
          </w:tcPr>
          <w:p w14:paraId="4831361C" w14:textId="384F77AD"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170CEA98" w14:textId="22F5A3F2" w:rsidTr="00304E9A">
        <w:trPr>
          <w:trHeight w:val="1020"/>
        </w:trPr>
        <w:tc>
          <w:tcPr>
            <w:tcW w:w="219" w:type="pct"/>
            <w:shd w:val="clear" w:color="auto" w:fill="auto"/>
            <w:noWrap/>
            <w:vAlign w:val="center"/>
            <w:hideMark/>
          </w:tcPr>
          <w:p w14:paraId="7CE2F697"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5.2.</w:t>
            </w:r>
          </w:p>
        </w:tc>
        <w:tc>
          <w:tcPr>
            <w:tcW w:w="296" w:type="pct"/>
            <w:vMerge/>
            <w:shd w:val="clear" w:color="auto" w:fill="auto"/>
            <w:vAlign w:val="center"/>
            <w:hideMark/>
          </w:tcPr>
          <w:p w14:paraId="2A1AFEC2" w14:textId="77777777" w:rsidR="00304E9A" w:rsidRPr="0068076A" w:rsidRDefault="00304E9A" w:rsidP="00304E9A">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68AC34B6" w14:textId="77777777" w:rsidR="00304E9A" w:rsidRPr="0068076A" w:rsidRDefault="00304E9A" w:rsidP="00304E9A">
            <w:pPr>
              <w:spacing w:line="240" w:lineRule="auto"/>
              <w:jc w:val="left"/>
              <w:rPr>
                <w:rFonts w:asciiTheme="minorHAnsi" w:hAnsiTheme="minorHAnsi" w:cstheme="minorHAnsi"/>
                <w:sz w:val="18"/>
                <w:szCs w:val="18"/>
              </w:rPr>
            </w:pPr>
            <w:bookmarkStart w:id="222" w:name="RANGE!C32"/>
            <w:r w:rsidRPr="0068076A">
              <w:rPr>
                <w:rFonts w:asciiTheme="minorHAnsi" w:hAnsiTheme="minorHAnsi" w:cstheme="minorHAnsi"/>
                <w:sz w:val="18"/>
                <w:szCs w:val="18"/>
              </w:rPr>
              <w:t>Doświetlenie przejść dla pieszych: ul. Orła Białego przy siedzibie Kostrzyńsko – Słubickiej Specjalnej Strefie Ekonomicznej</w:t>
            </w:r>
            <w:bookmarkEnd w:id="222"/>
          </w:p>
        </w:tc>
        <w:tc>
          <w:tcPr>
            <w:tcW w:w="483" w:type="pct"/>
            <w:shd w:val="clear" w:color="auto" w:fill="auto"/>
            <w:noWrap/>
            <w:vAlign w:val="center"/>
            <w:hideMark/>
          </w:tcPr>
          <w:p w14:paraId="316F1AF6"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0E6A17FA"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172685AC"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3BE2E5A3" w14:textId="1D9E3D37" w:rsidR="00304E9A" w:rsidRPr="0068076A" w:rsidRDefault="00304E9A" w:rsidP="00304E9A">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 xml:space="preserve">zamontowano 4 lampy - oprawy oświetleniowe typu LED IP 66 IK08 107W 13400lm. </w:t>
            </w:r>
          </w:p>
        </w:tc>
        <w:tc>
          <w:tcPr>
            <w:tcW w:w="327" w:type="pct"/>
            <w:shd w:val="clear" w:color="auto" w:fill="auto"/>
            <w:noWrap/>
            <w:vAlign w:val="center"/>
            <w:hideMark/>
          </w:tcPr>
          <w:p w14:paraId="0A906301"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032C719" w14:textId="54BF5C81"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72818,93 - środki własne Miasta</w:t>
            </w:r>
          </w:p>
        </w:tc>
        <w:tc>
          <w:tcPr>
            <w:tcW w:w="436" w:type="pct"/>
            <w:vAlign w:val="center"/>
          </w:tcPr>
          <w:p w14:paraId="449F313D" w14:textId="1EF951F6"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r>
      <w:tr w:rsidR="0068076A" w:rsidRPr="0068076A" w14:paraId="6E3EED7D" w14:textId="2A30BF16" w:rsidTr="00304E9A">
        <w:trPr>
          <w:trHeight w:val="1020"/>
        </w:trPr>
        <w:tc>
          <w:tcPr>
            <w:tcW w:w="219" w:type="pct"/>
            <w:shd w:val="clear" w:color="auto" w:fill="auto"/>
            <w:noWrap/>
            <w:vAlign w:val="center"/>
            <w:hideMark/>
          </w:tcPr>
          <w:p w14:paraId="65907AE5"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5.3.</w:t>
            </w:r>
          </w:p>
        </w:tc>
        <w:tc>
          <w:tcPr>
            <w:tcW w:w="296" w:type="pct"/>
            <w:vMerge/>
            <w:shd w:val="clear" w:color="auto" w:fill="auto"/>
            <w:vAlign w:val="center"/>
            <w:hideMark/>
          </w:tcPr>
          <w:p w14:paraId="72C78D70" w14:textId="77777777" w:rsidR="00304E9A" w:rsidRPr="0068076A" w:rsidRDefault="00304E9A" w:rsidP="00304E9A">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6C89F141" w14:textId="77777777" w:rsidR="00304E9A" w:rsidRPr="0068076A" w:rsidRDefault="00304E9A" w:rsidP="00304E9A">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Doświetlenie przejść dla pieszych: </w:t>
            </w:r>
            <w:r w:rsidRPr="0068076A">
              <w:rPr>
                <w:rFonts w:asciiTheme="minorHAnsi" w:hAnsiTheme="minorHAnsi" w:cstheme="minorHAnsi"/>
                <w:sz w:val="18"/>
                <w:szCs w:val="18"/>
              </w:rPr>
              <w:br/>
              <w:t>- skrzyżowanie ul. Jana Pawła II/Banaszaka</w:t>
            </w:r>
          </w:p>
        </w:tc>
        <w:tc>
          <w:tcPr>
            <w:tcW w:w="483" w:type="pct"/>
            <w:shd w:val="clear" w:color="auto" w:fill="auto"/>
            <w:noWrap/>
            <w:vAlign w:val="center"/>
            <w:hideMark/>
          </w:tcPr>
          <w:p w14:paraId="02F9364A"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2DA4691C"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176121CE"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45AA306" w14:textId="290569AE" w:rsidR="00304E9A" w:rsidRPr="0068076A" w:rsidRDefault="00304E9A" w:rsidP="00304E9A">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zamontowano 4 lampy - oprawy oświetleniowe typu LED IP 66 IK08 107W 13400lm. </w:t>
            </w:r>
          </w:p>
        </w:tc>
        <w:tc>
          <w:tcPr>
            <w:tcW w:w="327" w:type="pct"/>
            <w:shd w:val="clear" w:color="auto" w:fill="auto"/>
            <w:noWrap/>
            <w:vAlign w:val="center"/>
            <w:hideMark/>
          </w:tcPr>
          <w:p w14:paraId="242CBFB9"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3C3EBEE" w14:textId="3458C039"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36 409,46 środki własne Miasta</w:t>
            </w:r>
          </w:p>
        </w:tc>
        <w:tc>
          <w:tcPr>
            <w:tcW w:w="436" w:type="pct"/>
            <w:vAlign w:val="center"/>
          </w:tcPr>
          <w:p w14:paraId="2B1F853C" w14:textId="5DCA0A21"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r>
      <w:tr w:rsidR="0068076A" w:rsidRPr="0068076A" w14:paraId="110E1DEE" w14:textId="73472B41" w:rsidTr="00304E9A">
        <w:trPr>
          <w:trHeight w:val="1020"/>
        </w:trPr>
        <w:tc>
          <w:tcPr>
            <w:tcW w:w="219" w:type="pct"/>
            <w:shd w:val="clear" w:color="auto" w:fill="auto"/>
            <w:noWrap/>
            <w:vAlign w:val="center"/>
            <w:hideMark/>
          </w:tcPr>
          <w:p w14:paraId="7F29C10D"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5.4.</w:t>
            </w:r>
          </w:p>
        </w:tc>
        <w:tc>
          <w:tcPr>
            <w:tcW w:w="296" w:type="pct"/>
            <w:vMerge/>
            <w:shd w:val="clear" w:color="auto" w:fill="auto"/>
            <w:vAlign w:val="center"/>
            <w:hideMark/>
          </w:tcPr>
          <w:p w14:paraId="7FE01E9B" w14:textId="77777777" w:rsidR="00304E9A" w:rsidRPr="0068076A" w:rsidRDefault="00304E9A" w:rsidP="00304E9A">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4032F7F" w14:textId="77777777" w:rsidR="00304E9A" w:rsidRPr="0068076A" w:rsidRDefault="00304E9A" w:rsidP="00304E9A">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Doświetlenie przejść dla pieszych:</w:t>
            </w:r>
            <w:r w:rsidRPr="0068076A">
              <w:rPr>
                <w:rFonts w:asciiTheme="minorHAnsi" w:hAnsiTheme="minorHAnsi" w:cstheme="minorHAnsi"/>
                <w:sz w:val="18"/>
                <w:szCs w:val="18"/>
              </w:rPr>
              <w:br/>
              <w:t>- skrzyżowanie ul. Jana Pawła II/Słoneczna</w:t>
            </w:r>
          </w:p>
        </w:tc>
        <w:tc>
          <w:tcPr>
            <w:tcW w:w="483" w:type="pct"/>
            <w:shd w:val="clear" w:color="auto" w:fill="auto"/>
            <w:noWrap/>
            <w:vAlign w:val="center"/>
            <w:hideMark/>
          </w:tcPr>
          <w:p w14:paraId="1941F979"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130C64BC"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5D81489A"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43CB20A6" w14:textId="45E0FF8A" w:rsidR="00304E9A" w:rsidRPr="0068076A" w:rsidRDefault="00304E9A" w:rsidP="00304E9A">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zamontowano 4 lampy - oprawy oświetleniowe typu LED IP 66 IK08 107W 13400lm. </w:t>
            </w:r>
          </w:p>
        </w:tc>
        <w:tc>
          <w:tcPr>
            <w:tcW w:w="327" w:type="pct"/>
            <w:shd w:val="clear" w:color="auto" w:fill="auto"/>
            <w:noWrap/>
            <w:vAlign w:val="center"/>
            <w:hideMark/>
          </w:tcPr>
          <w:p w14:paraId="62B05EF0"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233706D7" w14:textId="7E5EBE54"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36 409,46 środki własne Miasta</w:t>
            </w:r>
          </w:p>
        </w:tc>
        <w:tc>
          <w:tcPr>
            <w:tcW w:w="436" w:type="pct"/>
            <w:vAlign w:val="center"/>
          </w:tcPr>
          <w:p w14:paraId="0C53625D" w14:textId="2AF383EF"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r>
      <w:tr w:rsidR="0068076A" w:rsidRPr="0068076A" w14:paraId="4C40F562" w14:textId="75F14619" w:rsidTr="00DA648B">
        <w:trPr>
          <w:trHeight w:val="510"/>
        </w:trPr>
        <w:tc>
          <w:tcPr>
            <w:tcW w:w="219" w:type="pct"/>
            <w:shd w:val="clear" w:color="auto" w:fill="auto"/>
            <w:noWrap/>
            <w:vAlign w:val="center"/>
            <w:hideMark/>
          </w:tcPr>
          <w:p w14:paraId="659EF34C"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5.5.</w:t>
            </w:r>
          </w:p>
        </w:tc>
        <w:tc>
          <w:tcPr>
            <w:tcW w:w="296" w:type="pct"/>
            <w:vMerge/>
            <w:shd w:val="clear" w:color="auto" w:fill="auto"/>
            <w:vAlign w:val="center"/>
            <w:hideMark/>
          </w:tcPr>
          <w:p w14:paraId="1DE8A186" w14:textId="77777777" w:rsidR="00304E9A" w:rsidRPr="0068076A" w:rsidRDefault="00304E9A" w:rsidP="00304E9A">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00894F46" w14:textId="77777777" w:rsidR="00304E9A" w:rsidRPr="0068076A" w:rsidRDefault="00304E9A" w:rsidP="00304E9A">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Doświetlenie przejścia dla pieszych: ul Piastowska/ul. Dworcowa</w:t>
            </w:r>
          </w:p>
        </w:tc>
        <w:tc>
          <w:tcPr>
            <w:tcW w:w="483" w:type="pct"/>
            <w:shd w:val="clear" w:color="auto" w:fill="auto"/>
            <w:noWrap/>
            <w:vAlign w:val="center"/>
            <w:hideMark/>
          </w:tcPr>
          <w:p w14:paraId="2EB2EFBF"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21A43886"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34192C42"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tcPr>
          <w:p w14:paraId="44C3AB51" w14:textId="28225E2D" w:rsidR="00304E9A" w:rsidRPr="0068076A" w:rsidRDefault="00DA648B" w:rsidP="00DA648B">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219021A0"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3166B52B" w14:textId="2D4FA5EF"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65 960,01 środki własne Miasta</w:t>
            </w:r>
          </w:p>
        </w:tc>
        <w:tc>
          <w:tcPr>
            <w:tcW w:w="436" w:type="pct"/>
            <w:vAlign w:val="center"/>
          </w:tcPr>
          <w:p w14:paraId="441B35C0" w14:textId="5B192989"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r>
      <w:tr w:rsidR="0068076A" w:rsidRPr="0068076A" w14:paraId="4D6B27D6" w14:textId="62E9EC93" w:rsidTr="00304E9A">
        <w:trPr>
          <w:trHeight w:val="370"/>
        </w:trPr>
        <w:tc>
          <w:tcPr>
            <w:tcW w:w="219" w:type="pct"/>
            <w:shd w:val="clear" w:color="auto" w:fill="auto"/>
            <w:noWrap/>
            <w:vAlign w:val="center"/>
            <w:hideMark/>
          </w:tcPr>
          <w:p w14:paraId="7312845E"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5.6.</w:t>
            </w:r>
          </w:p>
        </w:tc>
        <w:tc>
          <w:tcPr>
            <w:tcW w:w="296" w:type="pct"/>
            <w:vMerge/>
            <w:shd w:val="clear" w:color="auto" w:fill="auto"/>
            <w:vAlign w:val="center"/>
            <w:hideMark/>
          </w:tcPr>
          <w:p w14:paraId="286D0D33" w14:textId="77777777" w:rsidR="00304E9A" w:rsidRPr="0068076A" w:rsidRDefault="00304E9A" w:rsidP="00304E9A">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AA02B86" w14:textId="77777777" w:rsidR="00304E9A" w:rsidRPr="0068076A" w:rsidRDefault="00304E9A" w:rsidP="00304E9A">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Modernizacja Oświetlenia przy ul. Sportowej</w:t>
            </w:r>
          </w:p>
        </w:tc>
        <w:tc>
          <w:tcPr>
            <w:tcW w:w="483" w:type="pct"/>
            <w:shd w:val="clear" w:color="auto" w:fill="auto"/>
            <w:noWrap/>
            <w:vAlign w:val="center"/>
            <w:hideMark/>
          </w:tcPr>
          <w:p w14:paraId="6DB2B740"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vAlign w:val="center"/>
            <w:hideMark/>
          </w:tcPr>
          <w:p w14:paraId="7C2D10F3"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67F04079"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vAlign w:val="center"/>
            <w:hideMark/>
          </w:tcPr>
          <w:p w14:paraId="06E64817" w14:textId="77777777" w:rsidR="00304E9A" w:rsidRPr="0068076A" w:rsidRDefault="00304E9A" w:rsidP="00304E9A">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zamontowano 4 nowe lampy - oprawy oświetleniowe typu LED IP 66 IK08 107W 13400lm. Wcześniej nie było tam żadnych.</w:t>
            </w:r>
          </w:p>
        </w:tc>
        <w:tc>
          <w:tcPr>
            <w:tcW w:w="327" w:type="pct"/>
            <w:shd w:val="clear" w:color="auto" w:fill="auto"/>
            <w:noWrap/>
            <w:vAlign w:val="center"/>
            <w:hideMark/>
          </w:tcPr>
          <w:p w14:paraId="4B683D92" w14:textId="77777777"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790EF21C" w14:textId="2D2ADFCE"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84 429,32 środki własne Miasta</w:t>
            </w:r>
          </w:p>
        </w:tc>
        <w:tc>
          <w:tcPr>
            <w:tcW w:w="436" w:type="pct"/>
            <w:vAlign w:val="center"/>
          </w:tcPr>
          <w:p w14:paraId="4325BDD6" w14:textId="6F5B5212" w:rsidR="00304E9A" w:rsidRPr="0068076A" w:rsidRDefault="00304E9A" w:rsidP="00304E9A">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r>
      <w:tr w:rsidR="0068076A" w:rsidRPr="0068076A" w14:paraId="1F51D088" w14:textId="19F08CF1" w:rsidTr="00304E9A">
        <w:trPr>
          <w:trHeight w:val="255"/>
        </w:trPr>
        <w:tc>
          <w:tcPr>
            <w:tcW w:w="219" w:type="pct"/>
            <w:shd w:val="clear" w:color="auto" w:fill="auto"/>
            <w:noWrap/>
            <w:vAlign w:val="center"/>
            <w:hideMark/>
          </w:tcPr>
          <w:p w14:paraId="22E42CC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6.</w:t>
            </w:r>
          </w:p>
        </w:tc>
        <w:tc>
          <w:tcPr>
            <w:tcW w:w="296" w:type="pct"/>
            <w:vMerge w:val="restart"/>
            <w:shd w:val="clear" w:color="auto" w:fill="auto"/>
            <w:textDirection w:val="btLr"/>
            <w:vAlign w:val="center"/>
            <w:hideMark/>
          </w:tcPr>
          <w:p w14:paraId="2695FD8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Zaopatrzenie</w:t>
            </w:r>
            <w:r w:rsidRPr="0068076A">
              <w:rPr>
                <w:rFonts w:asciiTheme="minorHAnsi" w:hAnsiTheme="minorHAnsi" w:cstheme="minorHAnsi"/>
                <w:sz w:val="18"/>
                <w:szCs w:val="18"/>
              </w:rPr>
              <w:t xml:space="preserve"> w energię</w:t>
            </w:r>
          </w:p>
        </w:tc>
        <w:tc>
          <w:tcPr>
            <w:tcW w:w="4049" w:type="pct"/>
            <w:gridSpan w:val="7"/>
            <w:shd w:val="clear" w:color="auto" w:fill="auto"/>
            <w:vAlign w:val="center"/>
            <w:hideMark/>
          </w:tcPr>
          <w:p w14:paraId="632BB87F" w14:textId="77777777" w:rsidR="00304E9A" w:rsidRPr="0068076A" w:rsidRDefault="00304E9A" w:rsidP="00E431D8">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Przebudowa i rozbudowa miejskiego systemu ciepłowniczego</w:t>
            </w:r>
          </w:p>
        </w:tc>
        <w:tc>
          <w:tcPr>
            <w:tcW w:w="436" w:type="pct"/>
          </w:tcPr>
          <w:p w14:paraId="3C5BB6FE" w14:textId="77777777" w:rsidR="00304E9A" w:rsidRPr="0068076A" w:rsidRDefault="00304E9A" w:rsidP="00E431D8">
            <w:pPr>
              <w:spacing w:line="240" w:lineRule="auto"/>
              <w:jc w:val="left"/>
              <w:rPr>
                <w:rFonts w:asciiTheme="minorHAnsi" w:hAnsiTheme="minorHAnsi" w:cstheme="minorHAnsi"/>
                <w:b/>
                <w:bCs/>
                <w:sz w:val="18"/>
                <w:szCs w:val="18"/>
              </w:rPr>
            </w:pPr>
          </w:p>
        </w:tc>
      </w:tr>
      <w:tr w:rsidR="0068076A" w:rsidRPr="0068076A" w14:paraId="0280873A" w14:textId="25880604" w:rsidTr="00746001">
        <w:trPr>
          <w:trHeight w:val="765"/>
        </w:trPr>
        <w:tc>
          <w:tcPr>
            <w:tcW w:w="219" w:type="pct"/>
            <w:shd w:val="clear" w:color="auto" w:fill="auto"/>
            <w:noWrap/>
            <w:vAlign w:val="center"/>
            <w:hideMark/>
          </w:tcPr>
          <w:p w14:paraId="20B9B69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w:t>
            </w:r>
          </w:p>
        </w:tc>
        <w:tc>
          <w:tcPr>
            <w:tcW w:w="296" w:type="pct"/>
            <w:vMerge/>
            <w:shd w:val="clear" w:color="auto" w:fill="auto"/>
            <w:vAlign w:val="center"/>
            <w:hideMark/>
          </w:tcPr>
          <w:p w14:paraId="0F9DA541"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DD97A84" w14:textId="5EB82325"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przyłącza i węzła do budynku</w:t>
            </w:r>
            <w:r w:rsidR="0078364E" w:rsidRPr="0068076A">
              <w:rPr>
                <w:rFonts w:asciiTheme="minorHAnsi" w:hAnsiTheme="minorHAnsi" w:cstheme="minorHAnsi"/>
                <w:sz w:val="18"/>
                <w:szCs w:val="18"/>
              </w:rPr>
              <w:t xml:space="preserve"> </w:t>
            </w:r>
            <w:r w:rsidRPr="0068076A">
              <w:rPr>
                <w:rFonts w:asciiTheme="minorHAnsi" w:hAnsiTheme="minorHAnsi" w:cstheme="minorHAnsi"/>
                <w:sz w:val="18"/>
                <w:szCs w:val="18"/>
              </w:rPr>
              <w:t>przy ul. Kwiatowa 3</w:t>
            </w:r>
          </w:p>
        </w:tc>
        <w:tc>
          <w:tcPr>
            <w:tcW w:w="483" w:type="pct"/>
            <w:shd w:val="clear" w:color="auto" w:fill="auto"/>
            <w:noWrap/>
            <w:vAlign w:val="center"/>
            <w:hideMark/>
          </w:tcPr>
          <w:p w14:paraId="0B3DF3D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62C1644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2020-2021</w:t>
            </w:r>
          </w:p>
        </w:tc>
        <w:tc>
          <w:tcPr>
            <w:tcW w:w="423" w:type="pct"/>
            <w:shd w:val="clear" w:color="auto" w:fill="auto"/>
            <w:noWrap/>
            <w:vAlign w:val="center"/>
            <w:hideMark/>
          </w:tcPr>
          <w:p w14:paraId="3031402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6C76E6C4" w14:textId="127314C0"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nowo wybudowany budynek mieszkalny wielorodzinny podłączony do miejskiej sieci ciepłowniczej, powierzchnia ogrzewana 2 444 m2</w:t>
            </w:r>
          </w:p>
        </w:tc>
        <w:tc>
          <w:tcPr>
            <w:tcW w:w="327" w:type="pct"/>
            <w:shd w:val="clear" w:color="auto" w:fill="auto"/>
            <w:noWrap/>
            <w:vAlign w:val="center"/>
            <w:hideMark/>
          </w:tcPr>
          <w:p w14:paraId="287FDBC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4C1FFED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77675,64</w:t>
            </w:r>
          </w:p>
        </w:tc>
        <w:tc>
          <w:tcPr>
            <w:tcW w:w="436" w:type="pct"/>
            <w:vMerge w:val="restart"/>
            <w:vAlign w:val="center"/>
          </w:tcPr>
          <w:p w14:paraId="6E5B95D3" w14:textId="3939D080"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w:t>
            </w:r>
          </w:p>
        </w:tc>
      </w:tr>
      <w:tr w:rsidR="0068076A" w:rsidRPr="0068076A" w14:paraId="0FCED55E" w14:textId="4A8FBFB4" w:rsidTr="00304E9A">
        <w:trPr>
          <w:trHeight w:val="600"/>
        </w:trPr>
        <w:tc>
          <w:tcPr>
            <w:tcW w:w="219" w:type="pct"/>
            <w:shd w:val="clear" w:color="auto" w:fill="auto"/>
            <w:noWrap/>
            <w:vAlign w:val="center"/>
            <w:hideMark/>
          </w:tcPr>
          <w:p w14:paraId="17D07EF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6.2.</w:t>
            </w:r>
          </w:p>
        </w:tc>
        <w:tc>
          <w:tcPr>
            <w:tcW w:w="296" w:type="pct"/>
            <w:vMerge/>
            <w:shd w:val="clear" w:color="auto" w:fill="auto"/>
            <w:vAlign w:val="center"/>
            <w:hideMark/>
          </w:tcPr>
          <w:p w14:paraId="34A444E5"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1CF3CA47" w14:textId="59292B1D"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Przebudowa przyłącza do budynku Hali Sportowej przy ul. Mickiewicza 8</w:t>
            </w:r>
          </w:p>
        </w:tc>
        <w:tc>
          <w:tcPr>
            <w:tcW w:w="483" w:type="pct"/>
            <w:shd w:val="clear" w:color="auto" w:fill="auto"/>
            <w:noWrap/>
            <w:vAlign w:val="center"/>
            <w:hideMark/>
          </w:tcPr>
          <w:p w14:paraId="4FA3CB6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59BEFE7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w:t>
            </w:r>
          </w:p>
        </w:tc>
        <w:tc>
          <w:tcPr>
            <w:tcW w:w="423" w:type="pct"/>
            <w:shd w:val="clear" w:color="auto" w:fill="auto"/>
            <w:noWrap/>
            <w:vAlign w:val="center"/>
            <w:hideMark/>
          </w:tcPr>
          <w:p w14:paraId="0F340E9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5B209304"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zmiana trasy przyłącza, wybudowana nowa hala sportowa, podłączona do sieci miejskiej</w:t>
            </w:r>
          </w:p>
        </w:tc>
        <w:tc>
          <w:tcPr>
            <w:tcW w:w="327" w:type="pct"/>
            <w:shd w:val="clear" w:color="auto" w:fill="auto"/>
            <w:noWrap/>
            <w:vAlign w:val="center"/>
            <w:hideMark/>
          </w:tcPr>
          <w:p w14:paraId="0BB4EA5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368E653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27723,22</w:t>
            </w:r>
          </w:p>
        </w:tc>
        <w:tc>
          <w:tcPr>
            <w:tcW w:w="436" w:type="pct"/>
            <w:vMerge/>
          </w:tcPr>
          <w:p w14:paraId="07BA4691"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1F9E57E4" w14:textId="1031EAEA" w:rsidTr="00304E9A">
        <w:trPr>
          <w:trHeight w:val="885"/>
        </w:trPr>
        <w:tc>
          <w:tcPr>
            <w:tcW w:w="219" w:type="pct"/>
            <w:shd w:val="clear" w:color="auto" w:fill="auto"/>
            <w:noWrap/>
            <w:vAlign w:val="center"/>
            <w:hideMark/>
          </w:tcPr>
          <w:p w14:paraId="0CDC227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6.3.</w:t>
            </w:r>
          </w:p>
        </w:tc>
        <w:tc>
          <w:tcPr>
            <w:tcW w:w="296" w:type="pct"/>
            <w:vMerge/>
            <w:shd w:val="clear" w:color="auto" w:fill="auto"/>
            <w:vAlign w:val="center"/>
            <w:hideMark/>
          </w:tcPr>
          <w:p w14:paraId="7422BBE4"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38F0E6A" w14:textId="7D2ACFC1"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2 przyłączy i 2 węzłów do budynków MZK Sp. z o.o. przy ul. Sportowej 2 i 6</w:t>
            </w:r>
          </w:p>
        </w:tc>
        <w:tc>
          <w:tcPr>
            <w:tcW w:w="483" w:type="pct"/>
            <w:shd w:val="clear" w:color="auto" w:fill="auto"/>
            <w:noWrap/>
            <w:vAlign w:val="center"/>
            <w:hideMark/>
          </w:tcPr>
          <w:p w14:paraId="5228EA9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06BDC82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2021-2022</w:t>
            </w:r>
          </w:p>
        </w:tc>
        <w:tc>
          <w:tcPr>
            <w:tcW w:w="423" w:type="pct"/>
            <w:shd w:val="clear" w:color="auto" w:fill="auto"/>
            <w:noWrap/>
            <w:vAlign w:val="center"/>
            <w:hideMark/>
          </w:tcPr>
          <w:p w14:paraId="39B54E3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7B85CAEC"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Powierzchnia Sportowa 2 =731 m2, Sportowa 6 = 677 m2, łącznie 1 408 m2, przed podłączeniem kotłownia na paliwo stałe - drewno, węgiel.</w:t>
            </w:r>
          </w:p>
        </w:tc>
        <w:tc>
          <w:tcPr>
            <w:tcW w:w="327" w:type="pct"/>
            <w:shd w:val="clear" w:color="auto" w:fill="auto"/>
            <w:noWrap/>
            <w:vAlign w:val="center"/>
            <w:hideMark/>
          </w:tcPr>
          <w:p w14:paraId="56C6BC1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212B927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130037,61</w:t>
            </w:r>
          </w:p>
        </w:tc>
        <w:tc>
          <w:tcPr>
            <w:tcW w:w="436" w:type="pct"/>
            <w:vMerge/>
          </w:tcPr>
          <w:p w14:paraId="660DDC5C"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3F35841" w14:textId="3CCBAEF5" w:rsidTr="00304E9A">
        <w:trPr>
          <w:trHeight w:val="630"/>
        </w:trPr>
        <w:tc>
          <w:tcPr>
            <w:tcW w:w="219" w:type="pct"/>
            <w:shd w:val="clear" w:color="auto" w:fill="auto"/>
            <w:noWrap/>
            <w:vAlign w:val="center"/>
            <w:hideMark/>
          </w:tcPr>
          <w:p w14:paraId="189E80F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6.4.</w:t>
            </w:r>
          </w:p>
        </w:tc>
        <w:tc>
          <w:tcPr>
            <w:tcW w:w="296" w:type="pct"/>
            <w:vMerge/>
            <w:shd w:val="clear" w:color="auto" w:fill="auto"/>
            <w:vAlign w:val="center"/>
            <w:hideMark/>
          </w:tcPr>
          <w:p w14:paraId="13C5A9D2"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11091F7" w14:textId="193D82F5"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przyłącza i węzła do budynku</w:t>
            </w:r>
            <w:r w:rsidR="0078364E" w:rsidRPr="0068076A">
              <w:rPr>
                <w:rFonts w:asciiTheme="minorHAnsi" w:hAnsiTheme="minorHAnsi" w:cstheme="minorHAnsi"/>
                <w:sz w:val="18"/>
                <w:szCs w:val="18"/>
              </w:rPr>
              <w:t xml:space="preserve"> </w:t>
            </w:r>
            <w:r w:rsidRPr="0068076A">
              <w:rPr>
                <w:rFonts w:asciiTheme="minorHAnsi" w:hAnsiTheme="minorHAnsi" w:cstheme="minorHAnsi"/>
                <w:sz w:val="18"/>
                <w:szCs w:val="18"/>
              </w:rPr>
              <w:t>przy ul. Kwiatowa 1</w:t>
            </w:r>
          </w:p>
        </w:tc>
        <w:tc>
          <w:tcPr>
            <w:tcW w:w="483" w:type="pct"/>
            <w:shd w:val="clear" w:color="auto" w:fill="auto"/>
            <w:noWrap/>
            <w:vAlign w:val="center"/>
            <w:hideMark/>
          </w:tcPr>
          <w:p w14:paraId="13BC7EC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4159890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2021-2022</w:t>
            </w:r>
          </w:p>
        </w:tc>
        <w:tc>
          <w:tcPr>
            <w:tcW w:w="423" w:type="pct"/>
            <w:shd w:val="clear" w:color="auto" w:fill="auto"/>
            <w:noWrap/>
            <w:vAlign w:val="center"/>
            <w:hideMark/>
          </w:tcPr>
          <w:p w14:paraId="22EA32A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0DA6D09F"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nowo wybudowany budynek mieszkalny wielorodzinny podłączony do miejskiej sieci ciepłownicze, powierzchnia ogrzewana 2 385 m</w:t>
            </w:r>
          </w:p>
        </w:tc>
        <w:tc>
          <w:tcPr>
            <w:tcW w:w="327" w:type="pct"/>
            <w:shd w:val="clear" w:color="auto" w:fill="auto"/>
            <w:noWrap/>
            <w:vAlign w:val="center"/>
            <w:hideMark/>
          </w:tcPr>
          <w:p w14:paraId="539E18F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73306DD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76504,55</w:t>
            </w:r>
          </w:p>
        </w:tc>
        <w:tc>
          <w:tcPr>
            <w:tcW w:w="436" w:type="pct"/>
            <w:vMerge/>
          </w:tcPr>
          <w:p w14:paraId="6D03B84E"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00E4D4D" w14:textId="42C2773B" w:rsidTr="00304E9A">
        <w:trPr>
          <w:trHeight w:val="532"/>
        </w:trPr>
        <w:tc>
          <w:tcPr>
            <w:tcW w:w="219" w:type="pct"/>
            <w:shd w:val="clear" w:color="auto" w:fill="auto"/>
            <w:noWrap/>
            <w:vAlign w:val="center"/>
            <w:hideMark/>
          </w:tcPr>
          <w:p w14:paraId="498D8C7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6.5.</w:t>
            </w:r>
          </w:p>
        </w:tc>
        <w:tc>
          <w:tcPr>
            <w:tcW w:w="296" w:type="pct"/>
            <w:vMerge/>
            <w:shd w:val="clear" w:color="auto" w:fill="auto"/>
            <w:vAlign w:val="center"/>
            <w:hideMark/>
          </w:tcPr>
          <w:p w14:paraId="56522BFC"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96E4754"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sieci ciepłowniczej przy ul. Jana Pawła II i przyłącza do budynku nr 1 Słoneczny Kwadrat</w:t>
            </w:r>
          </w:p>
        </w:tc>
        <w:tc>
          <w:tcPr>
            <w:tcW w:w="483" w:type="pct"/>
            <w:shd w:val="clear" w:color="auto" w:fill="auto"/>
            <w:noWrap/>
            <w:vAlign w:val="center"/>
            <w:hideMark/>
          </w:tcPr>
          <w:p w14:paraId="06B320C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20FC71A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2021-2022</w:t>
            </w:r>
          </w:p>
        </w:tc>
        <w:tc>
          <w:tcPr>
            <w:tcW w:w="423" w:type="pct"/>
            <w:shd w:val="clear" w:color="auto" w:fill="auto"/>
            <w:noWrap/>
            <w:vAlign w:val="center"/>
            <w:hideMark/>
          </w:tcPr>
          <w:p w14:paraId="0FA07F2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1B3A4466"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255EB90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3DEBF47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282689,54</w:t>
            </w:r>
          </w:p>
        </w:tc>
        <w:tc>
          <w:tcPr>
            <w:tcW w:w="436" w:type="pct"/>
            <w:vMerge/>
          </w:tcPr>
          <w:p w14:paraId="3964E5AE"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00AE9D74" w14:textId="6ECC167B" w:rsidTr="00304E9A">
        <w:trPr>
          <w:trHeight w:val="825"/>
        </w:trPr>
        <w:tc>
          <w:tcPr>
            <w:tcW w:w="219" w:type="pct"/>
            <w:shd w:val="clear" w:color="auto" w:fill="auto"/>
            <w:noWrap/>
            <w:vAlign w:val="center"/>
            <w:hideMark/>
          </w:tcPr>
          <w:p w14:paraId="5FB8552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6.6.</w:t>
            </w:r>
          </w:p>
        </w:tc>
        <w:tc>
          <w:tcPr>
            <w:tcW w:w="296" w:type="pct"/>
            <w:vMerge/>
            <w:shd w:val="clear" w:color="auto" w:fill="auto"/>
            <w:vAlign w:val="center"/>
            <w:hideMark/>
          </w:tcPr>
          <w:p w14:paraId="3DA8366D"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93CCB56"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Modernizacja węzłów przy ul. Orła Białego i Niepodległości (8 węzłów)</w:t>
            </w:r>
          </w:p>
        </w:tc>
        <w:tc>
          <w:tcPr>
            <w:tcW w:w="483" w:type="pct"/>
            <w:shd w:val="clear" w:color="auto" w:fill="auto"/>
            <w:noWrap/>
            <w:vAlign w:val="center"/>
            <w:hideMark/>
          </w:tcPr>
          <w:p w14:paraId="2C5196F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5119F50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6BD9B8D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1A955C96"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modernizacja węzłów z jednofunkcyjnych na dwufunkcyjne, po modernizacji z sieci zasilana jest instalacja c.o. i c.w.u., wcześniej  z sieci tylko c.o., natomiast zasilanie c.w.u. indywidualne w mieszkaniach.</w:t>
            </w:r>
          </w:p>
        </w:tc>
        <w:tc>
          <w:tcPr>
            <w:tcW w:w="327" w:type="pct"/>
            <w:shd w:val="clear" w:color="auto" w:fill="auto"/>
            <w:noWrap/>
            <w:vAlign w:val="center"/>
            <w:hideMark/>
          </w:tcPr>
          <w:p w14:paraId="6F0DB4C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7BDDA27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221777,12</w:t>
            </w:r>
          </w:p>
        </w:tc>
        <w:tc>
          <w:tcPr>
            <w:tcW w:w="436" w:type="pct"/>
            <w:vMerge/>
          </w:tcPr>
          <w:p w14:paraId="26875775"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0A708CE2" w14:textId="3132F733" w:rsidTr="00304E9A">
        <w:trPr>
          <w:trHeight w:val="668"/>
        </w:trPr>
        <w:tc>
          <w:tcPr>
            <w:tcW w:w="219" w:type="pct"/>
            <w:shd w:val="clear" w:color="auto" w:fill="auto"/>
            <w:noWrap/>
            <w:vAlign w:val="center"/>
            <w:hideMark/>
          </w:tcPr>
          <w:p w14:paraId="45DB261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6.7.</w:t>
            </w:r>
          </w:p>
        </w:tc>
        <w:tc>
          <w:tcPr>
            <w:tcW w:w="296" w:type="pct"/>
            <w:vMerge/>
            <w:shd w:val="clear" w:color="auto" w:fill="auto"/>
            <w:vAlign w:val="center"/>
            <w:hideMark/>
          </w:tcPr>
          <w:p w14:paraId="0351D825"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5DDA575"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węzła w budynku nr 1 Słoneczny Kwadrat</w:t>
            </w:r>
          </w:p>
        </w:tc>
        <w:tc>
          <w:tcPr>
            <w:tcW w:w="483" w:type="pct"/>
            <w:shd w:val="clear" w:color="auto" w:fill="auto"/>
            <w:noWrap/>
            <w:vAlign w:val="center"/>
            <w:hideMark/>
          </w:tcPr>
          <w:p w14:paraId="5321652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433360D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2517DF3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1FDC2903"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nowo wybudowany budynek  mieszkalny wielorodzinny podłączony do miejskiej sieci ciepłowniczej, powierzchnia ogrzewana 4 160 m2</w:t>
            </w:r>
          </w:p>
        </w:tc>
        <w:tc>
          <w:tcPr>
            <w:tcW w:w="327" w:type="pct"/>
            <w:shd w:val="clear" w:color="auto" w:fill="auto"/>
            <w:noWrap/>
            <w:vAlign w:val="center"/>
            <w:hideMark/>
          </w:tcPr>
          <w:p w14:paraId="5C1E299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0C2F377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49883,62</w:t>
            </w:r>
          </w:p>
        </w:tc>
        <w:tc>
          <w:tcPr>
            <w:tcW w:w="436" w:type="pct"/>
            <w:vMerge/>
          </w:tcPr>
          <w:p w14:paraId="0B423540"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0655672F" w14:textId="060183F0" w:rsidTr="00304E9A">
        <w:trPr>
          <w:trHeight w:val="825"/>
        </w:trPr>
        <w:tc>
          <w:tcPr>
            <w:tcW w:w="219" w:type="pct"/>
            <w:shd w:val="clear" w:color="auto" w:fill="auto"/>
            <w:noWrap/>
            <w:vAlign w:val="center"/>
            <w:hideMark/>
          </w:tcPr>
          <w:p w14:paraId="1AD95EB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6.9.</w:t>
            </w:r>
          </w:p>
        </w:tc>
        <w:tc>
          <w:tcPr>
            <w:tcW w:w="296" w:type="pct"/>
            <w:vMerge/>
            <w:shd w:val="clear" w:color="auto" w:fill="auto"/>
            <w:vAlign w:val="center"/>
            <w:hideMark/>
          </w:tcPr>
          <w:p w14:paraId="2014720C"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4B67F3BA"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Budowa przyłącza i węzła do budynku przy ul. Turkusowej </w:t>
            </w:r>
          </w:p>
        </w:tc>
        <w:tc>
          <w:tcPr>
            <w:tcW w:w="483" w:type="pct"/>
            <w:shd w:val="clear" w:color="auto" w:fill="auto"/>
            <w:noWrap/>
            <w:vAlign w:val="center"/>
            <w:hideMark/>
          </w:tcPr>
          <w:p w14:paraId="6DFDF75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4306BD7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2022-2023</w:t>
            </w:r>
          </w:p>
        </w:tc>
        <w:tc>
          <w:tcPr>
            <w:tcW w:w="423" w:type="pct"/>
            <w:shd w:val="clear" w:color="auto" w:fill="auto"/>
            <w:noWrap/>
            <w:vAlign w:val="center"/>
            <w:hideMark/>
          </w:tcPr>
          <w:p w14:paraId="749F579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1FF13CFD"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nowo wybudowany budynek mieszkalny wielorodzinny podłączony do miejskiej sieci ciepłowniczej, powierzchnia ogrzewana 1995 m2</w:t>
            </w:r>
          </w:p>
        </w:tc>
        <w:tc>
          <w:tcPr>
            <w:tcW w:w="327" w:type="pct"/>
            <w:shd w:val="clear" w:color="auto" w:fill="auto"/>
            <w:noWrap/>
            <w:vAlign w:val="center"/>
            <w:hideMark/>
          </w:tcPr>
          <w:p w14:paraId="04BD81A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752422B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83199,65</w:t>
            </w:r>
          </w:p>
        </w:tc>
        <w:tc>
          <w:tcPr>
            <w:tcW w:w="436" w:type="pct"/>
            <w:vMerge/>
          </w:tcPr>
          <w:p w14:paraId="032F3DB2"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90B247C" w14:textId="465E8F49" w:rsidTr="00304E9A">
        <w:trPr>
          <w:trHeight w:val="705"/>
        </w:trPr>
        <w:tc>
          <w:tcPr>
            <w:tcW w:w="219" w:type="pct"/>
            <w:shd w:val="clear" w:color="auto" w:fill="auto"/>
            <w:noWrap/>
            <w:vAlign w:val="center"/>
            <w:hideMark/>
          </w:tcPr>
          <w:p w14:paraId="1564244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6.10.</w:t>
            </w:r>
          </w:p>
        </w:tc>
        <w:tc>
          <w:tcPr>
            <w:tcW w:w="296" w:type="pct"/>
            <w:vMerge/>
            <w:shd w:val="clear" w:color="auto" w:fill="auto"/>
            <w:vAlign w:val="center"/>
            <w:hideMark/>
          </w:tcPr>
          <w:p w14:paraId="3DD1A0F3"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E18513C"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Przebudowa przyłącza do budynku Sz. P. nr 2 ul. Banaszaka 1</w:t>
            </w:r>
          </w:p>
        </w:tc>
        <w:tc>
          <w:tcPr>
            <w:tcW w:w="483" w:type="pct"/>
            <w:shd w:val="clear" w:color="auto" w:fill="auto"/>
            <w:noWrap/>
            <w:vAlign w:val="center"/>
            <w:hideMark/>
          </w:tcPr>
          <w:p w14:paraId="75F1452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43F711F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7879AD29"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6EF4FC12" w14:textId="5EFD8F10"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przebudowa starego węzła w celu umożliwienia podłączenia nowej hali sportowej - zmiana trasy przyłącza</w:t>
            </w:r>
          </w:p>
        </w:tc>
        <w:tc>
          <w:tcPr>
            <w:tcW w:w="327" w:type="pct"/>
            <w:shd w:val="clear" w:color="auto" w:fill="auto"/>
            <w:noWrap/>
            <w:vAlign w:val="center"/>
            <w:hideMark/>
          </w:tcPr>
          <w:p w14:paraId="47773A3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4402588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34104,52</w:t>
            </w:r>
          </w:p>
        </w:tc>
        <w:tc>
          <w:tcPr>
            <w:tcW w:w="436" w:type="pct"/>
            <w:vMerge/>
          </w:tcPr>
          <w:p w14:paraId="34ABB126"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81B0D5C" w14:textId="39B7D02D" w:rsidTr="00304E9A">
        <w:trPr>
          <w:trHeight w:val="825"/>
        </w:trPr>
        <w:tc>
          <w:tcPr>
            <w:tcW w:w="219" w:type="pct"/>
            <w:shd w:val="clear" w:color="auto" w:fill="auto"/>
            <w:noWrap/>
            <w:vAlign w:val="center"/>
            <w:hideMark/>
          </w:tcPr>
          <w:p w14:paraId="2B83830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6.11.</w:t>
            </w:r>
          </w:p>
        </w:tc>
        <w:tc>
          <w:tcPr>
            <w:tcW w:w="296" w:type="pct"/>
            <w:vMerge/>
            <w:shd w:val="clear" w:color="auto" w:fill="auto"/>
            <w:vAlign w:val="center"/>
            <w:hideMark/>
          </w:tcPr>
          <w:p w14:paraId="6F46CFE0"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0AA1BBE4" w14:textId="0F4586DD"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sieci ciepłowniczej Kard. Stef</w:t>
            </w:r>
            <w:r w:rsidR="0078364E" w:rsidRPr="0068076A">
              <w:rPr>
                <w:rFonts w:asciiTheme="minorHAnsi" w:hAnsiTheme="minorHAnsi" w:cstheme="minorHAnsi"/>
                <w:sz w:val="18"/>
                <w:szCs w:val="18"/>
              </w:rPr>
              <w:t xml:space="preserve">ana </w:t>
            </w:r>
            <w:r w:rsidRPr="0068076A">
              <w:rPr>
                <w:rFonts w:asciiTheme="minorHAnsi" w:hAnsiTheme="minorHAnsi" w:cstheme="minorHAnsi"/>
                <w:sz w:val="18"/>
                <w:szCs w:val="18"/>
              </w:rPr>
              <w:t>Wyszyńskiego/Wodna i przyłącza do budynku Wschodnia 1</w:t>
            </w:r>
          </w:p>
        </w:tc>
        <w:tc>
          <w:tcPr>
            <w:tcW w:w="483" w:type="pct"/>
            <w:shd w:val="clear" w:color="auto" w:fill="auto"/>
            <w:noWrap/>
            <w:vAlign w:val="center"/>
            <w:hideMark/>
          </w:tcPr>
          <w:p w14:paraId="79B1C28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33800DA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5297C50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236DD0AB"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46EAFC0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3FD34C1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149545,5</w:t>
            </w:r>
          </w:p>
        </w:tc>
        <w:tc>
          <w:tcPr>
            <w:tcW w:w="436" w:type="pct"/>
            <w:vMerge/>
          </w:tcPr>
          <w:p w14:paraId="5BBA323A"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69435042" w14:textId="1125B9C8" w:rsidTr="00304E9A">
        <w:trPr>
          <w:trHeight w:val="825"/>
        </w:trPr>
        <w:tc>
          <w:tcPr>
            <w:tcW w:w="219" w:type="pct"/>
            <w:shd w:val="clear" w:color="auto" w:fill="auto"/>
            <w:noWrap/>
            <w:vAlign w:val="center"/>
            <w:hideMark/>
          </w:tcPr>
          <w:p w14:paraId="30DC57B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6.12.</w:t>
            </w:r>
          </w:p>
        </w:tc>
        <w:tc>
          <w:tcPr>
            <w:tcW w:w="296" w:type="pct"/>
            <w:vMerge/>
            <w:shd w:val="clear" w:color="auto" w:fill="auto"/>
            <w:vAlign w:val="center"/>
            <w:hideMark/>
          </w:tcPr>
          <w:p w14:paraId="101CEFE7"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412C3926"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węzła w budynku</w:t>
            </w:r>
            <w:r w:rsidRPr="0068076A">
              <w:rPr>
                <w:rFonts w:asciiTheme="minorHAnsi" w:hAnsiTheme="minorHAnsi" w:cstheme="minorHAnsi"/>
                <w:sz w:val="18"/>
                <w:szCs w:val="18"/>
              </w:rPr>
              <w:br/>
              <w:t>przy ul. Wschodnia 1</w:t>
            </w:r>
          </w:p>
        </w:tc>
        <w:tc>
          <w:tcPr>
            <w:tcW w:w="483" w:type="pct"/>
            <w:shd w:val="clear" w:color="auto" w:fill="auto"/>
            <w:noWrap/>
            <w:vAlign w:val="center"/>
            <w:hideMark/>
          </w:tcPr>
          <w:p w14:paraId="5899448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0AE744E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654AA1B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7B2BB15D"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Budynek administracyjny 580 m2, przed podłączeniem zasilany z kotłowni gazowej</w:t>
            </w:r>
          </w:p>
        </w:tc>
        <w:tc>
          <w:tcPr>
            <w:tcW w:w="327" w:type="pct"/>
            <w:shd w:val="clear" w:color="auto" w:fill="auto"/>
            <w:noWrap/>
            <w:vAlign w:val="center"/>
            <w:hideMark/>
          </w:tcPr>
          <w:p w14:paraId="5640379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78A190F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24784,61</w:t>
            </w:r>
          </w:p>
        </w:tc>
        <w:tc>
          <w:tcPr>
            <w:tcW w:w="436" w:type="pct"/>
            <w:vMerge/>
          </w:tcPr>
          <w:p w14:paraId="6F54F7E8"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67B82496" w14:textId="29B77FB6" w:rsidTr="00304E9A">
        <w:trPr>
          <w:trHeight w:val="825"/>
        </w:trPr>
        <w:tc>
          <w:tcPr>
            <w:tcW w:w="219" w:type="pct"/>
            <w:shd w:val="clear" w:color="auto" w:fill="auto"/>
            <w:noWrap/>
            <w:vAlign w:val="center"/>
            <w:hideMark/>
          </w:tcPr>
          <w:p w14:paraId="566AEFF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6.13.</w:t>
            </w:r>
          </w:p>
        </w:tc>
        <w:tc>
          <w:tcPr>
            <w:tcW w:w="296" w:type="pct"/>
            <w:vMerge/>
            <w:shd w:val="clear" w:color="auto" w:fill="auto"/>
            <w:vAlign w:val="center"/>
            <w:hideMark/>
          </w:tcPr>
          <w:p w14:paraId="5F8561A0"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1AFF111E" w14:textId="7953762B"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Budowa przyłącza i węzła do budynku Hali Sportowej Sz. P. nr 2 ul. Banaszaka </w:t>
            </w:r>
          </w:p>
        </w:tc>
        <w:tc>
          <w:tcPr>
            <w:tcW w:w="483" w:type="pct"/>
            <w:shd w:val="clear" w:color="auto" w:fill="auto"/>
            <w:noWrap/>
            <w:vAlign w:val="center"/>
            <w:hideMark/>
          </w:tcPr>
          <w:p w14:paraId="4640652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2F750D9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389728D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1A063817"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dobudowana nowa hala sportowa, podłączona do sieci miejskiej, powierzchnia ogrzewana 1 184 m2</w:t>
            </w:r>
          </w:p>
        </w:tc>
        <w:tc>
          <w:tcPr>
            <w:tcW w:w="327" w:type="pct"/>
            <w:shd w:val="clear" w:color="auto" w:fill="auto"/>
            <w:noWrap/>
            <w:vAlign w:val="center"/>
            <w:hideMark/>
          </w:tcPr>
          <w:p w14:paraId="7BA2937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2700E0A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71487,85</w:t>
            </w:r>
          </w:p>
        </w:tc>
        <w:tc>
          <w:tcPr>
            <w:tcW w:w="436" w:type="pct"/>
            <w:vMerge/>
          </w:tcPr>
          <w:p w14:paraId="7FAB297A"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25A8C323" w14:textId="64632EA5" w:rsidTr="00304E9A">
        <w:trPr>
          <w:trHeight w:val="825"/>
        </w:trPr>
        <w:tc>
          <w:tcPr>
            <w:tcW w:w="219" w:type="pct"/>
            <w:shd w:val="clear" w:color="auto" w:fill="auto"/>
            <w:noWrap/>
            <w:vAlign w:val="center"/>
            <w:hideMark/>
          </w:tcPr>
          <w:p w14:paraId="1E60833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6.14.</w:t>
            </w:r>
          </w:p>
        </w:tc>
        <w:tc>
          <w:tcPr>
            <w:tcW w:w="296" w:type="pct"/>
            <w:vMerge/>
            <w:shd w:val="clear" w:color="auto" w:fill="auto"/>
            <w:vAlign w:val="center"/>
            <w:hideMark/>
          </w:tcPr>
          <w:p w14:paraId="7797481F"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01B6B75D"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przyłącza i węzła do budynku Krytej Pływalni przy ul. Fabrycznej</w:t>
            </w:r>
          </w:p>
        </w:tc>
        <w:tc>
          <w:tcPr>
            <w:tcW w:w="483" w:type="pct"/>
            <w:shd w:val="clear" w:color="auto" w:fill="auto"/>
            <w:noWrap/>
            <w:vAlign w:val="center"/>
            <w:hideMark/>
          </w:tcPr>
          <w:p w14:paraId="59A5260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2FB1B49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4F68E21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w:t>
            </w:r>
          </w:p>
        </w:tc>
        <w:tc>
          <w:tcPr>
            <w:tcW w:w="1040" w:type="pct"/>
            <w:shd w:val="clear" w:color="auto" w:fill="auto"/>
            <w:vAlign w:val="center"/>
            <w:hideMark/>
          </w:tcPr>
          <w:p w14:paraId="05B7384C" w14:textId="4D5E1F4F"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wybudowana nowa kryta pływalnia, podłączona do miejskiej sieci ciepłowniczej, powierzchnia ogrzewana 2 200 m2</w:t>
            </w:r>
          </w:p>
        </w:tc>
        <w:tc>
          <w:tcPr>
            <w:tcW w:w="327" w:type="pct"/>
            <w:shd w:val="clear" w:color="auto" w:fill="auto"/>
            <w:noWrap/>
            <w:vAlign w:val="center"/>
            <w:hideMark/>
          </w:tcPr>
          <w:p w14:paraId="60F7733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100B898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370786,48</w:t>
            </w:r>
          </w:p>
        </w:tc>
        <w:tc>
          <w:tcPr>
            <w:tcW w:w="436" w:type="pct"/>
            <w:vMerge/>
          </w:tcPr>
          <w:p w14:paraId="4C015D90"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3DE282A7" w14:textId="6B6F2D2F" w:rsidTr="00304E9A">
        <w:trPr>
          <w:trHeight w:val="825"/>
        </w:trPr>
        <w:tc>
          <w:tcPr>
            <w:tcW w:w="219" w:type="pct"/>
            <w:shd w:val="clear" w:color="auto" w:fill="auto"/>
            <w:noWrap/>
            <w:vAlign w:val="center"/>
            <w:hideMark/>
          </w:tcPr>
          <w:p w14:paraId="5652D22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6.15.</w:t>
            </w:r>
          </w:p>
        </w:tc>
        <w:tc>
          <w:tcPr>
            <w:tcW w:w="296" w:type="pct"/>
            <w:vMerge/>
            <w:shd w:val="clear" w:color="auto" w:fill="auto"/>
            <w:vAlign w:val="center"/>
            <w:hideMark/>
          </w:tcPr>
          <w:p w14:paraId="42561EF4"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CEE5439"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przyłącza i węzła do budynku Fistal Sp. z o.o. przy ul. Wschodniej</w:t>
            </w:r>
          </w:p>
        </w:tc>
        <w:tc>
          <w:tcPr>
            <w:tcW w:w="483" w:type="pct"/>
            <w:shd w:val="clear" w:color="auto" w:fill="auto"/>
            <w:noWrap/>
            <w:vAlign w:val="center"/>
            <w:hideMark/>
          </w:tcPr>
          <w:p w14:paraId="5E2209E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5AE23AF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33FD902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realizacji</w:t>
            </w:r>
          </w:p>
        </w:tc>
        <w:tc>
          <w:tcPr>
            <w:tcW w:w="1040" w:type="pct"/>
            <w:shd w:val="clear" w:color="auto" w:fill="auto"/>
            <w:vAlign w:val="center"/>
            <w:hideMark/>
          </w:tcPr>
          <w:p w14:paraId="218F9091"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wybudowany nowy budynek mieszkalny wielorodzinny, podłączony do sieci ciepłowniczej - w trakcie budowy, powierzchnia ogrzewana 1450 m2</w:t>
            </w:r>
          </w:p>
        </w:tc>
        <w:tc>
          <w:tcPr>
            <w:tcW w:w="327" w:type="pct"/>
            <w:shd w:val="clear" w:color="auto" w:fill="auto"/>
            <w:noWrap/>
            <w:vAlign w:val="center"/>
            <w:hideMark/>
          </w:tcPr>
          <w:p w14:paraId="1BA9DC3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90%</w:t>
            </w:r>
          </w:p>
        </w:tc>
        <w:tc>
          <w:tcPr>
            <w:tcW w:w="703" w:type="pct"/>
            <w:shd w:val="clear" w:color="auto" w:fill="auto"/>
            <w:noWrap/>
            <w:vAlign w:val="center"/>
            <w:hideMark/>
          </w:tcPr>
          <w:p w14:paraId="5E715BF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50000</w:t>
            </w:r>
          </w:p>
        </w:tc>
        <w:tc>
          <w:tcPr>
            <w:tcW w:w="436" w:type="pct"/>
            <w:vMerge/>
          </w:tcPr>
          <w:p w14:paraId="2325560B"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43EE278A" w14:textId="6A62A21C" w:rsidTr="00304E9A">
        <w:trPr>
          <w:trHeight w:val="825"/>
        </w:trPr>
        <w:tc>
          <w:tcPr>
            <w:tcW w:w="219" w:type="pct"/>
            <w:shd w:val="clear" w:color="auto" w:fill="auto"/>
            <w:noWrap/>
            <w:vAlign w:val="center"/>
            <w:hideMark/>
          </w:tcPr>
          <w:p w14:paraId="35BB0BA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6.16.</w:t>
            </w:r>
          </w:p>
        </w:tc>
        <w:tc>
          <w:tcPr>
            <w:tcW w:w="296" w:type="pct"/>
            <w:vMerge/>
            <w:shd w:val="clear" w:color="auto" w:fill="auto"/>
            <w:vAlign w:val="center"/>
            <w:hideMark/>
          </w:tcPr>
          <w:p w14:paraId="63BB9881"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ED67098" w14:textId="3BFEE220"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Budowa przyłącza i węzła do budynku Bilińscy Stacje Paliw przy </w:t>
            </w:r>
            <w:r w:rsidR="0078364E" w:rsidRPr="0068076A">
              <w:rPr>
                <w:rFonts w:asciiTheme="minorHAnsi" w:hAnsiTheme="minorHAnsi" w:cstheme="minorHAnsi"/>
                <w:sz w:val="18"/>
                <w:szCs w:val="18"/>
              </w:rPr>
              <w:t xml:space="preserve"> </w:t>
            </w:r>
            <w:r w:rsidRPr="0068076A">
              <w:rPr>
                <w:rFonts w:asciiTheme="minorHAnsi" w:hAnsiTheme="minorHAnsi" w:cstheme="minorHAnsi"/>
                <w:sz w:val="18"/>
                <w:szCs w:val="18"/>
              </w:rPr>
              <w:t>ul. Drzewickiej</w:t>
            </w:r>
          </w:p>
        </w:tc>
        <w:tc>
          <w:tcPr>
            <w:tcW w:w="483" w:type="pct"/>
            <w:shd w:val="clear" w:color="auto" w:fill="auto"/>
            <w:noWrap/>
            <w:vAlign w:val="center"/>
            <w:hideMark/>
          </w:tcPr>
          <w:p w14:paraId="73AA47FD"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6698ADC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0A4F37F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realizacji</w:t>
            </w:r>
          </w:p>
        </w:tc>
        <w:tc>
          <w:tcPr>
            <w:tcW w:w="1040" w:type="pct"/>
            <w:shd w:val="clear" w:color="auto" w:fill="auto"/>
            <w:vAlign w:val="center"/>
            <w:hideMark/>
          </w:tcPr>
          <w:p w14:paraId="1C22803B"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wybudowany nowy budynek mieszkalny wielorodzinny, podłączony do sieci ciepłowniczej - w trakcie budowy, powierzchnia ogrzewana 5 100 m2</w:t>
            </w:r>
          </w:p>
        </w:tc>
        <w:tc>
          <w:tcPr>
            <w:tcW w:w="327" w:type="pct"/>
            <w:shd w:val="clear" w:color="auto" w:fill="auto"/>
            <w:noWrap/>
            <w:vAlign w:val="center"/>
            <w:hideMark/>
          </w:tcPr>
          <w:p w14:paraId="729E232F"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90%</w:t>
            </w:r>
          </w:p>
        </w:tc>
        <w:tc>
          <w:tcPr>
            <w:tcW w:w="703" w:type="pct"/>
            <w:shd w:val="clear" w:color="auto" w:fill="auto"/>
            <w:noWrap/>
            <w:vAlign w:val="center"/>
            <w:hideMark/>
          </w:tcPr>
          <w:p w14:paraId="37B8B46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190000</w:t>
            </w:r>
          </w:p>
        </w:tc>
        <w:tc>
          <w:tcPr>
            <w:tcW w:w="436" w:type="pct"/>
            <w:vMerge/>
          </w:tcPr>
          <w:p w14:paraId="64F1FC43"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660F98A" w14:textId="32678C5A" w:rsidTr="00304E9A">
        <w:trPr>
          <w:trHeight w:val="825"/>
        </w:trPr>
        <w:tc>
          <w:tcPr>
            <w:tcW w:w="219" w:type="pct"/>
            <w:shd w:val="clear" w:color="auto" w:fill="auto"/>
            <w:noWrap/>
            <w:vAlign w:val="center"/>
            <w:hideMark/>
          </w:tcPr>
          <w:p w14:paraId="226FBB9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6.17.</w:t>
            </w:r>
          </w:p>
        </w:tc>
        <w:tc>
          <w:tcPr>
            <w:tcW w:w="296" w:type="pct"/>
            <w:vMerge/>
            <w:shd w:val="clear" w:color="auto" w:fill="auto"/>
            <w:vAlign w:val="center"/>
            <w:hideMark/>
          </w:tcPr>
          <w:p w14:paraId="337C5D42"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451278CE"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Budowa przyłącza i węzła do budynku Przedszkola Miejskiego nr 1 przy </w:t>
            </w:r>
            <w:r w:rsidRPr="0068076A">
              <w:rPr>
                <w:rFonts w:asciiTheme="minorHAnsi" w:hAnsiTheme="minorHAnsi" w:cstheme="minorHAnsi"/>
                <w:sz w:val="18"/>
                <w:szCs w:val="18"/>
              </w:rPr>
              <w:br/>
              <w:t>ul. Osiedlowej</w:t>
            </w:r>
          </w:p>
        </w:tc>
        <w:tc>
          <w:tcPr>
            <w:tcW w:w="483" w:type="pct"/>
            <w:shd w:val="clear" w:color="auto" w:fill="auto"/>
            <w:noWrap/>
            <w:vAlign w:val="center"/>
            <w:hideMark/>
          </w:tcPr>
          <w:p w14:paraId="70B149C7"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5C685A6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w:t>
            </w:r>
          </w:p>
        </w:tc>
        <w:tc>
          <w:tcPr>
            <w:tcW w:w="423" w:type="pct"/>
            <w:shd w:val="clear" w:color="auto" w:fill="auto"/>
            <w:noWrap/>
            <w:vAlign w:val="center"/>
            <w:hideMark/>
          </w:tcPr>
          <w:p w14:paraId="2A618FE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realizacji</w:t>
            </w:r>
          </w:p>
        </w:tc>
        <w:tc>
          <w:tcPr>
            <w:tcW w:w="1040" w:type="pct"/>
            <w:shd w:val="clear" w:color="auto" w:fill="auto"/>
            <w:vAlign w:val="center"/>
            <w:hideMark/>
          </w:tcPr>
          <w:p w14:paraId="7BDAE410"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powierzchnia ogrzewana - 648,2 m2, przed podłączeniem do sieci zasilany z kotłowni gazowej</w:t>
            </w:r>
          </w:p>
        </w:tc>
        <w:tc>
          <w:tcPr>
            <w:tcW w:w="327" w:type="pct"/>
            <w:shd w:val="clear" w:color="auto" w:fill="auto"/>
            <w:noWrap/>
            <w:vAlign w:val="center"/>
            <w:hideMark/>
          </w:tcPr>
          <w:p w14:paraId="176C34C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95%</w:t>
            </w:r>
          </w:p>
        </w:tc>
        <w:tc>
          <w:tcPr>
            <w:tcW w:w="703" w:type="pct"/>
            <w:shd w:val="clear" w:color="auto" w:fill="auto"/>
            <w:noWrap/>
            <w:vAlign w:val="center"/>
            <w:hideMark/>
          </w:tcPr>
          <w:p w14:paraId="2D31464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70000</w:t>
            </w:r>
          </w:p>
        </w:tc>
        <w:tc>
          <w:tcPr>
            <w:tcW w:w="436" w:type="pct"/>
            <w:vMerge/>
          </w:tcPr>
          <w:p w14:paraId="498035C2"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32975B84" w14:textId="569B1DE1" w:rsidTr="00304E9A">
        <w:trPr>
          <w:trHeight w:val="825"/>
        </w:trPr>
        <w:tc>
          <w:tcPr>
            <w:tcW w:w="219" w:type="pct"/>
            <w:shd w:val="clear" w:color="auto" w:fill="auto"/>
            <w:noWrap/>
            <w:vAlign w:val="center"/>
            <w:hideMark/>
          </w:tcPr>
          <w:p w14:paraId="6151F96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6.18.</w:t>
            </w:r>
          </w:p>
        </w:tc>
        <w:tc>
          <w:tcPr>
            <w:tcW w:w="296" w:type="pct"/>
            <w:vMerge/>
            <w:shd w:val="clear" w:color="auto" w:fill="auto"/>
            <w:vAlign w:val="center"/>
            <w:hideMark/>
          </w:tcPr>
          <w:p w14:paraId="20D8B457"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348B26A0"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przyłącza i węzła do Vendo Park przy ul. Sportowa/Prosta</w:t>
            </w:r>
          </w:p>
        </w:tc>
        <w:tc>
          <w:tcPr>
            <w:tcW w:w="483" w:type="pct"/>
            <w:shd w:val="clear" w:color="auto" w:fill="auto"/>
            <w:noWrap/>
            <w:vAlign w:val="center"/>
            <w:hideMark/>
          </w:tcPr>
          <w:p w14:paraId="5955AAB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4683A34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431B7804"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realizacji</w:t>
            </w:r>
          </w:p>
        </w:tc>
        <w:tc>
          <w:tcPr>
            <w:tcW w:w="1040" w:type="pct"/>
            <w:shd w:val="clear" w:color="auto" w:fill="auto"/>
            <w:vAlign w:val="center"/>
            <w:hideMark/>
          </w:tcPr>
          <w:p w14:paraId="0FD80527"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nowo budowane centrum handlowe, w trakcie budowy, powierzchnia ogrzewana - 6 600 m2</w:t>
            </w:r>
          </w:p>
        </w:tc>
        <w:tc>
          <w:tcPr>
            <w:tcW w:w="327" w:type="pct"/>
            <w:shd w:val="clear" w:color="auto" w:fill="auto"/>
            <w:noWrap/>
            <w:vAlign w:val="center"/>
            <w:hideMark/>
          </w:tcPr>
          <w:p w14:paraId="6D4A5885"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90%</w:t>
            </w:r>
          </w:p>
        </w:tc>
        <w:tc>
          <w:tcPr>
            <w:tcW w:w="703" w:type="pct"/>
            <w:shd w:val="clear" w:color="auto" w:fill="auto"/>
            <w:noWrap/>
            <w:vAlign w:val="center"/>
            <w:hideMark/>
          </w:tcPr>
          <w:p w14:paraId="5832DEB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110000</w:t>
            </w:r>
          </w:p>
        </w:tc>
        <w:tc>
          <w:tcPr>
            <w:tcW w:w="436" w:type="pct"/>
            <w:vMerge/>
          </w:tcPr>
          <w:p w14:paraId="17D628BE"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CE487E0" w14:textId="0DE5B900" w:rsidTr="00304E9A">
        <w:trPr>
          <w:trHeight w:val="1035"/>
        </w:trPr>
        <w:tc>
          <w:tcPr>
            <w:tcW w:w="219" w:type="pct"/>
            <w:shd w:val="clear" w:color="auto" w:fill="auto"/>
            <w:noWrap/>
            <w:vAlign w:val="center"/>
            <w:hideMark/>
          </w:tcPr>
          <w:p w14:paraId="739E978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6.19.</w:t>
            </w:r>
          </w:p>
        </w:tc>
        <w:tc>
          <w:tcPr>
            <w:tcW w:w="296" w:type="pct"/>
            <w:vMerge/>
            <w:shd w:val="clear" w:color="auto" w:fill="auto"/>
            <w:vAlign w:val="center"/>
            <w:hideMark/>
          </w:tcPr>
          <w:p w14:paraId="26287901"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79B6D62E"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odcinka sieci DN 65 i przyłącza do budynku nr 2 Słoneczny Kwadrat. Zakup i montaż węzła.</w:t>
            </w:r>
          </w:p>
        </w:tc>
        <w:tc>
          <w:tcPr>
            <w:tcW w:w="483" w:type="pct"/>
            <w:shd w:val="clear" w:color="auto" w:fill="auto"/>
            <w:noWrap/>
            <w:vAlign w:val="center"/>
            <w:hideMark/>
          </w:tcPr>
          <w:p w14:paraId="7643931A"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 z o.o.</w:t>
            </w:r>
          </w:p>
        </w:tc>
        <w:tc>
          <w:tcPr>
            <w:tcW w:w="267" w:type="pct"/>
            <w:shd w:val="clear" w:color="auto" w:fill="auto"/>
            <w:noWrap/>
            <w:vAlign w:val="center"/>
            <w:hideMark/>
          </w:tcPr>
          <w:p w14:paraId="196F37F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vAlign w:val="center"/>
            <w:hideMark/>
          </w:tcPr>
          <w:p w14:paraId="5AC2F1B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zrealizowane częściowo i </w:t>
            </w:r>
            <w:r w:rsidRPr="0068076A">
              <w:rPr>
                <w:rFonts w:asciiTheme="minorHAnsi" w:hAnsiTheme="minorHAnsi" w:cstheme="minorHAnsi"/>
                <w:sz w:val="18"/>
                <w:szCs w:val="18"/>
              </w:rPr>
              <w:br/>
              <w:t>przewidziane do dalszej realizacji</w:t>
            </w:r>
          </w:p>
        </w:tc>
        <w:tc>
          <w:tcPr>
            <w:tcW w:w="1040" w:type="pct"/>
            <w:shd w:val="clear" w:color="auto" w:fill="auto"/>
            <w:vAlign w:val="center"/>
            <w:hideMark/>
          </w:tcPr>
          <w:p w14:paraId="03C0FF43"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przyłączenie do sieci nowo budowanego budynku mieszkalnego wielorodzinnego - budynek w trakcie budowy, powierzchnia ogrzewana 4 160 m</w:t>
            </w:r>
            <w:r w:rsidRPr="0068076A">
              <w:rPr>
                <w:rFonts w:asciiTheme="minorHAnsi" w:hAnsiTheme="minorHAnsi" w:cstheme="minorHAnsi"/>
                <w:i/>
                <w:iCs/>
                <w:sz w:val="18"/>
                <w:szCs w:val="18"/>
                <w:vertAlign w:val="superscript"/>
              </w:rPr>
              <w:t>2</w:t>
            </w:r>
            <w:r w:rsidRPr="0068076A">
              <w:rPr>
                <w:rFonts w:asciiTheme="minorHAnsi" w:hAnsiTheme="minorHAnsi" w:cstheme="minorHAnsi"/>
                <w:i/>
                <w:iCs/>
                <w:sz w:val="18"/>
                <w:szCs w:val="18"/>
              </w:rPr>
              <w:t>.</w:t>
            </w:r>
          </w:p>
        </w:tc>
        <w:tc>
          <w:tcPr>
            <w:tcW w:w="327" w:type="pct"/>
            <w:shd w:val="clear" w:color="auto" w:fill="auto"/>
            <w:noWrap/>
            <w:vAlign w:val="center"/>
            <w:hideMark/>
          </w:tcPr>
          <w:p w14:paraId="1E0D5CC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90%</w:t>
            </w:r>
          </w:p>
        </w:tc>
        <w:tc>
          <w:tcPr>
            <w:tcW w:w="703" w:type="pct"/>
            <w:shd w:val="clear" w:color="auto" w:fill="auto"/>
            <w:noWrap/>
            <w:vAlign w:val="center"/>
            <w:hideMark/>
          </w:tcPr>
          <w:p w14:paraId="01ACCA9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163500</w:t>
            </w:r>
          </w:p>
        </w:tc>
        <w:tc>
          <w:tcPr>
            <w:tcW w:w="436" w:type="pct"/>
            <w:vMerge/>
          </w:tcPr>
          <w:p w14:paraId="40F6DC6A"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5C08C6D3" w14:textId="597296D0" w:rsidTr="00304E9A">
        <w:trPr>
          <w:trHeight w:val="754"/>
        </w:trPr>
        <w:tc>
          <w:tcPr>
            <w:tcW w:w="219" w:type="pct"/>
            <w:shd w:val="clear" w:color="auto" w:fill="auto"/>
            <w:noWrap/>
            <w:vAlign w:val="center"/>
            <w:hideMark/>
          </w:tcPr>
          <w:p w14:paraId="463D7CBC"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7</w:t>
            </w:r>
            <w:r w:rsidRPr="0068076A">
              <w:rPr>
                <w:rFonts w:asciiTheme="minorHAnsi" w:hAnsiTheme="minorHAnsi" w:cstheme="minorHAnsi"/>
                <w:sz w:val="18"/>
                <w:szCs w:val="18"/>
              </w:rPr>
              <w:t>.</w:t>
            </w:r>
          </w:p>
        </w:tc>
        <w:tc>
          <w:tcPr>
            <w:tcW w:w="296" w:type="pct"/>
            <w:vMerge/>
            <w:shd w:val="clear" w:color="auto" w:fill="auto"/>
            <w:vAlign w:val="center"/>
            <w:hideMark/>
          </w:tcPr>
          <w:p w14:paraId="3FE71967"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1FC66DD8"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Zakładu Produkcji Nośników Energetycznych ECO RAVEN Sp. z o.o. w Kostrzynie nad Odrą</w:t>
            </w:r>
          </w:p>
        </w:tc>
        <w:tc>
          <w:tcPr>
            <w:tcW w:w="483" w:type="pct"/>
            <w:shd w:val="clear" w:color="auto" w:fill="auto"/>
            <w:vAlign w:val="center"/>
            <w:hideMark/>
          </w:tcPr>
          <w:p w14:paraId="1A70C0C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ECO-RAVEN Sp. z o.o.</w:t>
            </w:r>
          </w:p>
        </w:tc>
        <w:tc>
          <w:tcPr>
            <w:tcW w:w="267" w:type="pct"/>
            <w:shd w:val="clear" w:color="auto" w:fill="auto"/>
            <w:noWrap/>
            <w:vAlign w:val="center"/>
            <w:hideMark/>
          </w:tcPr>
          <w:p w14:paraId="729F51F3"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vAlign w:val="center"/>
            <w:hideMark/>
          </w:tcPr>
          <w:p w14:paraId="6517CD1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zrealizowano</w:t>
            </w:r>
          </w:p>
        </w:tc>
        <w:tc>
          <w:tcPr>
            <w:tcW w:w="1040" w:type="pct"/>
            <w:shd w:val="clear" w:color="auto" w:fill="auto"/>
            <w:vAlign w:val="center"/>
            <w:hideMark/>
          </w:tcPr>
          <w:p w14:paraId="5D22CD55" w14:textId="77777777"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 xml:space="preserve">w Mieście na koniec 2023 r. uruchomiono elektrociepłownię ECO RAVEN o mocy 7,1 MWe/23,75 MWt, która wytwarza energię elektryczną, ciepło w parze oraz ciepło w wodzie grzewczej (kogeneracja). </w:t>
            </w:r>
          </w:p>
        </w:tc>
        <w:tc>
          <w:tcPr>
            <w:tcW w:w="327" w:type="pct"/>
            <w:shd w:val="clear" w:color="auto" w:fill="auto"/>
            <w:noWrap/>
            <w:vAlign w:val="center"/>
            <w:hideMark/>
          </w:tcPr>
          <w:p w14:paraId="1B2C0CA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noWrap/>
            <w:vAlign w:val="center"/>
            <w:hideMark/>
          </w:tcPr>
          <w:p w14:paraId="03EDFCD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36" w:type="pct"/>
            <w:vMerge/>
          </w:tcPr>
          <w:p w14:paraId="1C108E45"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68EF38DD" w14:textId="422EA556" w:rsidTr="00304E9A">
        <w:trPr>
          <w:trHeight w:val="550"/>
        </w:trPr>
        <w:tc>
          <w:tcPr>
            <w:tcW w:w="219" w:type="pct"/>
            <w:shd w:val="clear" w:color="auto" w:fill="auto"/>
            <w:noWrap/>
            <w:vAlign w:val="center"/>
            <w:hideMark/>
          </w:tcPr>
          <w:p w14:paraId="57C071E1"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8</w:t>
            </w:r>
            <w:r w:rsidRPr="0068076A">
              <w:rPr>
                <w:rFonts w:asciiTheme="minorHAnsi" w:hAnsiTheme="minorHAnsi" w:cstheme="minorHAnsi"/>
                <w:sz w:val="18"/>
                <w:szCs w:val="18"/>
              </w:rPr>
              <w:t>.</w:t>
            </w:r>
          </w:p>
        </w:tc>
        <w:tc>
          <w:tcPr>
            <w:tcW w:w="296" w:type="pct"/>
            <w:vMerge/>
            <w:shd w:val="clear" w:color="auto" w:fill="auto"/>
            <w:vAlign w:val="center"/>
            <w:hideMark/>
          </w:tcPr>
          <w:p w14:paraId="0CDDADCB" w14:textId="77777777" w:rsidR="00304E9A" w:rsidRPr="0068076A" w:rsidRDefault="00304E9A"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2F60EB30" w14:textId="77777777" w:rsidR="00304E9A" w:rsidRPr="0068076A" w:rsidRDefault="00304E9A"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Rozbudowa i modernizacja sieci gazowej</w:t>
            </w:r>
          </w:p>
        </w:tc>
        <w:tc>
          <w:tcPr>
            <w:tcW w:w="483" w:type="pct"/>
            <w:shd w:val="clear" w:color="auto" w:fill="auto"/>
            <w:vAlign w:val="center"/>
            <w:hideMark/>
          </w:tcPr>
          <w:p w14:paraId="342B4AE2"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PGNiG Obrót Detaliczny Sp. z o.o. Region Wielkopolski</w:t>
            </w:r>
          </w:p>
        </w:tc>
        <w:tc>
          <w:tcPr>
            <w:tcW w:w="267" w:type="pct"/>
            <w:shd w:val="clear" w:color="auto" w:fill="auto"/>
            <w:noWrap/>
            <w:vAlign w:val="center"/>
            <w:hideMark/>
          </w:tcPr>
          <w:p w14:paraId="7BE48DA6"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2021-2024</w:t>
            </w:r>
          </w:p>
        </w:tc>
        <w:tc>
          <w:tcPr>
            <w:tcW w:w="423" w:type="pct"/>
            <w:shd w:val="clear" w:color="auto" w:fill="auto"/>
            <w:vAlign w:val="center"/>
            <w:hideMark/>
          </w:tcPr>
          <w:p w14:paraId="0A1B1970"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zrealizowano</w:t>
            </w:r>
          </w:p>
        </w:tc>
        <w:tc>
          <w:tcPr>
            <w:tcW w:w="1040" w:type="pct"/>
            <w:shd w:val="clear" w:color="auto" w:fill="auto"/>
            <w:vAlign w:val="center"/>
            <w:hideMark/>
          </w:tcPr>
          <w:p w14:paraId="4CAB822D" w14:textId="4194B702" w:rsidR="00304E9A" w:rsidRPr="0068076A" w:rsidRDefault="00304E9A" w:rsidP="00E431D8">
            <w:pPr>
              <w:spacing w:line="240" w:lineRule="auto"/>
              <w:jc w:val="left"/>
              <w:rPr>
                <w:rFonts w:asciiTheme="minorHAnsi" w:hAnsiTheme="minorHAnsi" w:cstheme="minorHAnsi"/>
                <w:i/>
                <w:iCs/>
                <w:sz w:val="18"/>
                <w:szCs w:val="18"/>
              </w:rPr>
            </w:pPr>
            <w:r w:rsidRPr="0068076A">
              <w:rPr>
                <w:rFonts w:asciiTheme="minorHAnsi" w:hAnsiTheme="minorHAnsi" w:cstheme="minorHAnsi"/>
                <w:i/>
                <w:iCs/>
                <w:sz w:val="18"/>
                <w:szCs w:val="18"/>
              </w:rPr>
              <w:t>Polska Spółka Gazownictwa Sp. z o.o. jako właściciel i podmiot eksploatujący istniejącą infrastrukturę gazową na terenie Miasta na bieżąco rozbudowuje i modernizuje sieć gazową.</w:t>
            </w:r>
          </w:p>
        </w:tc>
        <w:tc>
          <w:tcPr>
            <w:tcW w:w="327" w:type="pct"/>
            <w:shd w:val="clear" w:color="auto" w:fill="auto"/>
            <w:noWrap/>
            <w:vAlign w:val="center"/>
            <w:hideMark/>
          </w:tcPr>
          <w:p w14:paraId="6AADE3CB"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noWrap/>
            <w:vAlign w:val="center"/>
            <w:hideMark/>
          </w:tcPr>
          <w:p w14:paraId="2C08CEB8"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36" w:type="pct"/>
            <w:vMerge/>
          </w:tcPr>
          <w:p w14:paraId="1289BDE5" w14:textId="77777777" w:rsidR="00304E9A" w:rsidRPr="0068076A" w:rsidRDefault="00304E9A" w:rsidP="00E431D8">
            <w:pPr>
              <w:spacing w:line="240" w:lineRule="auto"/>
              <w:jc w:val="center"/>
              <w:rPr>
                <w:rFonts w:asciiTheme="minorHAnsi" w:hAnsiTheme="minorHAnsi" w:cstheme="minorHAnsi"/>
                <w:sz w:val="18"/>
                <w:szCs w:val="18"/>
              </w:rPr>
            </w:pPr>
          </w:p>
        </w:tc>
      </w:tr>
      <w:tr w:rsidR="0068076A" w:rsidRPr="0068076A" w14:paraId="1992401C" w14:textId="4946B203" w:rsidTr="00746001">
        <w:trPr>
          <w:trHeight w:val="813"/>
        </w:trPr>
        <w:tc>
          <w:tcPr>
            <w:tcW w:w="219" w:type="pct"/>
            <w:shd w:val="clear" w:color="auto" w:fill="auto"/>
            <w:noWrap/>
            <w:vAlign w:val="center"/>
            <w:hideMark/>
          </w:tcPr>
          <w:p w14:paraId="3C65763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9</w:t>
            </w:r>
            <w:r w:rsidRPr="0068076A">
              <w:rPr>
                <w:rFonts w:asciiTheme="minorHAnsi" w:hAnsiTheme="minorHAnsi" w:cstheme="minorHAnsi"/>
                <w:sz w:val="18"/>
                <w:szCs w:val="18"/>
              </w:rPr>
              <w:t>.</w:t>
            </w:r>
          </w:p>
        </w:tc>
        <w:tc>
          <w:tcPr>
            <w:tcW w:w="296" w:type="pct"/>
            <w:vMerge w:val="restart"/>
            <w:shd w:val="clear" w:color="auto" w:fill="auto"/>
            <w:vAlign w:val="center"/>
            <w:hideMark/>
          </w:tcPr>
          <w:p w14:paraId="1B73EB9A" w14:textId="31BBB49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Budynki, wyposażenie/ urządzenia usługowe/przemysłowe</w:t>
            </w:r>
          </w:p>
        </w:tc>
        <w:tc>
          <w:tcPr>
            <w:tcW w:w="806" w:type="pct"/>
            <w:shd w:val="clear" w:color="auto" w:fill="auto"/>
            <w:vAlign w:val="center"/>
            <w:hideMark/>
          </w:tcPr>
          <w:p w14:paraId="49223675" w14:textId="2F858E95" w:rsidR="00746001" w:rsidRPr="0068076A" w:rsidRDefault="00746001" w:rsidP="00690447">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Termomodernizacja budynków usługowych/przemysłowych wraz z wykorzystaniem odnawialnych źródeł energii</w:t>
            </w:r>
          </w:p>
        </w:tc>
        <w:tc>
          <w:tcPr>
            <w:tcW w:w="483" w:type="pct"/>
            <w:shd w:val="clear" w:color="auto" w:fill="auto"/>
            <w:vAlign w:val="center"/>
            <w:hideMark/>
          </w:tcPr>
          <w:p w14:paraId="408FF33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Właściciele i zarządcy budynków usługowych/ przemysłowych</w:t>
            </w:r>
          </w:p>
        </w:tc>
        <w:tc>
          <w:tcPr>
            <w:tcW w:w="267" w:type="pct"/>
            <w:shd w:val="clear" w:color="auto" w:fill="auto"/>
            <w:noWrap/>
            <w:vAlign w:val="center"/>
            <w:hideMark/>
          </w:tcPr>
          <w:p w14:paraId="6D72F84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23" w:type="pct"/>
            <w:shd w:val="clear" w:color="auto" w:fill="auto"/>
            <w:noWrap/>
            <w:vAlign w:val="center"/>
            <w:hideMark/>
          </w:tcPr>
          <w:p w14:paraId="6EAB6719" w14:textId="1593E7F9"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1040" w:type="pct"/>
            <w:shd w:val="clear" w:color="auto" w:fill="auto"/>
            <w:noWrap/>
            <w:vAlign w:val="center"/>
            <w:hideMark/>
          </w:tcPr>
          <w:p w14:paraId="409F29FC" w14:textId="3FE50F61"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327" w:type="pct"/>
            <w:shd w:val="clear" w:color="auto" w:fill="auto"/>
            <w:noWrap/>
            <w:vAlign w:val="center"/>
            <w:hideMark/>
          </w:tcPr>
          <w:p w14:paraId="351A84C9" w14:textId="7DBD2221"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703" w:type="pct"/>
            <w:shd w:val="clear" w:color="auto" w:fill="auto"/>
            <w:noWrap/>
            <w:vAlign w:val="center"/>
            <w:hideMark/>
          </w:tcPr>
          <w:p w14:paraId="5564DD7F" w14:textId="56270E10"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36" w:type="pct"/>
            <w:vMerge w:val="restart"/>
            <w:vAlign w:val="center"/>
          </w:tcPr>
          <w:p w14:paraId="3828034B" w14:textId="7128D9D9"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0162451D" w14:textId="721324CB" w:rsidTr="00304E9A">
        <w:trPr>
          <w:trHeight w:val="1020"/>
        </w:trPr>
        <w:tc>
          <w:tcPr>
            <w:tcW w:w="219" w:type="pct"/>
            <w:shd w:val="clear" w:color="auto" w:fill="auto"/>
            <w:noWrap/>
            <w:vAlign w:val="center"/>
            <w:hideMark/>
          </w:tcPr>
          <w:p w14:paraId="1AB2260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10</w:t>
            </w:r>
            <w:r w:rsidRPr="0068076A">
              <w:rPr>
                <w:rFonts w:asciiTheme="minorHAnsi" w:hAnsiTheme="minorHAnsi" w:cstheme="minorHAnsi"/>
                <w:sz w:val="18"/>
                <w:szCs w:val="18"/>
              </w:rPr>
              <w:t>.</w:t>
            </w:r>
          </w:p>
        </w:tc>
        <w:tc>
          <w:tcPr>
            <w:tcW w:w="296" w:type="pct"/>
            <w:vMerge/>
            <w:shd w:val="clear" w:color="auto" w:fill="auto"/>
            <w:vAlign w:val="center"/>
            <w:hideMark/>
          </w:tcPr>
          <w:p w14:paraId="3F698255" w14:textId="77777777" w:rsidR="00746001" w:rsidRPr="0068076A" w:rsidRDefault="00746001" w:rsidP="00690447">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4DB9BBAA"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b/>
                <w:bCs/>
                <w:sz w:val="18"/>
                <w:szCs w:val="18"/>
              </w:rPr>
              <w:t>Modernizacja układów technologicznych skutkująca zmniejszeniem zużycia materiałów lub energii</w:t>
            </w:r>
          </w:p>
        </w:tc>
        <w:tc>
          <w:tcPr>
            <w:tcW w:w="483" w:type="pct"/>
            <w:shd w:val="clear" w:color="auto" w:fill="auto"/>
            <w:vAlign w:val="center"/>
            <w:hideMark/>
          </w:tcPr>
          <w:p w14:paraId="696138D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Właściciele i zarządcy budynków usługowych/ przemysłowych</w:t>
            </w:r>
          </w:p>
        </w:tc>
        <w:tc>
          <w:tcPr>
            <w:tcW w:w="267" w:type="pct"/>
            <w:shd w:val="clear" w:color="auto" w:fill="auto"/>
            <w:noWrap/>
            <w:vAlign w:val="center"/>
            <w:hideMark/>
          </w:tcPr>
          <w:p w14:paraId="51CF0A1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23" w:type="pct"/>
            <w:shd w:val="clear" w:color="auto" w:fill="auto"/>
            <w:noWrap/>
            <w:vAlign w:val="center"/>
            <w:hideMark/>
          </w:tcPr>
          <w:p w14:paraId="0EC20638" w14:textId="6636E710"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1040" w:type="pct"/>
            <w:shd w:val="clear" w:color="auto" w:fill="auto"/>
            <w:noWrap/>
            <w:vAlign w:val="center"/>
            <w:hideMark/>
          </w:tcPr>
          <w:p w14:paraId="4475563B" w14:textId="55A749C8"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327" w:type="pct"/>
            <w:shd w:val="clear" w:color="auto" w:fill="auto"/>
            <w:noWrap/>
            <w:vAlign w:val="center"/>
            <w:hideMark/>
          </w:tcPr>
          <w:p w14:paraId="6479DEA3" w14:textId="107B8DC1"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703" w:type="pct"/>
            <w:shd w:val="clear" w:color="auto" w:fill="auto"/>
            <w:noWrap/>
            <w:vAlign w:val="center"/>
            <w:hideMark/>
          </w:tcPr>
          <w:p w14:paraId="325EFED0" w14:textId="051BC652"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36" w:type="pct"/>
            <w:vMerge/>
          </w:tcPr>
          <w:p w14:paraId="637763B3"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0A0C63F4" w14:textId="7638AFDA" w:rsidTr="00746001">
        <w:trPr>
          <w:trHeight w:val="1095"/>
        </w:trPr>
        <w:tc>
          <w:tcPr>
            <w:tcW w:w="219" w:type="pct"/>
            <w:shd w:val="clear" w:color="auto" w:fill="auto"/>
            <w:noWrap/>
            <w:vAlign w:val="center"/>
            <w:hideMark/>
          </w:tcPr>
          <w:p w14:paraId="32020AF4"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11</w:t>
            </w:r>
            <w:r w:rsidRPr="0068076A">
              <w:rPr>
                <w:rFonts w:asciiTheme="minorHAnsi" w:hAnsiTheme="minorHAnsi" w:cstheme="minorHAnsi"/>
                <w:sz w:val="18"/>
                <w:szCs w:val="18"/>
              </w:rPr>
              <w:t>.</w:t>
            </w:r>
          </w:p>
        </w:tc>
        <w:tc>
          <w:tcPr>
            <w:tcW w:w="296" w:type="pct"/>
            <w:vMerge w:val="restart"/>
            <w:shd w:val="clear" w:color="auto" w:fill="auto"/>
            <w:textDirection w:val="btLr"/>
            <w:vAlign w:val="center"/>
            <w:hideMark/>
          </w:tcPr>
          <w:p w14:paraId="136B0CEF"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Budynki mieszkalne</w:t>
            </w:r>
          </w:p>
        </w:tc>
        <w:tc>
          <w:tcPr>
            <w:tcW w:w="806" w:type="pct"/>
            <w:shd w:val="clear" w:color="auto" w:fill="auto"/>
            <w:vAlign w:val="center"/>
            <w:hideMark/>
          </w:tcPr>
          <w:p w14:paraId="0CDBE716" w14:textId="77777777" w:rsidR="00746001" w:rsidRPr="0068076A" w:rsidRDefault="00746001" w:rsidP="00E431D8">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Termomodernizacja budynków mieszkalnych wraz z wykorzystaniem odnawialnych źródeł energii</w:t>
            </w:r>
          </w:p>
        </w:tc>
        <w:tc>
          <w:tcPr>
            <w:tcW w:w="483" w:type="pct"/>
            <w:shd w:val="clear" w:color="auto" w:fill="auto"/>
            <w:vAlign w:val="center"/>
            <w:hideMark/>
          </w:tcPr>
          <w:p w14:paraId="6B3CDFF0"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Mieszkańcy Miasta, Zarządcy i właściciele budynków wielorodzinnych</w:t>
            </w:r>
          </w:p>
        </w:tc>
        <w:tc>
          <w:tcPr>
            <w:tcW w:w="267" w:type="pct"/>
            <w:shd w:val="clear" w:color="auto" w:fill="auto"/>
            <w:noWrap/>
            <w:vAlign w:val="center"/>
            <w:hideMark/>
          </w:tcPr>
          <w:p w14:paraId="1967F170" w14:textId="77777777" w:rsidR="00746001" w:rsidRPr="0068076A" w:rsidRDefault="00746001"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2021-2024</w:t>
            </w:r>
          </w:p>
        </w:tc>
        <w:tc>
          <w:tcPr>
            <w:tcW w:w="423" w:type="pct"/>
            <w:shd w:val="clear" w:color="auto" w:fill="auto"/>
            <w:vAlign w:val="center"/>
            <w:hideMark/>
          </w:tcPr>
          <w:p w14:paraId="43A61F7E"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zrealizowano częściowo </w:t>
            </w:r>
          </w:p>
        </w:tc>
        <w:tc>
          <w:tcPr>
            <w:tcW w:w="1040" w:type="pct"/>
            <w:shd w:val="clear" w:color="auto" w:fill="auto"/>
            <w:vAlign w:val="center"/>
            <w:hideMark/>
          </w:tcPr>
          <w:p w14:paraId="5712FB64" w14:textId="77777777" w:rsidR="00746001" w:rsidRPr="0068076A" w:rsidRDefault="00746001"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Szczegółowy zakres pod niniejsza tabelą.</w:t>
            </w:r>
          </w:p>
        </w:tc>
        <w:tc>
          <w:tcPr>
            <w:tcW w:w="327" w:type="pct"/>
            <w:shd w:val="clear" w:color="auto" w:fill="auto"/>
            <w:noWrap/>
            <w:vAlign w:val="center"/>
            <w:hideMark/>
          </w:tcPr>
          <w:p w14:paraId="0E430445" w14:textId="32EA52D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703" w:type="pct"/>
            <w:shd w:val="clear" w:color="auto" w:fill="auto"/>
            <w:vAlign w:val="center"/>
            <w:hideMark/>
          </w:tcPr>
          <w:p w14:paraId="3C0795D8"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Szczegółowe dane pod niniejszą tabelą</w:t>
            </w:r>
          </w:p>
        </w:tc>
        <w:tc>
          <w:tcPr>
            <w:tcW w:w="436" w:type="pct"/>
            <w:vMerge w:val="restart"/>
            <w:vAlign w:val="center"/>
          </w:tcPr>
          <w:p w14:paraId="77BF38A0" w14:textId="2E42EBAA"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72E027FB" w14:textId="7DEC4AD5" w:rsidTr="00304E9A">
        <w:trPr>
          <w:trHeight w:val="1395"/>
        </w:trPr>
        <w:tc>
          <w:tcPr>
            <w:tcW w:w="219" w:type="pct"/>
            <w:shd w:val="clear" w:color="auto" w:fill="auto"/>
            <w:noWrap/>
            <w:vAlign w:val="center"/>
            <w:hideMark/>
          </w:tcPr>
          <w:p w14:paraId="18632B02"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11.1.</w:t>
            </w:r>
          </w:p>
        </w:tc>
        <w:tc>
          <w:tcPr>
            <w:tcW w:w="296" w:type="pct"/>
            <w:vMerge/>
            <w:shd w:val="clear" w:color="auto" w:fill="auto"/>
            <w:vAlign w:val="center"/>
            <w:hideMark/>
          </w:tcPr>
          <w:p w14:paraId="2F75BB60" w14:textId="77777777" w:rsidR="00746001" w:rsidRPr="0068076A" w:rsidRDefault="00746001" w:rsidP="00E431D8">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52A22EEF" w14:textId="77777777" w:rsidR="00746001" w:rsidRPr="0068076A" w:rsidRDefault="00746001" w:rsidP="00E431D8">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 xml:space="preserve">Kontynuacja powyższego zadania </w:t>
            </w:r>
          </w:p>
        </w:tc>
        <w:tc>
          <w:tcPr>
            <w:tcW w:w="483" w:type="pct"/>
            <w:shd w:val="clear" w:color="auto" w:fill="auto"/>
            <w:vAlign w:val="center"/>
            <w:hideMark/>
          </w:tcPr>
          <w:p w14:paraId="32EF7798"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Mieszkańcy Miasta, Zarządcy i właściciele budynków wielorodzinnych</w:t>
            </w:r>
          </w:p>
        </w:tc>
        <w:tc>
          <w:tcPr>
            <w:tcW w:w="267" w:type="pct"/>
            <w:shd w:val="clear" w:color="auto" w:fill="auto"/>
            <w:noWrap/>
            <w:vAlign w:val="center"/>
            <w:hideMark/>
          </w:tcPr>
          <w:p w14:paraId="27CBC3DC" w14:textId="77777777" w:rsidR="00746001" w:rsidRPr="0068076A" w:rsidRDefault="00746001"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2025-2030</w:t>
            </w:r>
          </w:p>
        </w:tc>
        <w:tc>
          <w:tcPr>
            <w:tcW w:w="423" w:type="pct"/>
            <w:shd w:val="clear" w:color="auto" w:fill="auto"/>
            <w:noWrap/>
            <w:vAlign w:val="center"/>
            <w:hideMark/>
          </w:tcPr>
          <w:p w14:paraId="4F2586E5" w14:textId="7324D0FA"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1040" w:type="pct"/>
            <w:shd w:val="clear" w:color="auto" w:fill="auto"/>
            <w:vAlign w:val="center"/>
            <w:hideMark/>
          </w:tcPr>
          <w:p w14:paraId="6DB4CCF7" w14:textId="77777777" w:rsidR="00746001" w:rsidRPr="0068076A" w:rsidRDefault="00746001" w:rsidP="00E431D8">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Planowane wymiany z kotłów/pieców pozaklasowych na paliwa stałe na kotły gazowe w latach 2025-2026 – 30 szt., Planowane wymiany z kotłów/pieców pozaklasowych na pompy ciepła w latach 2025-2030 – 10 szt./rok średnio po 10 kW. Planowany montaż fotowoltaiki w latach 2025-2030 -  10 szt./rok średnio po 3 kW</w:t>
            </w:r>
          </w:p>
        </w:tc>
        <w:tc>
          <w:tcPr>
            <w:tcW w:w="327" w:type="pct"/>
            <w:shd w:val="clear" w:color="auto" w:fill="auto"/>
            <w:noWrap/>
            <w:vAlign w:val="center"/>
            <w:hideMark/>
          </w:tcPr>
          <w:p w14:paraId="4C280E66" w14:textId="408CB70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noWrap/>
            <w:vAlign w:val="center"/>
            <w:hideMark/>
          </w:tcPr>
          <w:p w14:paraId="37BD43D6"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4320000</w:t>
            </w:r>
          </w:p>
        </w:tc>
        <w:tc>
          <w:tcPr>
            <w:tcW w:w="436" w:type="pct"/>
            <w:vMerge/>
          </w:tcPr>
          <w:p w14:paraId="6CFFBF31" w14:textId="77777777" w:rsidR="00746001" w:rsidRPr="0068076A" w:rsidRDefault="00746001" w:rsidP="00E431D8">
            <w:pPr>
              <w:spacing w:line="240" w:lineRule="auto"/>
              <w:jc w:val="center"/>
              <w:rPr>
                <w:rFonts w:asciiTheme="minorHAnsi" w:hAnsiTheme="minorHAnsi" w:cstheme="minorHAnsi"/>
                <w:sz w:val="18"/>
                <w:szCs w:val="18"/>
              </w:rPr>
            </w:pPr>
          </w:p>
        </w:tc>
      </w:tr>
      <w:tr w:rsidR="0068076A" w:rsidRPr="0068076A" w14:paraId="21728192" w14:textId="2A56B7B5" w:rsidTr="00304E9A">
        <w:trPr>
          <w:trHeight w:val="990"/>
        </w:trPr>
        <w:tc>
          <w:tcPr>
            <w:tcW w:w="219" w:type="pct"/>
            <w:shd w:val="clear" w:color="auto" w:fill="auto"/>
            <w:noWrap/>
            <w:vAlign w:val="center"/>
            <w:hideMark/>
          </w:tcPr>
          <w:p w14:paraId="1C6AADB7" w14:textId="77777777"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12</w:t>
            </w:r>
            <w:r w:rsidRPr="0068076A">
              <w:rPr>
                <w:rFonts w:asciiTheme="minorHAnsi" w:hAnsiTheme="minorHAnsi" w:cstheme="minorHAnsi"/>
                <w:sz w:val="18"/>
                <w:szCs w:val="18"/>
              </w:rPr>
              <w:t>.</w:t>
            </w:r>
          </w:p>
        </w:tc>
        <w:tc>
          <w:tcPr>
            <w:tcW w:w="296" w:type="pct"/>
            <w:vMerge/>
            <w:shd w:val="clear" w:color="auto" w:fill="auto"/>
            <w:vAlign w:val="center"/>
            <w:hideMark/>
          </w:tcPr>
          <w:p w14:paraId="4396FDC0" w14:textId="77777777" w:rsidR="00304E9A" w:rsidRPr="0068076A" w:rsidRDefault="00304E9A" w:rsidP="00690447">
            <w:pPr>
              <w:spacing w:line="240" w:lineRule="auto"/>
              <w:jc w:val="left"/>
              <w:rPr>
                <w:rFonts w:asciiTheme="minorHAnsi" w:hAnsiTheme="minorHAnsi" w:cstheme="minorHAnsi"/>
                <w:sz w:val="18"/>
                <w:szCs w:val="18"/>
              </w:rPr>
            </w:pPr>
          </w:p>
        </w:tc>
        <w:tc>
          <w:tcPr>
            <w:tcW w:w="806" w:type="pct"/>
            <w:shd w:val="clear" w:color="auto" w:fill="auto"/>
            <w:vAlign w:val="center"/>
            <w:hideMark/>
          </w:tcPr>
          <w:p w14:paraId="12919867" w14:textId="77777777" w:rsidR="00304E9A" w:rsidRPr="0068076A" w:rsidRDefault="00304E9A" w:rsidP="00690447">
            <w:pPr>
              <w:spacing w:line="240" w:lineRule="auto"/>
              <w:jc w:val="left"/>
              <w:rPr>
                <w:rFonts w:asciiTheme="minorHAnsi" w:hAnsiTheme="minorHAnsi" w:cstheme="minorHAnsi"/>
                <w:sz w:val="18"/>
                <w:szCs w:val="18"/>
              </w:rPr>
            </w:pPr>
            <w:r w:rsidRPr="0068076A">
              <w:rPr>
                <w:rFonts w:asciiTheme="minorHAnsi" w:hAnsiTheme="minorHAnsi" w:cstheme="minorHAnsi"/>
                <w:b/>
                <w:bCs/>
                <w:sz w:val="18"/>
                <w:szCs w:val="18"/>
              </w:rPr>
              <w:t>Wymiana sprzętu i urządzeń elektrycznych oraz oświetlenia na bardziej efektywne energetycznie</w:t>
            </w:r>
          </w:p>
        </w:tc>
        <w:tc>
          <w:tcPr>
            <w:tcW w:w="483" w:type="pct"/>
            <w:shd w:val="clear" w:color="auto" w:fill="auto"/>
            <w:vAlign w:val="center"/>
            <w:hideMark/>
          </w:tcPr>
          <w:p w14:paraId="76905F3D" w14:textId="77777777"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Mieszkańcy Miasta Zarządcy i właściciele budynków wielorodzinnych</w:t>
            </w:r>
          </w:p>
        </w:tc>
        <w:tc>
          <w:tcPr>
            <w:tcW w:w="267" w:type="pct"/>
            <w:shd w:val="clear" w:color="auto" w:fill="auto"/>
            <w:noWrap/>
            <w:vAlign w:val="center"/>
            <w:hideMark/>
          </w:tcPr>
          <w:p w14:paraId="1BA28D5D" w14:textId="77777777" w:rsidR="00304E9A" w:rsidRPr="0068076A" w:rsidRDefault="00304E9A" w:rsidP="00690447">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2021-2024</w:t>
            </w:r>
          </w:p>
        </w:tc>
        <w:tc>
          <w:tcPr>
            <w:tcW w:w="423" w:type="pct"/>
            <w:shd w:val="clear" w:color="auto" w:fill="auto"/>
            <w:noWrap/>
            <w:vAlign w:val="center"/>
            <w:hideMark/>
          </w:tcPr>
          <w:p w14:paraId="4615F955" w14:textId="6ED0441A"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b.d.</w:t>
            </w:r>
          </w:p>
        </w:tc>
        <w:tc>
          <w:tcPr>
            <w:tcW w:w="1040" w:type="pct"/>
            <w:shd w:val="clear" w:color="auto" w:fill="auto"/>
            <w:noWrap/>
            <w:vAlign w:val="center"/>
            <w:hideMark/>
          </w:tcPr>
          <w:p w14:paraId="540B15D5" w14:textId="2FD55531"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327" w:type="pct"/>
            <w:shd w:val="clear" w:color="auto" w:fill="auto"/>
            <w:noWrap/>
            <w:vAlign w:val="center"/>
            <w:hideMark/>
          </w:tcPr>
          <w:p w14:paraId="4851720E" w14:textId="6780EC16"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703" w:type="pct"/>
            <w:shd w:val="clear" w:color="auto" w:fill="auto"/>
            <w:noWrap/>
            <w:vAlign w:val="center"/>
            <w:hideMark/>
          </w:tcPr>
          <w:p w14:paraId="77916F94" w14:textId="6169DB96" w:rsidR="00304E9A" w:rsidRPr="0068076A" w:rsidRDefault="00304E9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b.d.</w:t>
            </w:r>
          </w:p>
        </w:tc>
        <w:tc>
          <w:tcPr>
            <w:tcW w:w="436" w:type="pct"/>
          </w:tcPr>
          <w:p w14:paraId="5BD26CCD" w14:textId="5857A123" w:rsidR="00304E9A"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Efekt ekologiczny [MWh/rok; Mg CO</w:t>
            </w:r>
            <w:r w:rsidRPr="0068076A">
              <w:rPr>
                <w:rFonts w:asciiTheme="minorHAnsi" w:hAnsiTheme="minorHAnsi" w:cstheme="minorHAnsi"/>
                <w:sz w:val="18"/>
                <w:szCs w:val="18"/>
                <w:vertAlign w:val="subscript"/>
              </w:rPr>
              <w:t>2</w:t>
            </w:r>
            <w:r w:rsidRPr="0068076A">
              <w:rPr>
                <w:rFonts w:asciiTheme="minorHAnsi" w:hAnsiTheme="minorHAnsi" w:cstheme="minorHAnsi"/>
                <w:sz w:val="18"/>
                <w:szCs w:val="18"/>
              </w:rPr>
              <w:t>/rok</w:t>
            </w:r>
          </w:p>
        </w:tc>
      </w:tr>
      <w:tr w:rsidR="0068076A" w:rsidRPr="0068076A" w14:paraId="14066C53" w14:textId="32A4CA57" w:rsidTr="00304E9A">
        <w:trPr>
          <w:trHeight w:val="255"/>
        </w:trPr>
        <w:tc>
          <w:tcPr>
            <w:tcW w:w="219" w:type="pct"/>
            <w:shd w:val="clear" w:color="auto" w:fill="auto"/>
            <w:noWrap/>
            <w:vAlign w:val="center"/>
            <w:hideMark/>
          </w:tcPr>
          <w:p w14:paraId="40E17ACE" w14:textId="77777777" w:rsidR="00304E9A" w:rsidRPr="0068076A" w:rsidRDefault="00304E9A"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13</w:t>
            </w:r>
            <w:r w:rsidRPr="0068076A">
              <w:rPr>
                <w:rFonts w:asciiTheme="minorHAnsi" w:hAnsiTheme="minorHAnsi" w:cstheme="minorHAnsi"/>
                <w:sz w:val="18"/>
                <w:szCs w:val="18"/>
              </w:rPr>
              <w:t>.</w:t>
            </w:r>
          </w:p>
        </w:tc>
        <w:tc>
          <w:tcPr>
            <w:tcW w:w="296" w:type="pct"/>
            <w:vMerge w:val="restart"/>
            <w:shd w:val="clear" w:color="auto" w:fill="auto"/>
            <w:noWrap/>
            <w:textDirection w:val="btLr"/>
            <w:vAlign w:val="center"/>
            <w:hideMark/>
          </w:tcPr>
          <w:p w14:paraId="25311697" w14:textId="50E8E7A9" w:rsidR="00304E9A" w:rsidRPr="0068076A" w:rsidRDefault="00304E9A" w:rsidP="005F4146">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Transport</w:t>
            </w:r>
          </w:p>
        </w:tc>
        <w:tc>
          <w:tcPr>
            <w:tcW w:w="4049" w:type="pct"/>
            <w:gridSpan w:val="7"/>
            <w:shd w:val="clear" w:color="auto" w:fill="auto"/>
            <w:vAlign w:val="center"/>
            <w:hideMark/>
          </w:tcPr>
          <w:p w14:paraId="673C6BF4" w14:textId="77777777" w:rsidR="00304E9A" w:rsidRPr="0068076A" w:rsidRDefault="00304E9A" w:rsidP="00E431D8">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Modernizacja taboru, w tym wymiana pojazdów na pojazdy o mniejszej emisji CO2</w:t>
            </w:r>
          </w:p>
        </w:tc>
        <w:tc>
          <w:tcPr>
            <w:tcW w:w="436" w:type="pct"/>
          </w:tcPr>
          <w:p w14:paraId="76F34B96" w14:textId="77777777" w:rsidR="00304E9A" w:rsidRPr="0068076A" w:rsidRDefault="00304E9A" w:rsidP="00E431D8">
            <w:pPr>
              <w:spacing w:line="240" w:lineRule="auto"/>
              <w:jc w:val="left"/>
              <w:rPr>
                <w:rFonts w:asciiTheme="minorHAnsi" w:hAnsiTheme="minorHAnsi" w:cstheme="minorHAnsi"/>
                <w:b/>
                <w:bCs/>
                <w:sz w:val="18"/>
                <w:szCs w:val="18"/>
              </w:rPr>
            </w:pPr>
          </w:p>
        </w:tc>
      </w:tr>
      <w:tr w:rsidR="0068076A" w:rsidRPr="0068076A" w14:paraId="13CB49F0" w14:textId="6EA7AD7B" w:rsidTr="00746001">
        <w:trPr>
          <w:trHeight w:val="510"/>
        </w:trPr>
        <w:tc>
          <w:tcPr>
            <w:tcW w:w="219" w:type="pct"/>
            <w:shd w:val="clear" w:color="auto" w:fill="auto"/>
            <w:noWrap/>
            <w:vAlign w:val="center"/>
            <w:hideMark/>
          </w:tcPr>
          <w:p w14:paraId="5576693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14.1.</w:t>
            </w:r>
          </w:p>
        </w:tc>
        <w:tc>
          <w:tcPr>
            <w:tcW w:w="296" w:type="pct"/>
            <w:vMerge/>
            <w:shd w:val="clear" w:color="auto" w:fill="auto"/>
            <w:vAlign w:val="center"/>
            <w:hideMark/>
          </w:tcPr>
          <w:p w14:paraId="3AAF649B" w14:textId="446388EE"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75B37149"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Zakup pojazdu elektrycznego Goupil G5</w:t>
            </w:r>
          </w:p>
        </w:tc>
        <w:tc>
          <w:tcPr>
            <w:tcW w:w="483" w:type="pct"/>
            <w:shd w:val="clear" w:color="auto" w:fill="auto"/>
            <w:vAlign w:val="center"/>
            <w:hideMark/>
          </w:tcPr>
          <w:p w14:paraId="000DFBB4" w14:textId="57E5F86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w:t>
            </w:r>
            <w:r w:rsidR="009612D3" w:rsidRPr="0068076A">
              <w:rPr>
                <w:rFonts w:asciiTheme="minorHAnsi" w:hAnsiTheme="minorHAnsi" w:cstheme="minorHAnsi"/>
                <w:sz w:val="18"/>
                <w:szCs w:val="18"/>
              </w:rPr>
              <w:t>.</w:t>
            </w:r>
            <w:r w:rsidRPr="0068076A">
              <w:rPr>
                <w:rFonts w:asciiTheme="minorHAnsi" w:hAnsiTheme="minorHAnsi" w:cstheme="minorHAnsi"/>
                <w:sz w:val="18"/>
                <w:szCs w:val="18"/>
              </w:rPr>
              <w:t xml:space="preserve"> z o.o.  Zakład Ochrony Środowiska</w:t>
            </w:r>
          </w:p>
        </w:tc>
        <w:tc>
          <w:tcPr>
            <w:tcW w:w="267" w:type="pct"/>
            <w:shd w:val="clear" w:color="auto" w:fill="auto"/>
            <w:noWrap/>
            <w:vAlign w:val="center"/>
            <w:hideMark/>
          </w:tcPr>
          <w:p w14:paraId="337DD75F"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7DBC2D14"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371A5060" w14:textId="2C140270"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078A535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0AACEC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47 970 środki własne MZK</w:t>
            </w:r>
          </w:p>
        </w:tc>
        <w:tc>
          <w:tcPr>
            <w:tcW w:w="436" w:type="pct"/>
            <w:vMerge w:val="restart"/>
            <w:vAlign w:val="center"/>
          </w:tcPr>
          <w:p w14:paraId="31B7286B" w14:textId="0F3CF1C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zakupionych pojazdów</w:t>
            </w:r>
          </w:p>
        </w:tc>
      </w:tr>
      <w:tr w:rsidR="0068076A" w:rsidRPr="0068076A" w14:paraId="2C72DB1A" w14:textId="5A965787" w:rsidTr="00746001">
        <w:trPr>
          <w:trHeight w:val="765"/>
        </w:trPr>
        <w:tc>
          <w:tcPr>
            <w:tcW w:w="219" w:type="pct"/>
            <w:shd w:val="clear" w:color="auto" w:fill="auto"/>
            <w:noWrap/>
            <w:vAlign w:val="center"/>
            <w:hideMark/>
          </w:tcPr>
          <w:p w14:paraId="78E04504"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14.2</w:t>
            </w:r>
          </w:p>
        </w:tc>
        <w:tc>
          <w:tcPr>
            <w:tcW w:w="296" w:type="pct"/>
            <w:vMerge/>
            <w:shd w:val="clear" w:color="auto" w:fill="auto"/>
            <w:vAlign w:val="center"/>
            <w:hideMark/>
          </w:tcPr>
          <w:p w14:paraId="4EC49992" w14:textId="112E349A"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67445E43"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Zakup pojazdu śmieciarki na podwoziu Mercedes Econic 2628 zasilanego gazem CNG</w:t>
            </w:r>
          </w:p>
        </w:tc>
        <w:tc>
          <w:tcPr>
            <w:tcW w:w="483" w:type="pct"/>
            <w:shd w:val="clear" w:color="auto" w:fill="auto"/>
            <w:vAlign w:val="center"/>
            <w:hideMark/>
          </w:tcPr>
          <w:p w14:paraId="44E12394" w14:textId="2C7844AA"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w:t>
            </w:r>
            <w:r w:rsidR="009612D3" w:rsidRPr="0068076A">
              <w:rPr>
                <w:rFonts w:asciiTheme="minorHAnsi" w:hAnsiTheme="minorHAnsi" w:cstheme="minorHAnsi"/>
                <w:sz w:val="18"/>
                <w:szCs w:val="18"/>
              </w:rPr>
              <w:t>.</w:t>
            </w:r>
            <w:r w:rsidRPr="0068076A">
              <w:rPr>
                <w:rFonts w:asciiTheme="minorHAnsi" w:hAnsiTheme="minorHAnsi" w:cstheme="minorHAnsi"/>
                <w:sz w:val="18"/>
                <w:szCs w:val="18"/>
              </w:rPr>
              <w:t xml:space="preserve"> z o.o.  Zakład Ochrony Środowiska</w:t>
            </w:r>
          </w:p>
        </w:tc>
        <w:tc>
          <w:tcPr>
            <w:tcW w:w="267" w:type="pct"/>
            <w:shd w:val="clear" w:color="auto" w:fill="auto"/>
            <w:vAlign w:val="center"/>
            <w:hideMark/>
          </w:tcPr>
          <w:p w14:paraId="0C1ECC8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1499B9E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687E933C" w14:textId="36B97FE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5AE3525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5DDAC2DF"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169 592,40 środki własne MZK</w:t>
            </w:r>
          </w:p>
        </w:tc>
        <w:tc>
          <w:tcPr>
            <w:tcW w:w="436" w:type="pct"/>
            <w:vMerge/>
            <w:vAlign w:val="center"/>
          </w:tcPr>
          <w:p w14:paraId="54A8BAE5"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634BA3EC" w14:textId="6816CFC3" w:rsidTr="00746001">
        <w:trPr>
          <w:trHeight w:val="510"/>
        </w:trPr>
        <w:tc>
          <w:tcPr>
            <w:tcW w:w="219" w:type="pct"/>
            <w:shd w:val="clear" w:color="auto" w:fill="auto"/>
            <w:noWrap/>
            <w:vAlign w:val="center"/>
            <w:hideMark/>
          </w:tcPr>
          <w:p w14:paraId="4D4C321C"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14.3.</w:t>
            </w:r>
          </w:p>
        </w:tc>
        <w:tc>
          <w:tcPr>
            <w:tcW w:w="296" w:type="pct"/>
            <w:vMerge/>
            <w:shd w:val="clear" w:color="auto" w:fill="auto"/>
            <w:vAlign w:val="center"/>
            <w:hideMark/>
          </w:tcPr>
          <w:p w14:paraId="7F2B48D0" w14:textId="21B21AE1"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3A95624D"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Zakup pojazdu śmieciarki na podwoziu Iveco Daily 10c14g zasilanego gazem CNG</w:t>
            </w:r>
          </w:p>
        </w:tc>
        <w:tc>
          <w:tcPr>
            <w:tcW w:w="483" w:type="pct"/>
            <w:shd w:val="clear" w:color="auto" w:fill="auto"/>
            <w:vAlign w:val="center"/>
            <w:hideMark/>
          </w:tcPr>
          <w:p w14:paraId="0FE8FEDD" w14:textId="1CEF0A26"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w:t>
            </w:r>
            <w:r w:rsidR="009612D3" w:rsidRPr="0068076A">
              <w:rPr>
                <w:rFonts w:asciiTheme="minorHAnsi" w:hAnsiTheme="minorHAnsi" w:cstheme="minorHAnsi"/>
                <w:sz w:val="18"/>
                <w:szCs w:val="18"/>
              </w:rPr>
              <w:t>.</w:t>
            </w:r>
            <w:r w:rsidRPr="0068076A">
              <w:rPr>
                <w:rFonts w:asciiTheme="minorHAnsi" w:hAnsiTheme="minorHAnsi" w:cstheme="minorHAnsi"/>
                <w:sz w:val="18"/>
                <w:szCs w:val="18"/>
              </w:rPr>
              <w:t xml:space="preserve"> z o.o.  Zakład Ochrony Środowiska</w:t>
            </w:r>
          </w:p>
        </w:tc>
        <w:tc>
          <w:tcPr>
            <w:tcW w:w="267" w:type="pct"/>
            <w:shd w:val="clear" w:color="auto" w:fill="auto"/>
            <w:vAlign w:val="center"/>
            <w:hideMark/>
          </w:tcPr>
          <w:p w14:paraId="7886246C"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4D302FA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4CA11393" w14:textId="2FD094C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5A78DC8C"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69B1C12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215 250,00 środki własne MZK</w:t>
            </w:r>
          </w:p>
        </w:tc>
        <w:tc>
          <w:tcPr>
            <w:tcW w:w="436" w:type="pct"/>
            <w:vMerge/>
            <w:vAlign w:val="center"/>
          </w:tcPr>
          <w:p w14:paraId="4E2D4D3F"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57152E20" w14:textId="3AF948D2" w:rsidTr="00746001">
        <w:trPr>
          <w:trHeight w:val="510"/>
        </w:trPr>
        <w:tc>
          <w:tcPr>
            <w:tcW w:w="219" w:type="pct"/>
            <w:shd w:val="clear" w:color="auto" w:fill="auto"/>
            <w:noWrap/>
            <w:vAlign w:val="center"/>
            <w:hideMark/>
          </w:tcPr>
          <w:p w14:paraId="67DC7BC2"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14.4.</w:t>
            </w:r>
          </w:p>
        </w:tc>
        <w:tc>
          <w:tcPr>
            <w:tcW w:w="296" w:type="pct"/>
            <w:vMerge/>
            <w:shd w:val="clear" w:color="auto" w:fill="auto"/>
            <w:vAlign w:val="center"/>
            <w:hideMark/>
          </w:tcPr>
          <w:p w14:paraId="1084B851" w14:textId="64F8C81C"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4E9FB20C"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Zakup pojazdu  Mercedes Sprinter zasilanego gazem CNG + PB</w:t>
            </w:r>
          </w:p>
        </w:tc>
        <w:tc>
          <w:tcPr>
            <w:tcW w:w="483" w:type="pct"/>
            <w:shd w:val="clear" w:color="auto" w:fill="auto"/>
            <w:vAlign w:val="center"/>
            <w:hideMark/>
          </w:tcPr>
          <w:p w14:paraId="5F7E6028" w14:textId="196505D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MZK Sp</w:t>
            </w:r>
            <w:r w:rsidR="009612D3" w:rsidRPr="0068076A">
              <w:rPr>
                <w:rFonts w:asciiTheme="minorHAnsi" w:hAnsiTheme="minorHAnsi" w:cstheme="minorHAnsi"/>
                <w:sz w:val="18"/>
                <w:szCs w:val="18"/>
              </w:rPr>
              <w:t>.</w:t>
            </w:r>
            <w:r w:rsidRPr="0068076A">
              <w:rPr>
                <w:rFonts w:asciiTheme="minorHAnsi" w:hAnsiTheme="minorHAnsi" w:cstheme="minorHAnsi"/>
                <w:sz w:val="18"/>
                <w:szCs w:val="18"/>
              </w:rPr>
              <w:t xml:space="preserve"> z o.o.  Zakład Ochrony Środowiska</w:t>
            </w:r>
          </w:p>
        </w:tc>
        <w:tc>
          <w:tcPr>
            <w:tcW w:w="267" w:type="pct"/>
            <w:shd w:val="clear" w:color="auto" w:fill="auto"/>
            <w:noWrap/>
            <w:vAlign w:val="center"/>
            <w:hideMark/>
          </w:tcPr>
          <w:p w14:paraId="0E3BCAA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w:t>
            </w:r>
          </w:p>
        </w:tc>
        <w:tc>
          <w:tcPr>
            <w:tcW w:w="423" w:type="pct"/>
            <w:shd w:val="clear" w:color="auto" w:fill="auto"/>
            <w:noWrap/>
            <w:vAlign w:val="center"/>
            <w:hideMark/>
          </w:tcPr>
          <w:p w14:paraId="26DA46A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1ED45FCA" w14:textId="62739155"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546B7EE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3AF1534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136 038,00 środki własne MZK</w:t>
            </w:r>
          </w:p>
        </w:tc>
        <w:tc>
          <w:tcPr>
            <w:tcW w:w="436" w:type="pct"/>
            <w:vMerge/>
            <w:vAlign w:val="center"/>
          </w:tcPr>
          <w:p w14:paraId="086B7F74"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379F958D" w14:textId="1F052C7B" w:rsidTr="00746001">
        <w:trPr>
          <w:trHeight w:val="735"/>
        </w:trPr>
        <w:tc>
          <w:tcPr>
            <w:tcW w:w="219" w:type="pct"/>
            <w:shd w:val="clear" w:color="auto" w:fill="auto"/>
            <w:noWrap/>
            <w:vAlign w:val="center"/>
            <w:hideMark/>
          </w:tcPr>
          <w:p w14:paraId="62975F35"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14.</w:t>
            </w:r>
          </w:p>
        </w:tc>
        <w:tc>
          <w:tcPr>
            <w:tcW w:w="296" w:type="pct"/>
            <w:vMerge/>
            <w:shd w:val="clear" w:color="auto" w:fill="auto"/>
            <w:vAlign w:val="center"/>
            <w:hideMark/>
          </w:tcPr>
          <w:p w14:paraId="642C6F6F" w14:textId="719E0CE9"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17BBE6D8" w14:textId="77777777" w:rsidR="00746001" w:rsidRPr="0068076A" w:rsidRDefault="00746001" w:rsidP="00E431D8">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Budowa ścieżek rowerowych oraz niezbędnej infrastruktury, ustanowienie stref wyłącznie dla pieszych i rowerów</w:t>
            </w:r>
          </w:p>
        </w:tc>
        <w:tc>
          <w:tcPr>
            <w:tcW w:w="483" w:type="pct"/>
            <w:shd w:val="clear" w:color="auto" w:fill="auto"/>
            <w:noWrap/>
            <w:vAlign w:val="center"/>
            <w:hideMark/>
          </w:tcPr>
          <w:p w14:paraId="1E93A711"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17CEC4D" w14:textId="77777777" w:rsidR="00746001" w:rsidRPr="0068076A" w:rsidRDefault="00746001" w:rsidP="00E431D8">
            <w:pPr>
              <w:spacing w:line="240" w:lineRule="auto"/>
              <w:jc w:val="center"/>
              <w:rPr>
                <w:rFonts w:asciiTheme="minorHAnsi" w:hAnsiTheme="minorHAnsi" w:cstheme="minorHAnsi"/>
                <w:b/>
                <w:bCs/>
                <w:sz w:val="18"/>
                <w:szCs w:val="18"/>
              </w:rPr>
            </w:pPr>
            <w:r w:rsidRPr="0068076A">
              <w:rPr>
                <w:rFonts w:asciiTheme="minorHAnsi" w:hAnsiTheme="minorHAnsi" w:cstheme="minorHAnsi"/>
                <w:b/>
                <w:bCs/>
                <w:sz w:val="18"/>
                <w:szCs w:val="18"/>
              </w:rPr>
              <w:t>2021-2024</w:t>
            </w:r>
          </w:p>
        </w:tc>
        <w:tc>
          <w:tcPr>
            <w:tcW w:w="423" w:type="pct"/>
            <w:shd w:val="clear" w:color="auto" w:fill="auto"/>
            <w:noWrap/>
            <w:vAlign w:val="center"/>
            <w:hideMark/>
          </w:tcPr>
          <w:p w14:paraId="5082177E" w14:textId="77777777" w:rsidR="00746001" w:rsidRPr="0068076A" w:rsidRDefault="00746001" w:rsidP="00E431D8">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niezrealizowane</w:t>
            </w:r>
          </w:p>
        </w:tc>
        <w:tc>
          <w:tcPr>
            <w:tcW w:w="1040" w:type="pct"/>
            <w:shd w:val="clear" w:color="auto" w:fill="auto"/>
            <w:noWrap/>
            <w:vAlign w:val="center"/>
            <w:hideMark/>
          </w:tcPr>
          <w:p w14:paraId="29CC2E97" w14:textId="2324AF02"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19242D53" w14:textId="515AB0A6"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703" w:type="pct"/>
            <w:shd w:val="clear" w:color="auto" w:fill="auto"/>
            <w:noWrap/>
            <w:vAlign w:val="center"/>
            <w:hideMark/>
          </w:tcPr>
          <w:p w14:paraId="1BEB9428" w14:textId="1F37B0B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436" w:type="pct"/>
            <w:vMerge w:val="restart"/>
            <w:vAlign w:val="center"/>
          </w:tcPr>
          <w:p w14:paraId="24882C06" w14:textId="17F8A2DA"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Liczba inwestycji, długość zbudowanych/ wyremontowanych dróg [km]</w:t>
            </w:r>
          </w:p>
        </w:tc>
      </w:tr>
      <w:tr w:rsidR="0068076A" w:rsidRPr="0068076A" w14:paraId="42FF1B6A" w14:textId="170DA4A5" w:rsidTr="00304E9A">
        <w:trPr>
          <w:trHeight w:val="255"/>
        </w:trPr>
        <w:tc>
          <w:tcPr>
            <w:tcW w:w="219" w:type="pct"/>
            <w:shd w:val="clear" w:color="auto" w:fill="auto"/>
            <w:noWrap/>
            <w:vAlign w:val="center"/>
            <w:hideMark/>
          </w:tcPr>
          <w:p w14:paraId="003925F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14.1</w:t>
            </w:r>
          </w:p>
        </w:tc>
        <w:tc>
          <w:tcPr>
            <w:tcW w:w="296" w:type="pct"/>
            <w:vMerge/>
            <w:shd w:val="clear" w:color="auto" w:fill="auto"/>
            <w:vAlign w:val="center"/>
            <w:hideMark/>
          </w:tcPr>
          <w:p w14:paraId="2B71D26A" w14:textId="12CA7AB3" w:rsidR="00746001" w:rsidRPr="0068076A" w:rsidRDefault="00746001" w:rsidP="00B52027">
            <w:pPr>
              <w:spacing w:line="240" w:lineRule="auto"/>
              <w:jc w:val="center"/>
              <w:rPr>
                <w:rFonts w:asciiTheme="minorHAnsi" w:hAnsiTheme="minorHAnsi" w:cstheme="minorHAnsi"/>
                <w:sz w:val="18"/>
                <w:szCs w:val="18"/>
              </w:rPr>
            </w:pPr>
          </w:p>
        </w:tc>
        <w:tc>
          <w:tcPr>
            <w:tcW w:w="1556" w:type="pct"/>
            <w:gridSpan w:val="3"/>
            <w:shd w:val="clear" w:color="auto" w:fill="auto"/>
            <w:vAlign w:val="center"/>
            <w:hideMark/>
          </w:tcPr>
          <w:p w14:paraId="48A1FF01"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sieci ścieżek rowerowych o łącznej długości ok. 50 km wraz z infrastrukturą towarzyszącą</w:t>
            </w:r>
          </w:p>
        </w:tc>
        <w:tc>
          <w:tcPr>
            <w:tcW w:w="423" w:type="pct"/>
            <w:shd w:val="clear" w:color="auto" w:fill="auto"/>
            <w:noWrap/>
            <w:vAlign w:val="center"/>
            <w:hideMark/>
          </w:tcPr>
          <w:p w14:paraId="09C0B11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niezrealizowane</w:t>
            </w:r>
          </w:p>
        </w:tc>
        <w:tc>
          <w:tcPr>
            <w:tcW w:w="1040" w:type="pct"/>
            <w:shd w:val="clear" w:color="auto" w:fill="auto"/>
            <w:noWrap/>
            <w:vAlign w:val="center"/>
            <w:hideMark/>
          </w:tcPr>
          <w:p w14:paraId="40559BA3" w14:textId="4CA7E7A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2F409A7A" w14:textId="3825DCEE"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703" w:type="pct"/>
            <w:shd w:val="clear" w:color="auto" w:fill="auto"/>
            <w:noWrap/>
            <w:vAlign w:val="center"/>
            <w:hideMark/>
          </w:tcPr>
          <w:p w14:paraId="5C730120" w14:textId="5A1D46A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436" w:type="pct"/>
            <w:vMerge/>
          </w:tcPr>
          <w:p w14:paraId="017205D8"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6C0509B0" w14:textId="0E56CFEB" w:rsidTr="00304E9A">
        <w:trPr>
          <w:trHeight w:val="4335"/>
        </w:trPr>
        <w:tc>
          <w:tcPr>
            <w:tcW w:w="219" w:type="pct"/>
            <w:shd w:val="clear" w:color="auto" w:fill="auto"/>
            <w:noWrap/>
            <w:vAlign w:val="center"/>
            <w:hideMark/>
          </w:tcPr>
          <w:p w14:paraId="4FCB95D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14.2</w:t>
            </w:r>
          </w:p>
        </w:tc>
        <w:tc>
          <w:tcPr>
            <w:tcW w:w="296" w:type="pct"/>
            <w:vMerge/>
            <w:shd w:val="clear" w:color="auto" w:fill="auto"/>
            <w:vAlign w:val="center"/>
            <w:hideMark/>
          </w:tcPr>
          <w:p w14:paraId="504014E6" w14:textId="55C64BB1"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456E9372"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Modernizacja kładki dla pieszych nad torami łączącą oś. Leśne z ul. Jana Pawła II – Etap I – Budowa i remonty dróg, chodników miejskich</w:t>
            </w:r>
          </w:p>
        </w:tc>
        <w:tc>
          <w:tcPr>
            <w:tcW w:w="483" w:type="pct"/>
            <w:shd w:val="clear" w:color="auto" w:fill="auto"/>
            <w:noWrap/>
            <w:vAlign w:val="center"/>
            <w:hideMark/>
          </w:tcPr>
          <w:p w14:paraId="3E1B58BA" w14:textId="5828841A"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r w:rsidR="00D56D64" w:rsidRPr="0068076A">
              <w:rPr>
                <w:rFonts w:asciiTheme="minorHAnsi" w:hAnsiTheme="minorHAnsi" w:cstheme="minorHAnsi"/>
                <w:sz w:val="18"/>
                <w:szCs w:val="18"/>
              </w:rPr>
              <w:t>Urząd Miasta</w:t>
            </w:r>
          </w:p>
        </w:tc>
        <w:tc>
          <w:tcPr>
            <w:tcW w:w="267" w:type="pct"/>
            <w:shd w:val="clear" w:color="auto" w:fill="auto"/>
            <w:noWrap/>
            <w:vAlign w:val="center"/>
            <w:hideMark/>
          </w:tcPr>
          <w:p w14:paraId="3A27A90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2016</w:t>
            </w:r>
          </w:p>
        </w:tc>
        <w:tc>
          <w:tcPr>
            <w:tcW w:w="423" w:type="pct"/>
            <w:shd w:val="clear" w:color="auto" w:fill="auto"/>
            <w:noWrap/>
            <w:vAlign w:val="center"/>
            <w:hideMark/>
          </w:tcPr>
          <w:p w14:paraId="1E8BE94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zrealizowano</w:t>
            </w:r>
          </w:p>
        </w:tc>
        <w:tc>
          <w:tcPr>
            <w:tcW w:w="1040" w:type="pct"/>
            <w:shd w:val="clear" w:color="auto" w:fill="auto"/>
            <w:vAlign w:val="center"/>
            <w:hideMark/>
          </w:tcPr>
          <w:p w14:paraId="7882098F"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 ramach realizacji zadania pn. : "</w:t>
            </w:r>
            <w:r w:rsidRPr="0068076A">
              <w:rPr>
                <w:rFonts w:asciiTheme="minorHAnsi" w:hAnsiTheme="minorHAnsi" w:cstheme="minorHAnsi"/>
                <w:b/>
                <w:bCs/>
                <w:sz w:val="18"/>
                <w:szCs w:val="18"/>
              </w:rPr>
              <w:t>Budowa pochylni na dojściach do kładki wraz z remontem kładki i chodów łączącej Osiedla Leśne z ul. Jana Pawła II"</w:t>
            </w:r>
            <w:r w:rsidRPr="0068076A">
              <w:rPr>
                <w:rFonts w:asciiTheme="minorHAnsi" w:hAnsiTheme="minorHAnsi" w:cstheme="minorHAnsi"/>
                <w:sz w:val="18"/>
                <w:szCs w:val="18"/>
              </w:rPr>
              <w:t> wykonano remont kładki i schodów, obejmujący zakresem: prace rozbiórkowe na istniejącym obiekcie: zerwanie drewnianego pokładu kładki i chodów, rozbiórka istniejącej barierki oraz prace montażowe: wykonanie zabezpieczenia antykorozyjnego konstrukcji stalowej kładki i schodów, montaż balustrady mostowej, montaż blach podstopnicowych, wykonanie pokładu kładki i schodów z desek kompozytpwych, wykonanie izolacji fundamentów, naprawa, uzupełnienie ubytków i zabezpieczeń antykorozyjnych fundamentów betonowych, wykonanie nawierzchni cienkowarstwowej w chodach betonowych na dojściach do obiektu. </w:t>
            </w:r>
          </w:p>
        </w:tc>
        <w:tc>
          <w:tcPr>
            <w:tcW w:w="327" w:type="pct"/>
            <w:shd w:val="clear" w:color="auto" w:fill="auto"/>
            <w:noWrap/>
            <w:vAlign w:val="center"/>
            <w:hideMark/>
          </w:tcPr>
          <w:p w14:paraId="2FB5A3F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vAlign w:val="center"/>
            <w:hideMark/>
          </w:tcPr>
          <w:p w14:paraId="665F2B1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Łączny koszt: 357 742,18 zł - środki własne miasta.</w:t>
            </w:r>
          </w:p>
        </w:tc>
        <w:tc>
          <w:tcPr>
            <w:tcW w:w="436" w:type="pct"/>
            <w:vMerge/>
          </w:tcPr>
          <w:p w14:paraId="33731070"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72364196" w14:textId="604A6227" w:rsidTr="00304E9A">
        <w:trPr>
          <w:trHeight w:val="255"/>
        </w:trPr>
        <w:tc>
          <w:tcPr>
            <w:tcW w:w="219" w:type="pct"/>
            <w:shd w:val="clear" w:color="auto" w:fill="auto"/>
            <w:noWrap/>
            <w:vAlign w:val="center"/>
            <w:hideMark/>
          </w:tcPr>
          <w:p w14:paraId="18519A34"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w:t>
            </w:r>
          </w:p>
        </w:tc>
        <w:tc>
          <w:tcPr>
            <w:tcW w:w="296" w:type="pct"/>
            <w:vMerge/>
            <w:shd w:val="clear" w:color="auto" w:fill="auto"/>
            <w:vAlign w:val="center"/>
            <w:hideMark/>
          </w:tcPr>
          <w:p w14:paraId="0D957AB6" w14:textId="737CD7E9" w:rsidR="00746001" w:rsidRPr="0068076A" w:rsidRDefault="00746001" w:rsidP="00B52027">
            <w:pPr>
              <w:spacing w:line="240" w:lineRule="auto"/>
              <w:jc w:val="center"/>
              <w:rPr>
                <w:rFonts w:asciiTheme="minorHAnsi" w:hAnsiTheme="minorHAnsi" w:cstheme="minorHAnsi"/>
                <w:sz w:val="18"/>
                <w:szCs w:val="18"/>
              </w:rPr>
            </w:pPr>
          </w:p>
        </w:tc>
        <w:tc>
          <w:tcPr>
            <w:tcW w:w="4049" w:type="pct"/>
            <w:gridSpan w:val="7"/>
            <w:shd w:val="clear" w:color="auto" w:fill="auto"/>
            <w:vAlign w:val="center"/>
            <w:hideMark/>
          </w:tcPr>
          <w:p w14:paraId="3A9145F9" w14:textId="01E2C6EB" w:rsidR="00746001" w:rsidRPr="0068076A" w:rsidRDefault="00746001" w:rsidP="00690447">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 xml:space="preserve">Budowa i modernizacja dróg wraz z niezbędną infrastrukturą </w:t>
            </w:r>
            <w:r w:rsidR="0009651E" w:rsidRPr="0068076A">
              <w:rPr>
                <w:rFonts w:asciiTheme="minorHAnsi" w:hAnsiTheme="minorHAnsi" w:cstheme="minorHAnsi"/>
                <w:b/>
                <w:bCs/>
                <w:sz w:val="18"/>
                <w:szCs w:val="18"/>
              </w:rPr>
              <w:t>około drogową</w:t>
            </w:r>
          </w:p>
        </w:tc>
        <w:tc>
          <w:tcPr>
            <w:tcW w:w="436" w:type="pct"/>
            <w:vMerge/>
          </w:tcPr>
          <w:p w14:paraId="20A462FA" w14:textId="77777777" w:rsidR="00746001" w:rsidRPr="0068076A" w:rsidRDefault="00746001" w:rsidP="00690447">
            <w:pPr>
              <w:spacing w:line="240" w:lineRule="auto"/>
              <w:jc w:val="left"/>
              <w:rPr>
                <w:rFonts w:asciiTheme="minorHAnsi" w:hAnsiTheme="minorHAnsi" w:cstheme="minorHAnsi"/>
                <w:b/>
                <w:bCs/>
                <w:sz w:val="18"/>
                <w:szCs w:val="18"/>
              </w:rPr>
            </w:pPr>
          </w:p>
        </w:tc>
      </w:tr>
      <w:tr w:rsidR="0068076A" w:rsidRPr="0068076A" w14:paraId="046D8457" w14:textId="5D75C2B9" w:rsidTr="00304E9A">
        <w:trPr>
          <w:trHeight w:val="765"/>
        </w:trPr>
        <w:tc>
          <w:tcPr>
            <w:tcW w:w="219" w:type="pct"/>
            <w:shd w:val="clear" w:color="auto" w:fill="auto"/>
            <w:noWrap/>
            <w:vAlign w:val="center"/>
            <w:hideMark/>
          </w:tcPr>
          <w:p w14:paraId="267F196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w:t>
            </w:r>
          </w:p>
        </w:tc>
        <w:tc>
          <w:tcPr>
            <w:tcW w:w="296" w:type="pct"/>
            <w:vMerge/>
            <w:shd w:val="clear" w:color="auto" w:fill="auto"/>
            <w:vAlign w:val="center"/>
            <w:hideMark/>
          </w:tcPr>
          <w:p w14:paraId="74FEF682" w14:textId="2BFA3C41"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7443D4DB"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Wymiana nawierzchni dróg, poprawa ich jakości na ul. Wodnej, ul. Kościuszki, Jagiellońska i Witnicka</w:t>
            </w:r>
          </w:p>
        </w:tc>
        <w:tc>
          <w:tcPr>
            <w:tcW w:w="483" w:type="pct"/>
            <w:shd w:val="clear" w:color="auto" w:fill="auto"/>
            <w:noWrap/>
            <w:vAlign w:val="center"/>
            <w:hideMark/>
          </w:tcPr>
          <w:p w14:paraId="6949CAAB" w14:textId="1DF98826"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4EF0FEBA" w14:textId="16D5689A"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do 2020 </w:t>
            </w:r>
          </w:p>
        </w:tc>
        <w:tc>
          <w:tcPr>
            <w:tcW w:w="423" w:type="pct"/>
            <w:shd w:val="clear" w:color="auto" w:fill="auto"/>
            <w:noWrap/>
            <w:vAlign w:val="center"/>
            <w:hideMark/>
          </w:tcPr>
          <w:p w14:paraId="0E690209" w14:textId="443B23C6" w:rsidR="00746001" w:rsidRPr="0068076A" w:rsidRDefault="004649B7"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zrealizowano</w:t>
            </w:r>
          </w:p>
        </w:tc>
        <w:tc>
          <w:tcPr>
            <w:tcW w:w="1040" w:type="pct"/>
            <w:shd w:val="clear" w:color="auto" w:fill="auto"/>
            <w:noWrap/>
            <w:vAlign w:val="center"/>
            <w:hideMark/>
          </w:tcPr>
          <w:p w14:paraId="555498F7" w14:textId="2ED7A75F" w:rsidR="00746001"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W 2015 r.- </w:t>
            </w:r>
            <w:r w:rsidR="00A629AE" w:rsidRPr="0068076A">
              <w:rPr>
                <w:rFonts w:asciiTheme="minorHAnsi" w:hAnsiTheme="minorHAnsi" w:cstheme="minorHAnsi"/>
                <w:sz w:val="18"/>
                <w:szCs w:val="18"/>
              </w:rPr>
              <w:t>Przebudowa ul. Wodnej wraz z sygnalizacją świetlną na skrzyżowaniu ulic: Wodnej i Kardynała Stefana Wyszyńskiego w Kostrzynie nad Odrą.</w:t>
            </w:r>
            <w:r w:rsidRPr="0068076A">
              <w:rPr>
                <w:rFonts w:asciiTheme="minorHAnsi" w:hAnsiTheme="minorHAnsi" w:cstheme="minorHAnsi"/>
                <w:sz w:val="18"/>
                <w:szCs w:val="18"/>
              </w:rPr>
              <w:t xml:space="preserve">– koszt: </w:t>
            </w:r>
            <w:r w:rsidR="00273ADD" w:rsidRPr="0068076A">
              <w:rPr>
                <w:rFonts w:asciiTheme="minorHAnsi" w:hAnsiTheme="minorHAnsi" w:cstheme="minorHAnsi"/>
                <w:sz w:val="18"/>
                <w:szCs w:val="18"/>
              </w:rPr>
              <w:t>2 150 978,32;</w:t>
            </w:r>
            <w:r w:rsidR="00A629AE" w:rsidRPr="0068076A">
              <w:rPr>
                <w:rFonts w:asciiTheme="minorHAnsi" w:hAnsiTheme="minorHAnsi" w:cstheme="minorHAnsi"/>
                <w:sz w:val="18"/>
                <w:szCs w:val="18"/>
              </w:rPr>
              <w:t xml:space="preserve"> </w:t>
            </w:r>
            <w:r w:rsidR="00273ADD" w:rsidRPr="0068076A">
              <w:rPr>
                <w:rFonts w:asciiTheme="minorHAnsi" w:hAnsiTheme="minorHAnsi" w:cstheme="minorHAnsi"/>
                <w:sz w:val="18"/>
                <w:szCs w:val="18"/>
              </w:rPr>
              <w:t>dofinansowanie w kwocie: 1 075 489,00 zł</w:t>
            </w:r>
            <w:r w:rsidR="00A629AE" w:rsidRPr="0068076A">
              <w:rPr>
                <w:rFonts w:asciiTheme="minorHAnsi" w:hAnsiTheme="minorHAnsi" w:cstheme="minorHAnsi"/>
                <w:sz w:val="18"/>
                <w:szCs w:val="18"/>
              </w:rPr>
              <w:t xml:space="preserve"> w ramach Narodowego Programu Przebudowy Dróg Lokalnych - Etap II - Bezpi</w:t>
            </w:r>
            <w:r w:rsidR="00273ADD" w:rsidRPr="0068076A">
              <w:rPr>
                <w:rFonts w:asciiTheme="minorHAnsi" w:hAnsiTheme="minorHAnsi" w:cstheme="minorHAnsi"/>
                <w:sz w:val="18"/>
                <w:szCs w:val="18"/>
              </w:rPr>
              <w:t>eczeństwo - Dostępność – Rozwój, pozostała kwota środki miasta.</w:t>
            </w:r>
          </w:p>
          <w:p w14:paraId="7F025C99" w14:textId="1D939686" w:rsidR="00861826"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2017 r. Przebudowa ul. Jagiellońskiej – koszt: 947 482,93zł</w:t>
            </w:r>
            <w:r w:rsidR="00AE54F1" w:rsidRPr="0068076A">
              <w:rPr>
                <w:rFonts w:asciiTheme="minorHAnsi" w:hAnsiTheme="minorHAnsi" w:cstheme="minorHAnsi"/>
                <w:sz w:val="18"/>
                <w:szCs w:val="18"/>
              </w:rPr>
              <w:t xml:space="preserve"> – środki własne</w:t>
            </w:r>
          </w:p>
          <w:p w14:paraId="6D7FCC4A" w14:textId="6E25D33B" w:rsidR="00861826" w:rsidRPr="0068076A" w:rsidRDefault="00861826" w:rsidP="000D4956">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2017 r. – Przebudowa ul. Tadeusza Kościuszki – koszt: 1 295 946,78 zł</w:t>
            </w:r>
            <w:r w:rsidR="000D4956" w:rsidRPr="0068076A">
              <w:rPr>
                <w:rFonts w:asciiTheme="minorHAnsi" w:hAnsiTheme="minorHAnsi" w:cstheme="minorHAnsi"/>
                <w:sz w:val="18"/>
                <w:szCs w:val="18"/>
              </w:rPr>
              <w:t xml:space="preserve">; środki miasta i zadanie w 50 % dofinansowanie w ramach Programu Rozwoju Gminnej i Powiatowej Infrastruktury Drogowej na lata 2016-2019 </w:t>
            </w:r>
          </w:p>
        </w:tc>
        <w:tc>
          <w:tcPr>
            <w:tcW w:w="327" w:type="pct"/>
            <w:shd w:val="clear" w:color="auto" w:fill="auto"/>
            <w:noWrap/>
            <w:vAlign w:val="center"/>
            <w:hideMark/>
          </w:tcPr>
          <w:p w14:paraId="5ACD157D" w14:textId="590462AE" w:rsidR="00746001" w:rsidRPr="0068076A" w:rsidRDefault="0009651E"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08BE37C0" w14:textId="60262D7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436" w:type="pct"/>
            <w:vMerge/>
          </w:tcPr>
          <w:p w14:paraId="09BC0C00"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7FC92844" w14:textId="0E2518D8" w:rsidTr="00304E9A">
        <w:trPr>
          <w:trHeight w:val="765"/>
        </w:trPr>
        <w:tc>
          <w:tcPr>
            <w:tcW w:w="219" w:type="pct"/>
            <w:shd w:val="clear" w:color="auto" w:fill="auto"/>
            <w:noWrap/>
            <w:vAlign w:val="center"/>
            <w:hideMark/>
          </w:tcPr>
          <w:p w14:paraId="787AAAEF"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15.2.</w:t>
            </w:r>
          </w:p>
        </w:tc>
        <w:tc>
          <w:tcPr>
            <w:tcW w:w="296" w:type="pct"/>
            <w:vMerge/>
            <w:shd w:val="clear" w:color="auto" w:fill="auto"/>
            <w:vAlign w:val="center"/>
            <w:hideMark/>
          </w:tcPr>
          <w:p w14:paraId="14FC8EE9" w14:textId="4B91DF9A"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38032C54"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Wymiana nawierzchni oraz poprawa jakości dróg gruntowych na osiedlach mieszkaniowych</w:t>
            </w:r>
          </w:p>
        </w:tc>
        <w:tc>
          <w:tcPr>
            <w:tcW w:w="483" w:type="pct"/>
            <w:shd w:val="clear" w:color="auto" w:fill="auto"/>
            <w:noWrap/>
            <w:vAlign w:val="center"/>
            <w:hideMark/>
          </w:tcPr>
          <w:p w14:paraId="6CC86862" w14:textId="68067E95"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5F595795" w14:textId="5D444E24"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do 2020 </w:t>
            </w:r>
          </w:p>
        </w:tc>
        <w:tc>
          <w:tcPr>
            <w:tcW w:w="423" w:type="pct"/>
            <w:shd w:val="clear" w:color="auto" w:fill="auto"/>
            <w:noWrap/>
            <w:vAlign w:val="center"/>
            <w:hideMark/>
          </w:tcPr>
          <w:p w14:paraId="0181E332" w14:textId="12B5588D" w:rsidR="00746001" w:rsidRPr="0068076A" w:rsidRDefault="00722569"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2B970D7D" w14:textId="77777777" w:rsidR="00746001" w:rsidRPr="0068076A" w:rsidRDefault="00722569"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W 2019 r </w:t>
            </w:r>
            <w:r w:rsidR="009A5FFA" w:rsidRPr="0068076A">
              <w:rPr>
                <w:rFonts w:asciiTheme="minorHAnsi" w:hAnsiTheme="minorHAnsi" w:cstheme="minorHAnsi"/>
                <w:sz w:val="18"/>
                <w:szCs w:val="18"/>
              </w:rPr>
              <w:t>–</w:t>
            </w:r>
            <w:r w:rsidRPr="0068076A">
              <w:rPr>
                <w:rFonts w:asciiTheme="minorHAnsi" w:hAnsiTheme="minorHAnsi" w:cstheme="minorHAnsi"/>
                <w:sz w:val="18"/>
                <w:szCs w:val="18"/>
              </w:rPr>
              <w:t xml:space="preserve"> </w:t>
            </w:r>
            <w:r w:rsidR="009A5FFA" w:rsidRPr="0068076A">
              <w:rPr>
                <w:rFonts w:asciiTheme="minorHAnsi" w:hAnsiTheme="minorHAnsi" w:cstheme="minorHAnsi"/>
                <w:sz w:val="18"/>
                <w:szCs w:val="18"/>
              </w:rPr>
              <w:t>Budowa dróg na Osiedlu Kostrzyn Południe – u. Dębowa i ul. Klonowa. koszt: Dębowa 231 729,06. ul. Klonowa 1 091 669,21 środki miasta</w:t>
            </w:r>
          </w:p>
          <w:p w14:paraId="2F888D8D" w14:textId="77777777" w:rsidR="009A5FFA" w:rsidRPr="0068076A" w:rsidRDefault="009A5FF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latach 2019-2020 Budowa ul. Jodłowej – koszt: 368 546,08 środki miasta</w:t>
            </w:r>
          </w:p>
          <w:p w14:paraId="6EF5B680" w14:textId="07CEC1E0" w:rsidR="009A5FFA" w:rsidRPr="0068076A" w:rsidRDefault="009A5FFA"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2020 r. Budowa ul. Zaułek Klonowy – koszt: 202 641,07 zł środki miasta.</w:t>
            </w:r>
          </w:p>
        </w:tc>
        <w:tc>
          <w:tcPr>
            <w:tcW w:w="327" w:type="pct"/>
            <w:shd w:val="clear" w:color="auto" w:fill="auto"/>
            <w:noWrap/>
            <w:vAlign w:val="center"/>
            <w:hideMark/>
          </w:tcPr>
          <w:p w14:paraId="63673553" w14:textId="01687ABE" w:rsidR="00746001" w:rsidRPr="0068076A" w:rsidRDefault="0009651E"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noWrap/>
            <w:vAlign w:val="center"/>
            <w:hideMark/>
          </w:tcPr>
          <w:p w14:paraId="09759B08" w14:textId="32A99D91"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436" w:type="pct"/>
            <w:vMerge/>
          </w:tcPr>
          <w:p w14:paraId="4036DCD4"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504943C1" w14:textId="13C27A00" w:rsidTr="00304E9A">
        <w:trPr>
          <w:trHeight w:val="2040"/>
        </w:trPr>
        <w:tc>
          <w:tcPr>
            <w:tcW w:w="219" w:type="pct"/>
            <w:shd w:val="clear" w:color="auto" w:fill="auto"/>
            <w:noWrap/>
            <w:vAlign w:val="center"/>
            <w:hideMark/>
          </w:tcPr>
          <w:p w14:paraId="631AB8E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15.3.</w:t>
            </w:r>
          </w:p>
        </w:tc>
        <w:tc>
          <w:tcPr>
            <w:tcW w:w="296" w:type="pct"/>
            <w:vMerge/>
            <w:shd w:val="clear" w:color="auto" w:fill="auto"/>
            <w:vAlign w:val="center"/>
            <w:hideMark/>
          </w:tcPr>
          <w:p w14:paraId="13346E08" w14:textId="69A52C0B"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5D6DE2E6"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Przebudowa ulicy Kardynała Stefana</w:t>
            </w:r>
            <w:r w:rsidRPr="0068076A">
              <w:rPr>
                <w:rFonts w:asciiTheme="minorHAnsi" w:hAnsiTheme="minorHAnsi" w:cstheme="minorHAnsi"/>
                <w:sz w:val="18"/>
                <w:szCs w:val="18"/>
              </w:rPr>
              <w:br/>
              <w:t>Wyszyńskiego i Osiedla Warniki wraz z budową kanalizacji sanitarnej i deszczowej.</w:t>
            </w:r>
          </w:p>
        </w:tc>
        <w:tc>
          <w:tcPr>
            <w:tcW w:w="483" w:type="pct"/>
            <w:shd w:val="clear" w:color="auto" w:fill="auto"/>
            <w:noWrap/>
            <w:vAlign w:val="center"/>
            <w:hideMark/>
          </w:tcPr>
          <w:p w14:paraId="5BA6820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1DD6EC4F"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2021-2023</w:t>
            </w:r>
          </w:p>
        </w:tc>
        <w:tc>
          <w:tcPr>
            <w:tcW w:w="423" w:type="pct"/>
            <w:shd w:val="clear" w:color="auto" w:fill="auto"/>
            <w:noWrap/>
            <w:vAlign w:val="center"/>
            <w:hideMark/>
          </w:tcPr>
          <w:p w14:paraId="59345B2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4899D9CF" w14:textId="7765BB86"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5145B09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79947B40" w14:textId="2D362584"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łącznie: 14 092 359,85,</w:t>
            </w:r>
            <w:r w:rsidRPr="0068076A">
              <w:rPr>
                <w:rFonts w:asciiTheme="minorHAnsi" w:hAnsiTheme="minorHAnsi" w:cstheme="minorHAnsi"/>
                <w:sz w:val="18"/>
                <w:szCs w:val="18"/>
              </w:rPr>
              <w:br/>
              <w:t xml:space="preserve">7 219 366,00 - Dofinansowanie z Rządowego Funduszu Rozwoju Dróg, pozostała część środki </w:t>
            </w:r>
            <w:r w:rsidR="002918C0" w:rsidRPr="0068076A">
              <w:rPr>
                <w:rFonts w:asciiTheme="minorHAnsi" w:hAnsiTheme="minorHAnsi" w:cstheme="minorHAnsi"/>
                <w:sz w:val="18"/>
                <w:szCs w:val="18"/>
              </w:rPr>
              <w:t>miasta</w:t>
            </w:r>
            <w:r w:rsidRPr="0068076A">
              <w:rPr>
                <w:rFonts w:asciiTheme="minorHAnsi" w:hAnsiTheme="minorHAnsi" w:cstheme="minorHAnsi"/>
                <w:sz w:val="18"/>
                <w:szCs w:val="18"/>
              </w:rPr>
              <w:t xml:space="preserve"> i powiatu</w:t>
            </w:r>
          </w:p>
        </w:tc>
        <w:tc>
          <w:tcPr>
            <w:tcW w:w="436" w:type="pct"/>
            <w:vMerge/>
          </w:tcPr>
          <w:p w14:paraId="26CF0255"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3A1494AB" w14:textId="6E99306C" w:rsidTr="00304E9A">
        <w:trPr>
          <w:trHeight w:val="510"/>
        </w:trPr>
        <w:tc>
          <w:tcPr>
            <w:tcW w:w="219" w:type="pct"/>
            <w:shd w:val="clear" w:color="auto" w:fill="auto"/>
            <w:noWrap/>
            <w:vAlign w:val="center"/>
            <w:hideMark/>
          </w:tcPr>
          <w:p w14:paraId="25B9268C"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15.4.</w:t>
            </w:r>
          </w:p>
        </w:tc>
        <w:tc>
          <w:tcPr>
            <w:tcW w:w="296" w:type="pct"/>
            <w:vMerge/>
            <w:shd w:val="clear" w:color="auto" w:fill="auto"/>
            <w:vAlign w:val="center"/>
            <w:hideMark/>
          </w:tcPr>
          <w:p w14:paraId="4B087DC2" w14:textId="6CA3F06C"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1FCD5E76"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Nowa nawierzchnia drogowa ul. Południowa</w:t>
            </w:r>
          </w:p>
        </w:tc>
        <w:tc>
          <w:tcPr>
            <w:tcW w:w="483" w:type="pct"/>
            <w:shd w:val="clear" w:color="auto" w:fill="auto"/>
            <w:noWrap/>
            <w:vAlign w:val="center"/>
            <w:hideMark/>
          </w:tcPr>
          <w:p w14:paraId="24AD8652"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3006CD22"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0FF866EC"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47912FD8" w14:textId="3E44E4F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27E54F9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232AC00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450760,03</w:t>
            </w:r>
            <w:r w:rsidRPr="0068076A">
              <w:rPr>
                <w:rFonts w:asciiTheme="minorHAnsi" w:hAnsiTheme="minorHAnsi" w:cstheme="minorHAnsi"/>
                <w:sz w:val="18"/>
                <w:szCs w:val="18"/>
              </w:rPr>
              <w:br/>
              <w:t>środki własne miasta</w:t>
            </w:r>
          </w:p>
        </w:tc>
        <w:tc>
          <w:tcPr>
            <w:tcW w:w="436" w:type="pct"/>
            <w:vMerge/>
          </w:tcPr>
          <w:p w14:paraId="05E38C42"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34EE7B99" w14:textId="05887E8C" w:rsidTr="00304E9A">
        <w:trPr>
          <w:trHeight w:val="510"/>
        </w:trPr>
        <w:tc>
          <w:tcPr>
            <w:tcW w:w="219" w:type="pct"/>
            <w:shd w:val="clear" w:color="auto" w:fill="auto"/>
            <w:noWrap/>
            <w:vAlign w:val="center"/>
            <w:hideMark/>
          </w:tcPr>
          <w:p w14:paraId="429847B3"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15.5.</w:t>
            </w:r>
          </w:p>
        </w:tc>
        <w:tc>
          <w:tcPr>
            <w:tcW w:w="296" w:type="pct"/>
            <w:vMerge/>
            <w:shd w:val="clear" w:color="auto" w:fill="auto"/>
            <w:vAlign w:val="center"/>
            <w:hideMark/>
          </w:tcPr>
          <w:p w14:paraId="67038739" w14:textId="53AF57C1"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0D6796D0"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Nowa nawierzchnia drogowa ul. Księdza Franciszka Skałby </w:t>
            </w:r>
          </w:p>
        </w:tc>
        <w:tc>
          <w:tcPr>
            <w:tcW w:w="483" w:type="pct"/>
            <w:shd w:val="clear" w:color="auto" w:fill="auto"/>
            <w:noWrap/>
            <w:vAlign w:val="center"/>
            <w:hideMark/>
          </w:tcPr>
          <w:p w14:paraId="5A115BC3"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66FA3C8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28EFF39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1860895A" w14:textId="5480BDD6" w:rsidR="00746001" w:rsidRPr="0068076A" w:rsidRDefault="00746001" w:rsidP="005F4146">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4A81FC9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77C3FDDA"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724216,05</w:t>
            </w:r>
            <w:r w:rsidRPr="0068076A">
              <w:rPr>
                <w:rFonts w:asciiTheme="minorHAnsi" w:hAnsiTheme="minorHAnsi" w:cstheme="minorHAnsi"/>
                <w:sz w:val="18"/>
                <w:szCs w:val="18"/>
              </w:rPr>
              <w:br/>
              <w:t>środki własne miasta</w:t>
            </w:r>
          </w:p>
        </w:tc>
        <w:tc>
          <w:tcPr>
            <w:tcW w:w="436" w:type="pct"/>
            <w:vMerge/>
          </w:tcPr>
          <w:p w14:paraId="606B67AC"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4ECD4F88" w14:textId="13750EC6" w:rsidTr="00304E9A">
        <w:trPr>
          <w:trHeight w:val="510"/>
        </w:trPr>
        <w:tc>
          <w:tcPr>
            <w:tcW w:w="219" w:type="pct"/>
            <w:shd w:val="clear" w:color="auto" w:fill="auto"/>
            <w:noWrap/>
            <w:vAlign w:val="center"/>
            <w:hideMark/>
          </w:tcPr>
          <w:p w14:paraId="3C086989"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15.6.</w:t>
            </w:r>
          </w:p>
        </w:tc>
        <w:tc>
          <w:tcPr>
            <w:tcW w:w="296" w:type="pct"/>
            <w:vMerge/>
            <w:shd w:val="clear" w:color="auto" w:fill="auto"/>
            <w:vAlign w:val="center"/>
            <w:hideMark/>
          </w:tcPr>
          <w:p w14:paraId="29C57527" w14:textId="6CA73BE3"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172C1E7B"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Nowa nawierzchnia drogowa ul. Klonowa</w:t>
            </w:r>
          </w:p>
        </w:tc>
        <w:tc>
          <w:tcPr>
            <w:tcW w:w="483" w:type="pct"/>
            <w:shd w:val="clear" w:color="auto" w:fill="auto"/>
            <w:noWrap/>
            <w:vAlign w:val="center"/>
            <w:hideMark/>
          </w:tcPr>
          <w:p w14:paraId="129A08D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3A51BD6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w:t>
            </w:r>
          </w:p>
        </w:tc>
        <w:tc>
          <w:tcPr>
            <w:tcW w:w="423" w:type="pct"/>
            <w:shd w:val="clear" w:color="auto" w:fill="auto"/>
            <w:noWrap/>
            <w:vAlign w:val="center"/>
            <w:hideMark/>
          </w:tcPr>
          <w:p w14:paraId="6CDBF314"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4D093E3A" w14:textId="426EA35A"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76A5099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346CD8F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115909,73</w:t>
            </w:r>
            <w:r w:rsidRPr="0068076A">
              <w:rPr>
                <w:rFonts w:asciiTheme="minorHAnsi" w:hAnsiTheme="minorHAnsi" w:cstheme="minorHAnsi"/>
                <w:sz w:val="18"/>
                <w:szCs w:val="18"/>
              </w:rPr>
              <w:br/>
              <w:t>środki własne miasta</w:t>
            </w:r>
          </w:p>
        </w:tc>
        <w:tc>
          <w:tcPr>
            <w:tcW w:w="436" w:type="pct"/>
            <w:vMerge/>
          </w:tcPr>
          <w:p w14:paraId="0CC47AE1"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257BD636" w14:textId="68AABF03" w:rsidTr="00304E9A">
        <w:trPr>
          <w:trHeight w:val="1020"/>
        </w:trPr>
        <w:tc>
          <w:tcPr>
            <w:tcW w:w="219" w:type="pct"/>
            <w:shd w:val="clear" w:color="auto" w:fill="auto"/>
            <w:noWrap/>
            <w:vAlign w:val="center"/>
            <w:hideMark/>
          </w:tcPr>
          <w:p w14:paraId="3570E44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15.7.</w:t>
            </w:r>
          </w:p>
        </w:tc>
        <w:tc>
          <w:tcPr>
            <w:tcW w:w="296" w:type="pct"/>
            <w:vMerge/>
            <w:shd w:val="clear" w:color="auto" w:fill="auto"/>
            <w:vAlign w:val="center"/>
            <w:hideMark/>
          </w:tcPr>
          <w:p w14:paraId="46F269C2" w14:textId="112AE18A"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5CD01BE1"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drogi gminnej w ulicy Pralników z budową skrzyżowania z drogą krajową DK 31 ulicą Sportową w Kostrzynie nad Odrą</w:t>
            </w:r>
          </w:p>
        </w:tc>
        <w:tc>
          <w:tcPr>
            <w:tcW w:w="483" w:type="pct"/>
            <w:shd w:val="clear" w:color="auto" w:fill="auto"/>
            <w:noWrap/>
            <w:vAlign w:val="center"/>
            <w:hideMark/>
          </w:tcPr>
          <w:p w14:paraId="36CA6FDD"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0F32450F"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169006C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2E60A7DB" w14:textId="4EE28701"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4D1452CD"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1FB95EF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285 218 - środki własne miasta</w:t>
            </w:r>
            <w:r w:rsidRPr="0068076A">
              <w:rPr>
                <w:rFonts w:asciiTheme="minorHAnsi" w:hAnsiTheme="minorHAnsi" w:cstheme="minorHAnsi"/>
                <w:sz w:val="18"/>
                <w:szCs w:val="18"/>
              </w:rPr>
              <w:br/>
              <w:t>3 149 043 - dofinansowanie: Polski Ład</w:t>
            </w:r>
          </w:p>
        </w:tc>
        <w:tc>
          <w:tcPr>
            <w:tcW w:w="436" w:type="pct"/>
            <w:vMerge/>
          </w:tcPr>
          <w:p w14:paraId="796EB58C"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0344F906" w14:textId="2737A56F" w:rsidTr="00304E9A">
        <w:trPr>
          <w:trHeight w:val="1020"/>
        </w:trPr>
        <w:tc>
          <w:tcPr>
            <w:tcW w:w="219" w:type="pct"/>
            <w:shd w:val="clear" w:color="auto" w:fill="auto"/>
            <w:noWrap/>
            <w:vAlign w:val="center"/>
            <w:hideMark/>
          </w:tcPr>
          <w:p w14:paraId="1AD591DD"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15.9.</w:t>
            </w:r>
          </w:p>
        </w:tc>
        <w:tc>
          <w:tcPr>
            <w:tcW w:w="296" w:type="pct"/>
            <w:vMerge/>
            <w:shd w:val="clear" w:color="auto" w:fill="auto"/>
            <w:vAlign w:val="center"/>
            <w:hideMark/>
          </w:tcPr>
          <w:p w14:paraId="0E498043" w14:textId="2CE52FE8"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34CA4DED"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Budowa drogi zbiorczej KN4 w Kostrzynie nad Odrą</w:t>
            </w:r>
          </w:p>
        </w:tc>
        <w:tc>
          <w:tcPr>
            <w:tcW w:w="483" w:type="pct"/>
            <w:shd w:val="clear" w:color="auto" w:fill="auto"/>
            <w:noWrap/>
            <w:vAlign w:val="center"/>
            <w:hideMark/>
          </w:tcPr>
          <w:p w14:paraId="501C50C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6954517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2023-2024</w:t>
            </w:r>
          </w:p>
        </w:tc>
        <w:tc>
          <w:tcPr>
            <w:tcW w:w="423" w:type="pct"/>
            <w:shd w:val="clear" w:color="auto" w:fill="auto"/>
            <w:noWrap/>
            <w:vAlign w:val="center"/>
            <w:hideMark/>
          </w:tcPr>
          <w:p w14:paraId="62C6144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zrealizowane</w:t>
            </w:r>
          </w:p>
        </w:tc>
        <w:tc>
          <w:tcPr>
            <w:tcW w:w="1040" w:type="pct"/>
            <w:shd w:val="clear" w:color="auto" w:fill="auto"/>
            <w:noWrap/>
            <w:vAlign w:val="center"/>
            <w:hideMark/>
          </w:tcPr>
          <w:p w14:paraId="6404BDA9" w14:textId="43B93709"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24ECDC6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100%</w:t>
            </w:r>
          </w:p>
        </w:tc>
        <w:tc>
          <w:tcPr>
            <w:tcW w:w="703" w:type="pct"/>
            <w:shd w:val="clear" w:color="auto" w:fill="auto"/>
            <w:vAlign w:val="center"/>
            <w:hideMark/>
          </w:tcPr>
          <w:p w14:paraId="2DCF42D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3 868 185 - środki własne Miasta</w:t>
            </w:r>
            <w:r w:rsidRPr="0068076A">
              <w:rPr>
                <w:rFonts w:asciiTheme="minorHAnsi" w:hAnsiTheme="minorHAnsi" w:cstheme="minorHAnsi"/>
                <w:sz w:val="18"/>
                <w:szCs w:val="18"/>
              </w:rPr>
              <w:br/>
              <w:t xml:space="preserve">7 347 381 - dofinansowanie Polski ład </w:t>
            </w:r>
          </w:p>
        </w:tc>
        <w:tc>
          <w:tcPr>
            <w:tcW w:w="436" w:type="pct"/>
            <w:vMerge/>
          </w:tcPr>
          <w:p w14:paraId="1CD26A9E"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35B54C62" w14:textId="4F50FA53" w:rsidTr="00304E9A">
        <w:trPr>
          <w:trHeight w:val="3825"/>
        </w:trPr>
        <w:tc>
          <w:tcPr>
            <w:tcW w:w="219" w:type="pct"/>
            <w:shd w:val="clear" w:color="auto" w:fill="auto"/>
            <w:noWrap/>
            <w:vAlign w:val="center"/>
            <w:hideMark/>
          </w:tcPr>
          <w:p w14:paraId="0811FB6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15.10.</w:t>
            </w:r>
          </w:p>
        </w:tc>
        <w:tc>
          <w:tcPr>
            <w:tcW w:w="296" w:type="pct"/>
            <w:vMerge/>
            <w:shd w:val="clear" w:color="auto" w:fill="auto"/>
            <w:vAlign w:val="center"/>
            <w:hideMark/>
          </w:tcPr>
          <w:p w14:paraId="34E655F1" w14:textId="721D7206"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037BDFE1" w14:textId="04E6F3C0"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Poprawa warunków obsługi i rozwoju terenów KSSSE w Kostrzynie nad Odrą poprzez budowę i rozbudowę infrastruktury drogowej oraz wodno-kanalizacyjnej.</w:t>
            </w:r>
            <w:r w:rsidRPr="0068076A">
              <w:rPr>
                <w:rFonts w:asciiTheme="minorHAnsi" w:hAnsiTheme="minorHAnsi" w:cstheme="minorHAnsi"/>
                <w:sz w:val="18"/>
                <w:szCs w:val="18"/>
              </w:rPr>
              <w:br/>
            </w:r>
            <w:r w:rsidR="0078364E" w:rsidRPr="0068076A">
              <w:rPr>
                <w:rFonts w:asciiTheme="minorHAnsi" w:hAnsiTheme="minorHAnsi" w:cstheme="minorHAnsi"/>
                <w:sz w:val="18"/>
                <w:szCs w:val="18"/>
              </w:rPr>
              <w:t>M</w:t>
            </w:r>
            <w:r w:rsidRPr="0068076A">
              <w:rPr>
                <w:rFonts w:asciiTheme="minorHAnsi" w:hAnsiTheme="minorHAnsi" w:cstheme="minorHAnsi"/>
                <w:sz w:val="18"/>
                <w:szCs w:val="18"/>
              </w:rPr>
              <w:t>odernizację ulic już</w:t>
            </w:r>
            <w:r w:rsidRPr="0068076A">
              <w:rPr>
                <w:rFonts w:asciiTheme="minorHAnsi" w:hAnsiTheme="minorHAnsi" w:cstheme="minorHAnsi"/>
                <w:sz w:val="18"/>
                <w:szCs w:val="18"/>
              </w:rPr>
              <w:br/>
              <w:t>istniejących (ulice: Reja, Leśna, Witnicka, Sybiraków) jak też we współpracy z KSSSE budowę nowych</w:t>
            </w:r>
            <w:r w:rsidRPr="0068076A">
              <w:rPr>
                <w:rFonts w:asciiTheme="minorHAnsi" w:hAnsiTheme="minorHAnsi" w:cstheme="minorHAnsi"/>
                <w:sz w:val="18"/>
                <w:szCs w:val="18"/>
              </w:rPr>
              <w:br/>
              <w:t>dróg łączących ul. Pralników z ulicą Północną oraz ulicą Olczaka, ze zjazdem z obwodnicy w okolicach</w:t>
            </w:r>
            <w:r w:rsidRPr="0068076A">
              <w:rPr>
                <w:rFonts w:asciiTheme="minorHAnsi" w:hAnsiTheme="minorHAnsi" w:cstheme="minorHAnsi"/>
                <w:sz w:val="18"/>
                <w:szCs w:val="18"/>
              </w:rPr>
              <w:br/>
              <w:t>ulicy Asfaltowej. W ramach opracowania jest też budowa ronda na skrzyżowaniu ulic: Gorzowskiej,</w:t>
            </w:r>
            <w:r w:rsidR="0078364E" w:rsidRPr="0068076A">
              <w:rPr>
                <w:rFonts w:asciiTheme="minorHAnsi" w:hAnsiTheme="minorHAnsi" w:cstheme="minorHAnsi"/>
                <w:sz w:val="18"/>
                <w:szCs w:val="18"/>
              </w:rPr>
              <w:t xml:space="preserve"> </w:t>
            </w:r>
            <w:r w:rsidRPr="0068076A">
              <w:rPr>
                <w:rFonts w:asciiTheme="minorHAnsi" w:hAnsiTheme="minorHAnsi" w:cstheme="minorHAnsi"/>
                <w:sz w:val="18"/>
                <w:szCs w:val="18"/>
              </w:rPr>
              <w:t>Północnej i Witnickiej.</w:t>
            </w:r>
          </w:p>
        </w:tc>
        <w:tc>
          <w:tcPr>
            <w:tcW w:w="483" w:type="pct"/>
            <w:shd w:val="clear" w:color="auto" w:fill="auto"/>
            <w:noWrap/>
            <w:vAlign w:val="center"/>
            <w:hideMark/>
          </w:tcPr>
          <w:p w14:paraId="42485D1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6D283333"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2024-2027</w:t>
            </w:r>
          </w:p>
        </w:tc>
        <w:tc>
          <w:tcPr>
            <w:tcW w:w="423" w:type="pct"/>
            <w:shd w:val="clear" w:color="auto" w:fill="auto"/>
            <w:noWrap/>
            <w:vAlign w:val="center"/>
            <w:hideMark/>
          </w:tcPr>
          <w:p w14:paraId="3A412D0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na etapie przetargu</w:t>
            </w:r>
          </w:p>
        </w:tc>
        <w:tc>
          <w:tcPr>
            <w:tcW w:w="1040" w:type="pct"/>
            <w:shd w:val="clear" w:color="auto" w:fill="auto"/>
            <w:noWrap/>
            <w:vAlign w:val="center"/>
            <w:hideMark/>
          </w:tcPr>
          <w:p w14:paraId="71685467" w14:textId="57621C97" w:rsidR="0078364E" w:rsidRPr="0068076A" w:rsidRDefault="0078364E"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 xml:space="preserve">Zadanie po wydaniu wszelkich decyzji zezwalających na </w:t>
            </w:r>
            <w:r w:rsidR="0091796F" w:rsidRPr="0068076A">
              <w:rPr>
                <w:rFonts w:asciiTheme="minorHAnsi" w:hAnsiTheme="minorHAnsi" w:cstheme="minorHAnsi"/>
                <w:i/>
                <w:iCs/>
                <w:sz w:val="18"/>
                <w:szCs w:val="18"/>
              </w:rPr>
              <w:t>budowę w tym decyzji o środowiskowych uwarunkowaniach. W trakcie wyboru wykonawcy.</w:t>
            </w:r>
          </w:p>
        </w:tc>
        <w:tc>
          <w:tcPr>
            <w:tcW w:w="327" w:type="pct"/>
            <w:shd w:val="clear" w:color="auto" w:fill="auto"/>
            <w:noWrap/>
            <w:vAlign w:val="center"/>
            <w:hideMark/>
          </w:tcPr>
          <w:p w14:paraId="4A7AF9D7" w14:textId="5F5AB5D2" w:rsidR="00746001" w:rsidRPr="0068076A" w:rsidRDefault="00497940"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w:t>
            </w:r>
            <w:r w:rsidR="00746001" w:rsidRPr="0068076A">
              <w:rPr>
                <w:rFonts w:asciiTheme="minorHAnsi" w:hAnsiTheme="minorHAnsi" w:cstheme="minorHAnsi"/>
                <w:sz w:val="18"/>
                <w:szCs w:val="18"/>
              </w:rPr>
              <w:t>%</w:t>
            </w:r>
          </w:p>
        </w:tc>
        <w:tc>
          <w:tcPr>
            <w:tcW w:w="703" w:type="pct"/>
            <w:shd w:val="clear" w:color="auto" w:fill="auto"/>
            <w:vAlign w:val="center"/>
            <w:hideMark/>
          </w:tcPr>
          <w:p w14:paraId="6ACF81D9"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1 200 000 zł środki Miasta</w:t>
            </w:r>
            <w:r w:rsidRPr="0068076A">
              <w:rPr>
                <w:rFonts w:asciiTheme="minorHAnsi" w:hAnsiTheme="minorHAnsi" w:cstheme="minorHAnsi"/>
                <w:sz w:val="18"/>
                <w:szCs w:val="18"/>
              </w:rPr>
              <w:br/>
              <w:t>88 200 000 zł z Rządowego Programu Inwestycji Strategicznych (dofinansowanie KSSSE)</w:t>
            </w:r>
          </w:p>
        </w:tc>
        <w:tc>
          <w:tcPr>
            <w:tcW w:w="436" w:type="pct"/>
            <w:vMerge/>
          </w:tcPr>
          <w:p w14:paraId="70A03491"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3EA1A201" w14:textId="4D0D8687" w:rsidTr="00304E9A">
        <w:trPr>
          <w:trHeight w:val="510"/>
        </w:trPr>
        <w:tc>
          <w:tcPr>
            <w:tcW w:w="219" w:type="pct"/>
            <w:shd w:val="clear" w:color="auto" w:fill="auto"/>
            <w:noWrap/>
            <w:vAlign w:val="center"/>
            <w:hideMark/>
          </w:tcPr>
          <w:p w14:paraId="07400A7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15.11.</w:t>
            </w:r>
          </w:p>
        </w:tc>
        <w:tc>
          <w:tcPr>
            <w:tcW w:w="296" w:type="pct"/>
            <w:vMerge/>
            <w:shd w:val="clear" w:color="auto" w:fill="auto"/>
            <w:vAlign w:val="center"/>
            <w:hideMark/>
          </w:tcPr>
          <w:p w14:paraId="3EDE6048" w14:textId="1F8710E0"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742076F4"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Przebudowa ul. Chemików, Papierników i Drzewna</w:t>
            </w:r>
          </w:p>
        </w:tc>
        <w:tc>
          <w:tcPr>
            <w:tcW w:w="483" w:type="pct"/>
            <w:shd w:val="clear" w:color="auto" w:fill="auto"/>
            <w:noWrap/>
            <w:vAlign w:val="center"/>
            <w:hideMark/>
          </w:tcPr>
          <w:p w14:paraId="1C8075D0" w14:textId="7C141C9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 </w:t>
            </w:r>
          </w:p>
        </w:tc>
        <w:tc>
          <w:tcPr>
            <w:tcW w:w="267" w:type="pct"/>
            <w:shd w:val="clear" w:color="auto" w:fill="auto"/>
            <w:noWrap/>
            <w:vAlign w:val="center"/>
            <w:hideMark/>
          </w:tcPr>
          <w:p w14:paraId="07347A1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2024-2027</w:t>
            </w:r>
          </w:p>
        </w:tc>
        <w:tc>
          <w:tcPr>
            <w:tcW w:w="423" w:type="pct"/>
            <w:shd w:val="clear" w:color="auto" w:fill="auto"/>
            <w:noWrap/>
            <w:vAlign w:val="center"/>
            <w:hideMark/>
          </w:tcPr>
          <w:p w14:paraId="033D844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na etapie dokumentacji</w:t>
            </w:r>
          </w:p>
        </w:tc>
        <w:tc>
          <w:tcPr>
            <w:tcW w:w="1040" w:type="pct"/>
            <w:shd w:val="clear" w:color="auto" w:fill="auto"/>
            <w:noWrap/>
            <w:vAlign w:val="center"/>
            <w:hideMark/>
          </w:tcPr>
          <w:p w14:paraId="6A0948AD" w14:textId="38282EB0"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0135F25D"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0%</w:t>
            </w:r>
          </w:p>
        </w:tc>
        <w:tc>
          <w:tcPr>
            <w:tcW w:w="703" w:type="pct"/>
            <w:shd w:val="clear" w:color="auto" w:fill="auto"/>
            <w:vAlign w:val="center"/>
            <w:hideMark/>
          </w:tcPr>
          <w:p w14:paraId="0D9F9847" w14:textId="3CD343FB"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b.d.</w:t>
            </w:r>
          </w:p>
        </w:tc>
        <w:tc>
          <w:tcPr>
            <w:tcW w:w="436" w:type="pct"/>
            <w:vMerge/>
          </w:tcPr>
          <w:p w14:paraId="1AEEB998"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481F20C0" w14:textId="5352B9CF" w:rsidTr="00304E9A">
        <w:trPr>
          <w:trHeight w:val="765"/>
        </w:trPr>
        <w:tc>
          <w:tcPr>
            <w:tcW w:w="219" w:type="pct"/>
            <w:shd w:val="clear" w:color="auto" w:fill="auto"/>
            <w:noWrap/>
            <w:vAlign w:val="center"/>
            <w:hideMark/>
          </w:tcPr>
          <w:p w14:paraId="59D0C6E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15.12.</w:t>
            </w:r>
          </w:p>
        </w:tc>
        <w:tc>
          <w:tcPr>
            <w:tcW w:w="296" w:type="pct"/>
            <w:vMerge/>
            <w:shd w:val="clear" w:color="auto" w:fill="auto"/>
            <w:vAlign w:val="center"/>
            <w:hideMark/>
          </w:tcPr>
          <w:p w14:paraId="396B9FD4" w14:textId="54FC38BB"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70DF50EB"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Wykonanie nawierzchni na Osiedlu Południe: ul. Południowa, ul. Na skarpie, ul. Klonowa</w:t>
            </w:r>
          </w:p>
        </w:tc>
        <w:tc>
          <w:tcPr>
            <w:tcW w:w="483" w:type="pct"/>
            <w:shd w:val="clear" w:color="auto" w:fill="auto"/>
            <w:noWrap/>
            <w:vAlign w:val="center"/>
            <w:hideMark/>
          </w:tcPr>
          <w:p w14:paraId="42303D75"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4FB2958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w:t>
            </w:r>
          </w:p>
        </w:tc>
        <w:tc>
          <w:tcPr>
            <w:tcW w:w="423" w:type="pct"/>
            <w:shd w:val="clear" w:color="auto" w:fill="auto"/>
            <w:noWrap/>
            <w:vAlign w:val="center"/>
            <w:hideMark/>
          </w:tcPr>
          <w:p w14:paraId="111F6F0E"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trakcie realizacji</w:t>
            </w:r>
          </w:p>
        </w:tc>
        <w:tc>
          <w:tcPr>
            <w:tcW w:w="1040" w:type="pct"/>
            <w:shd w:val="clear" w:color="auto" w:fill="auto"/>
            <w:noWrap/>
            <w:vAlign w:val="center"/>
            <w:hideMark/>
          </w:tcPr>
          <w:p w14:paraId="7DF42E18" w14:textId="5D8DA602"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1B994FE6"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40%</w:t>
            </w:r>
          </w:p>
        </w:tc>
        <w:tc>
          <w:tcPr>
            <w:tcW w:w="703" w:type="pct"/>
            <w:shd w:val="clear" w:color="auto" w:fill="auto"/>
            <w:vAlign w:val="center"/>
            <w:hideMark/>
          </w:tcPr>
          <w:p w14:paraId="639AE3B9"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xml:space="preserve"> środki własne Miasta</w:t>
            </w:r>
          </w:p>
        </w:tc>
        <w:tc>
          <w:tcPr>
            <w:tcW w:w="436" w:type="pct"/>
            <w:vMerge/>
          </w:tcPr>
          <w:p w14:paraId="27AF1FE1"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58CE269E" w14:textId="0466C0E0" w:rsidTr="00497940">
        <w:trPr>
          <w:trHeight w:val="757"/>
        </w:trPr>
        <w:tc>
          <w:tcPr>
            <w:tcW w:w="219" w:type="pct"/>
            <w:shd w:val="clear" w:color="auto" w:fill="auto"/>
            <w:noWrap/>
            <w:vAlign w:val="center"/>
            <w:hideMark/>
          </w:tcPr>
          <w:p w14:paraId="6D3838D8"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15.13.</w:t>
            </w:r>
          </w:p>
        </w:tc>
        <w:tc>
          <w:tcPr>
            <w:tcW w:w="296" w:type="pct"/>
            <w:vMerge/>
            <w:shd w:val="clear" w:color="auto" w:fill="auto"/>
            <w:vAlign w:val="center"/>
            <w:hideMark/>
          </w:tcPr>
          <w:p w14:paraId="20E9A12B" w14:textId="0D61267D"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3DD8BB46"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modernizacji małej obwodnicy miasta i odcinka drogi w ul. Drzewickiej</w:t>
            </w:r>
          </w:p>
        </w:tc>
        <w:tc>
          <w:tcPr>
            <w:tcW w:w="483" w:type="pct"/>
            <w:shd w:val="clear" w:color="auto" w:fill="auto"/>
            <w:noWrap/>
            <w:vAlign w:val="center"/>
            <w:hideMark/>
          </w:tcPr>
          <w:p w14:paraId="3E953F4D"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7EAA42C3"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2024-2025</w:t>
            </w:r>
          </w:p>
        </w:tc>
        <w:tc>
          <w:tcPr>
            <w:tcW w:w="423" w:type="pct"/>
            <w:shd w:val="clear" w:color="auto" w:fill="auto"/>
            <w:vAlign w:val="center"/>
            <w:hideMark/>
          </w:tcPr>
          <w:p w14:paraId="64D0323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planowane</w:t>
            </w:r>
            <w:r w:rsidRPr="0068076A">
              <w:rPr>
                <w:rFonts w:asciiTheme="minorHAnsi" w:hAnsiTheme="minorHAnsi" w:cstheme="minorHAnsi"/>
                <w:sz w:val="18"/>
                <w:szCs w:val="18"/>
              </w:rPr>
              <w:br/>
              <w:t>w trakcie przetargu</w:t>
            </w:r>
          </w:p>
        </w:tc>
        <w:tc>
          <w:tcPr>
            <w:tcW w:w="1040" w:type="pct"/>
            <w:shd w:val="clear" w:color="auto" w:fill="auto"/>
            <w:noWrap/>
            <w:vAlign w:val="center"/>
            <w:hideMark/>
          </w:tcPr>
          <w:p w14:paraId="22236018" w14:textId="464F84E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422A32B7"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0%</w:t>
            </w:r>
          </w:p>
        </w:tc>
        <w:tc>
          <w:tcPr>
            <w:tcW w:w="703" w:type="pct"/>
            <w:shd w:val="clear" w:color="auto" w:fill="auto"/>
            <w:vAlign w:val="center"/>
            <w:hideMark/>
          </w:tcPr>
          <w:p w14:paraId="67E86095" w14:textId="68F21A3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łącznie 8 000 000,</w:t>
            </w:r>
            <w:r w:rsidRPr="0068076A">
              <w:rPr>
                <w:rFonts w:asciiTheme="minorHAnsi" w:hAnsiTheme="minorHAnsi" w:cstheme="minorHAnsi"/>
                <w:sz w:val="18"/>
                <w:szCs w:val="18"/>
              </w:rPr>
              <w:br/>
              <w:t>4 000 000 zł - środki Miasta</w:t>
            </w:r>
            <w:r w:rsidRPr="0068076A">
              <w:rPr>
                <w:rFonts w:asciiTheme="minorHAnsi" w:hAnsiTheme="minorHAnsi" w:cstheme="minorHAnsi"/>
                <w:sz w:val="18"/>
                <w:szCs w:val="18"/>
              </w:rPr>
              <w:br/>
              <w:t>4 000 000 zł - dofinasowanie Polski ład</w:t>
            </w:r>
          </w:p>
        </w:tc>
        <w:tc>
          <w:tcPr>
            <w:tcW w:w="436" w:type="pct"/>
            <w:vMerge/>
          </w:tcPr>
          <w:p w14:paraId="75020572"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27AB9902" w14:textId="77777777" w:rsidTr="00304E9A">
        <w:trPr>
          <w:trHeight w:val="1020"/>
        </w:trPr>
        <w:tc>
          <w:tcPr>
            <w:tcW w:w="219" w:type="pct"/>
            <w:shd w:val="clear" w:color="auto" w:fill="auto"/>
            <w:noWrap/>
            <w:vAlign w:val="center"/>
          </w:tcPr>
          <w:p w14:paraId="177458CB" w14:textId="418A59A5" w:rsidR="00861826" w:rsidRPr="0068076A" w:rsidRDefault="00841242"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15.14.</w:t>
            </w:r>
          </w:p>
        </w:tc>
        <w:tc>
          <w:tcPr>
            <w:tcW w:w="296" w:type="pct"/>
            <w:vMerge/>
            <w:shd w:val="clear" w:color="auto" w:fill="auto"/>
            <w:vAlign w:val="center"/>
          </w:tcPr>
          <w:p w14:paraId="657F2AB4" w14:textId="77777777" w:rsidR="00861826" w:rsidRPr="0068076A" w:rsidRDefault="00861826" w:rsidP="00B52027">
            <w:pPr>
              <w:spacing w:line="240" w:lineRule="auto"/>
              <w:jc w:val="center"/>
              <w:rPr>
                <w:rFonts w:asciiTheme="minorHAnsi" w:hAnsiTheme="minorHAnsi" w:cstheme="minorHAnsi"/>
                <w:sz w:val="18"/>
                <w:szCs w:val="18"/>
              </w:rPr>
            </w:pPr>
          </w:p>
        </w:tc>
        <w:tc>
          <w:tcPr>
            <w:tcW w:w="806" w:type="pct"/>
            <w:shd w:val="clear" w:color="auto" w:fill="auto"/>
            <w:vAlign w:val="center"/>
          </w:tcPr>
          <w:p w14:paraId="5A9615C1" w14:textId="17017EC5" w:rsidR="00861826" w:rsidRPr="0068076A" w:rsidRDefault="00861826" w:rsidP="00690447">
            <w:pPr>
              <w:spacing w:line="240" w:lineRule="auto"/>
              <w:jc w:val="left"/>
              <w:rPr>
                <w:rFonts w:asciiTheme="minorHAnsi" w:hAnsiTheme="minorHAnsi" w:cstheme="minorHAnsi"/>
                <w:sz w:val="20"/>
                <w:szCs w:val="20"/>
              </w:rPr>
            </w:pPr>
            <w:r w:rsidRPr="0068076A">
              <w:rPr>
                <w:sz w:val="20"/>
                <w:szCs w:val="20"/>
              </w:rPr>
              <w:t>Budowa Obwodnicy Miejscowości Kostrzyn nad Odrą w ciągu drogi krajowej nr. 31"</w:t>
            </w:r>
          </w:p>
        </w:tc>
        <w:tc>
          <w:tcPr>
            <w:tcW w:w="483" w:type="pct"/>
            <w:shd w:val="clear" w:color="auto" w:fill="auto"/>
            <w:noWrap/>
            <w:vAlign w:val="center"/>
          </w:tcPr>
          <w:p w14:paraId="4ACD6933" w14:textId="22DD1658" w:rsidR="00861826"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GDDKiA</w:t>
            </w:r>
          </w:p>
        </w:tc>
        <w:tc>
          <w:tcPr>
            <w:tcW w:w="267" w:type="pct"/>
            <w:shd w:val="clear" w:color="auto" w:fill="auto"/>
            <w:noWrap/>
            <w:vAlign w:val="center"/>
          </w:tcPr>
          <w:p w14:paraId="4549AC6F" w14:textId="69F1CBED" w:rsidR="00861826"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2024-2029</w:t>
            </w:r>
          </w:p>
        </w:tc>
        <w:tc>
          <w:tcPr>
            <w:tcW w:w="423" w:type="pct"/>
            <w:shd w:val="clear" w:color="auto" w:fill="auto"/>
            <w:vAlign w:val="center"/>
          </w:tcPr>
          <w:p w14:paraId="3668EF2C" w14:textId="67E04641" w:rsidR="00861826" w:rsidRPr="0068076A" w:rsidRDefault="00DB0C89"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trakcie realizacji</w:t>
            </w:r>
          </w:p>
        </w:tc>
        <w:tc>
          <w:tcPr>
            <w:tcW w:w="1040" w:type="pct"/>
            <w:shd w:val="clear" w:color="auto" w:fill="auto"/>
            <w:noWrap/>
            <w:vAlign w:val="center"/>
          </w:tcPr>
          <w:p w14:paraId="72AC4472" w14:textId="5C67FE5B" w:rsidR="00861826" w:rsidRPr="0068076A" w:rsidRDefault="0091796F" w:rsidP="00690447">
            <w:pPr>
              <w:spacing w:line="240" w:lineRule="auto"/>
              <w:jc w:val="center"/>
              <w:rPr>
                <w:rFonts w:asciiTheme="minorHAnsi" w:hAnsiTheme="minorHAnsi" w:cstheme="minorHAnsi"/>
                <w:i/>
                <w:iCs/>
                <w:sz w:val="18"/>
                <w:szCs w:val="18"/>
                <w:highlight w:val="yellow"/>
              </w:rPr>
            </w:pPr>
            <w:r w:rsidRPr="0068076A">
              <w:rPr>
                <w:rFonts w:asciiTheme="minorHAnsi" w:hAnsiTheme="minorHAnsi" w:cstheme="minorHAnsi"/>
                <w:i/>
                <w:iCs/>
                <w:sz w:val="18"/>
                <w:szCs w:val="18"/>
              </w:rPr>
              <w:t xml:space="preserve">Zadanie po wydaniu wszelkich decyzji zezwalających na budowę w tym decyzji o środowiskowych uwarunkowaniach. </w:t>
            </w:r>
          </w:p>
        </w:tc>
        <w:tc>
          <w:tcPr>
            <w:tcW w:w="327" w:type="pct"/>
            <w:shd w:val="clear" w:color="auto" w:fill="auto"/>
            <w:noWrap/>
            <w:vAlign w:val="center"/>
          </w:tcPr>
          <w:p w14:paraId="55CAC4F8" w14:textId="605AB0F4" w:rsidR="00861826" w:rsidRPr="0068076A" w:rsidRDefault="00497940"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w:t>
            </w:r>
          </w:p>
        </w:tc>
        <w:tc>
          <w:tcPr>
            <w:tcW w:w="703" w:type="pct"/>
            <w:shd w:val="clear" w:color="auto" w:fill="auto"/>
            <w:vAlign w:val="center"/>
          </w:tcPr>
          <w:p w14:paraId="5EF34C29" w14:textId="77777777" w:rsidR="00861826" w:rsidRPr="0068076A" w:rsidRDefault="00861826" w:rsidP="00690447">
            <w:pPr>
              <w:spacing w:line="240" w:lineRule="auto"/>
              <w:jc w:val="center"/>
              <w:rPr>
                <w:rFonts w:asciiTheme="minorHAnsi" w:hAnsiTheme="minorHAnsi" w:cstheme="minorHAnsi"/>
                <w:sz w:val="18"/>
                <w:szCs w:val="18"/>
              </w:rPr>
            </w:pPr>
          </w:p>
        </w:tc>
        <w:tc>
          <w:tcPr>
            <w:tcW w:w="436" w:type="pct"/>
            <w:vMerge/>
          </w:tcPr>
          <w:p w14:paraId="36BDBA94" w14:textId="77777777" w:rsidR="00861826" w:rsidRPr="0068076A" w:rsidRDefault="00861826" w:rsidP="00690447">
            <w:pPr>
              <w:spacing w:line="240" w:lineRule="auto"/>
              <w:jc w:val="center"/>
              <w:rPr>
                <w:rFonts w:asciiTheme="minorHAnsi" w:hAnsiTheme="minorHAnsi" w:cstheme="minorHAnsi"/>
                <w:sz w:val="18"/>
                <w:szCs w:val="18"/>
              </w:rPr>
            </w:pPr>
          </w:p>
        </w:tc>
      </w:tr>
      <w:tr w:rsidR="0068076A" w:rsidRPr="0068076A" w14:paraId="553D81EB" w14:textId="77777777" w:rsidTr="00304E9A">
        <w:trPr>
          <w:trHeight w:val="1020"/>
        </w:trPr>
        <w:tc>
          <w:tcPr>
            <w:tcW w:w="219" w:type="pct"/>
            <w:shd w:val="clear" w:color="auto" w:fill="auto"/>
            <w:noWrap/>
            <w:vAlign w:val="center"/>
          </w:tcPr>
          <w:p w14:paraId="02978338" w14:textId="739DE196" w:rsidR="00861826" w:rsidRPr="0068076A" w:rsidRDefault="00841242"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15.15.</w:t>
            </w:r>
          </w:p>
        </w:tc>
        <w:tc>
          <w:tcPr>
            <w:tcW w:w="296" w:type="pct"/>
            <w:vMerge/>
            <w:shd w:val="clear" w:color="auto" w:fill="auto"/>
            <w:vAlign w:val="center"/>
          </w:tcPr>
          <w:p w14:paraId="0991B4F8" w14:textId="77777777" w:rsidR="00861826" w:rsidRPr="0068076A" w:rsidRDefault="00861826" w:rsidP="00B52027">
            <w:pPr>
              <w:spacing w:line="240" w:lineRule="auto"/>
              <w:jc w:val="center"/>
              <w:rPr>
                <w:rFonts w:asciiTheme="minorHAnsi" w:hAnsiTheme="minorHAnsi" w:cstheme="minorHAnsi"/>
                <w:sz w:val="18"/>
                <w:szCs w:val="18"/>
              </w:rPr>
            </w:pPr>
          </w:p>
        </w:tc>
        <w:tc>
          <w:tcPr>
            <w:tcW w:w="806" w:type="pct"/>
            <w:shd w:val="clear" w:color="auto" w:fill="auto"/>
            <w:vAlign w:val="center"/>
          </w:tcPr>
          <w:p w14:paraId="35D8355C" w14:textId="2D23A012" w:rsidR="00861826" w:rsidRPr="0068076A" w:rsidRDefault="00861826" w:rsidP="00690447">
            <w:pPr>
              <w:spacing w:line="240" w:lineRule="auto"/>
              <w:jc w:val="left"/>
              <w:rPr>
                <w:rFonts w:asciiTheme="minorHAnsi" w:hAnsiTheme="minorHAnsi" w:cstheme="minorHAnsi"/>
                <w:sz w:val="20"/>
                <w:szCs w:val="20"/>
              </w:rPr>
            </w:pPr>
            <w:r w:rsidRPr="0068076A">
              <w:rPr>
                <w:sz w:val="20"/>
                <w:szCs w:val="20"/>
              </w:rPr>
              <w:t>"Rozbudowa drogi krajowej DK31 w ramach zadania pod nazwą "Rozbiórka i budowa mostu drogowego w km 107 + 211 drogi krajowej nr 31 w Kostrzynie nad Odrą (km 2,45 rzeki Warty) realizowane w ramach projektu ochrony przeciwpowodziowej w dorzeczu Odry i Wisły zadanie 1B.5 Przebudowa mostów w celu zapewnienia minimalnego prześwitu."</w:t>
            </w:r>
          </w:p>
        </w:tc>
        <w:tc>
          <w:tcPr>
            <w:tcW w:w="483" w:type="pct"/>
            <w:shd w:val="clear" w:color="auto" w:fill="auto"/>
            <w:noWrap/>
            <w:vAlign w:val="center"/>
          </w:tcPr>
          <w:p w14:paraId="4283DBC9" w14:textId="6C96CB22" w:rsidR="00861826"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GDDKiA</w:t>
            </w:r>
          </w:p>
        </w:tc>
        <w:tc>
          <w:tcPr>
            <w:tcW w:w="267" w:type="pct"/>
            <w:shd w:val="clear" w:color="auto" w:fill="auto"/>
            <w:noWrap/>
            <w:vAlign w:val="center"/>
          </w:tcPr>
          <w:p w14:paraId="5793829D" w14:textId="59CB515C" w:rsidR="00861826"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2022-2026</w:t>
            </w:r>
          </w:p>
        </w:tc>
        <w:tc>
          <w:tcPr>
            <w:tcW w:w="423" w:type="pct"/>
            <w:shd w:val="clear" w:color="auto" w:fill="auto"/>
            <w:vAlign w:val="center"/>
          </w:tcPr>
          <w:p w14:paraId="51069DA5" w14:textId="64535E24" w:rsidR="00861826" w:rsidRPr="0068076A" w:rsidRDefault="00861826"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 trakcie realizacji</w:t>
            </w:r>
          </w:p>
        </w:tc>
        <w:tc>
          <w:tcPr>
            <w:tcW w:w="1040" w:type="pct"/>
            <w:shd w:val="clear" w:color="auto" w:fill="auto"/>
            <w:noWrap/>
            <w:vAlign w:val="center"/>
          </w:tcPr>
          <w:p w14:paraId="05DAB044" w14:textId="53802916" w:rsidR="00861826" w:rsidRPr="0068076A" w:rsidRDefault="0091796F" w:rsidP="00690447">
            <w:pPr>
              <w:spacing w:line="240" w:lineRule="auto"/>
              <w:jc w:val="center"/>
              <w:rPr>
                <w:rFonts w:asciiTheme="minorHAnsi" w:hAnsiTheme="minorHAnsi" w:cstheme="minorHAnsi"/>
                <w:i/>
                <w:iCs/>
                <w:sz w:val="18"/>
                <w:szCs w:val="18"/>
                <w:highlight w:val="yellow"/>
              </w:rPr>
            </w:pPr>
            <w:r w:rsidRPr="0068076A">
              <w:rPr>
                <w:rFonts w:asciiTheme="minorHAnsi" w:hAnsiTheme="minorHAnsi" w:cstheme="minorHAnsi"/>
                <w:i/>
                <w:iCs/>
                <w:sz w:val="18"/>
                <w:szCs w:val="18"/>
              </w:rPr>
              <w:t>Zadanie po wydaniu wszelkich decyzji zezwalających na budowę w tym decyzji o środowiskowych uwarunkowaniach. W trakcie realizacji.</w:t>
            </w:r>
          </w:p>
        </w:tc>
        <w:tc>
          <w:tcPr>
            <w:tcW w:w="327" w:type="pct"/>
            <w:shd w:val="clear" w:color="auto" w:fill="auto"/>
            <w:noWrap/>
            <w:vAlign w:val="center"/>
          </w:tcPr>
          <w:p w14:paraId="31A8D4B4" w14:textId="406B2A65" w:rsidR="00861826" w:rsidRPr="0068076A" w:rsidRDefault="00497940"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w:t>
            </w:r>
          </w:p>
        </w:tc>
        <w:tc>
          <w:tcPr>
            <w:tcW w:w="703" w:type="pct"/>
            <w:shd w:val="clear" w:color="auto" w:fill="auto"/>
            <w:vAlign w:val="center"/>
          </w:tcPr>
          <w:p w14:paraId="34F4D97A" w14:textId="77777777" w:rsidR="00861826" w:rsidRPr="0068076A" w:rsidRDefault="00861826" w:rsidP="00690447">
            <w:pPr>
              <w:spacing w:line="240" w:lineRule="auto"/>
              <w:jc w:val="center"/>
              <w:rPr>
                <w:rFonts w:asciiTheme="minorHAnsi" w:hAnsiTheme="minorHAnsi" w:cstheme="minorHAnsi"/>
                <w:sz w:val="18"/>
                <w:szCs w:val="18"/>
              </w:rPr>
            </w:pPr>
          </w:p>
        </w:tc>
        <w:tc>
          <w:tcPr>
            <w:tcW w:w="436" w:type="pct"/>
            <w:vMerge/>
          </w:tcPr>
          <w:p w14:paraId="3048003A" w14:textId="77777777" w:rsidR="00861826" w:rsidRPr="0068076A" w:rsidRDefault="00861826" w:rsidP="00690447">
            <w:pPr>
              <w:spacing w:line="240" w:lineRule="auto"/>
              <w:jc w:val="center"/>
              <w:rPr>
                <w:rFonts w:asciiTheme="minorHAnsi" w:hAnsiTheme="minorHAnsi" w:cstheme="minorHAnsi"/>
                <w:sz w:val="18"/>
                <w:szCs w:val="18"/>
              </w:rPr>
            </w:pPr>
          </w:p>
        </w:tc>
      </w:tr>
      <w:tr w:rsidR="0068076A" w:rsidRPr="0068076A" w14:paraId="7B92B04E" w14:textId="6997EFD5" w:rsidTr="00304E9A">
        <w:trPr>
          <w:trHeight w:val="510"/>
        </w:trPr>
        <w:tc>
          <w:tcPr>
            <w:tcW w:w="219" w:type="pct"/>
            <w:shd w:val="clear" w:color="auto" w:fill="auto"/>
            <w:noWrap/>
            <w:vAlign w:val="center"/>
            <w:hideMark/>
          </w:tcPr>
          <w:p w14:paraId="77AC6A37" w14:textId="237A5A7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w:t>
            </w:r>
            <w:r w:rsidR="00841242" w:rsidRPr="0068076A">
              <w:rPr>
                <w:rFonts w:asciiTheme="minorHAnsi" w:hAnsiTheme="minorHAnsi" w:cstheme="minorHAnsi"/>
                <w:sz w:val="18"/>
                <w:szCs w:val="18"/>
              </w:rPr>
              <w:t>6</w:t>
            </w:r>
            <w:r w:rsidRPr="0068076A">
              <w:rPr>
                <w:rFonts w:asciiTheme="minorHAnsi" w:hAnsiTheme="minorHAnsi" w:cstheme="minorHAnsi"/>
                <w:sz w:val="18"/>
                <w:szCs w:val="18"/>
              </w:rPr>
              <w:t>.</w:t>
            </w:r>
          </w:p>
        </w:tc>
        <w:tc>
          <w:tcPr>
            <w:tcW w:w="296" w:type="pct"/>
            <w:vMerge/>
            <w:shd w:val="clear" w:color="auto" w:fill="auto"/>
            <w:noWrap/>
            <w:vAlign w:val="center"/>
            <w:hideMark/>
          </w:tcPr>
          <w:p w14:paraId="2C73B29F" w14:textId="746F9FB6"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6D98544D"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Utrzymanie dróg w sposób ograniczający wtórna emisje zanieczyszczeń.</w:t>
            </w:r>
          </w:p>
        </w:tc>
        <w:tc>
          <w:tcPr>
            <w:tcW w:w="483" w:type="pct"/>
            <w:shd w:val="clear" w:color="auto" w:fill="auto"/>
            <w:noWrap/>
            <w:vAlign w:val="center"/>
            <w:hideMark/>
          </w:tcPr>
          <w:p w14:paraId="07E7065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44E9D3C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2021-2024</w:t>
            </w:r>
          </w:p>
        </w:tc>
        <w:tc>
          <w:tcPr>
            <w:tcW w:w="423" w:type="pct"/>
            <w:shd w:val="clear" w:color="auto" w:fill="auto"/>
            <w:vAlign w:val="center"/>
            <w:hideMark/>
          </w:tcPr>
          <w:p w14:paraId="596D386D"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realizowane na bieżąco</w:t>
            </w:r>
          </w:p>
        </w:tc>
        <w:tc>
          <w:tcPr>
            <w:tcW w:w="1040" w:type="pct"/>
            <w:shd w:val="clear" w:color="auto" w:fill="auto"/>
            <w:noWrap/>
            <w:vAlign w:val="center"/>
            <w:hideMark/>
          </w:tcPr>
          <w:p w14:paraId="4E1A98F8" w14:textId="0A2F64ED"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6D6B4718" w14:textId="017E3844"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vAlign w:val="center"/>
            <w:hideMark/>
          </w:tcPr>
          <w:p w14:paraId="47935E3A"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436" w:type="pct"/>
            <w:vMerge/>
          </w:tcPr>
          <w:p w14:paraId="04D89D51"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22984BDC" w14:textId="0517E53A" w:rsidTr="00304E9A">
        <w:trPr>
          <w:trHeight w:val="615"/>
        </w:trPr>
        <w:tc>
          <w:tcPr>
            <w:tcW w:w="219" w:type="pct"/>
            <w:shd w:val="clear" w:color="auto" w:fill="auto"/>
            <w:noWrap/>
            <w:vAlign w:val="center"/>
            <w:hideMark/>
          </w:tcPr>
          <w:p w14:paraId="4582AD5A" w14:textId="77C65B3C"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w:t>
            </w:r>
            <w:r w:rsidR="00841242" w:rsidRPr="0068076A">
              <w:rPr>
                <w:rFonts w:asciiTheme="minorHAnsi" w:hAnsiTheme="minorHAnsi" w:cstheme="minorHAnsi"/>
                <w:sz w:val="18"/>
                <w:szCs w:val="18"/>
              </w:rPr>
              <w:t>7</w:t>
            </w:r>
            <w:r w:rsidRPr="0068076A">
              <w:rPr>
                <w:rFonts w:asciiTheme="minorHAnsi" w:hAnsiTheme="minorHAnsi" w:cstheme="minorHAnsi"/>
                <w:sz w:val="18"/>
                <w:szCs w:val="18"/>
              </w:rPr>
              <w:t>.</w:t>
            </w:r>
          </w:p>
        </w:tc>
        <w:tc>
          <w:tcPr>
            <w:tcW w:w="296" w:type="pct"/>
            <w:vMerge/>
            <w:shd w:val="clear" w:color="auto" w:fill="auto"/>
            <w:noWrap/>
            <w:vAlign w:val="center"/>
            <w:hideMark/>
          </w:tcPr>
          <w:p w14:paraId="414129D7" w14:textId="6B1AE06E"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7BEEF644" w14:textId="77777777" w:rsidR="00746001" w:rsidRPr="0068076A" w:rsidRDefault="00746001" w:rsidP="0069044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Regularne mycie i utrzymanie czystości dróg</w:t>
            </w:r>
          </w:p>
        </w:tc>
        <w:tc>
          <w:tcPr>
            <w:tcW w:w="483" w:type="pct"/>
            <w:shd w:val="clear" w:color="auto" w:fill="auto"/>
            <w:noWrap/>
            <w:vAlign w:val="center"/>
            <w:hideMark/>
          </w:tcPr>
          <w:p w14:paraId="196A94C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8D961F1"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2021-2024</w:t>
            </w:r>
          </w:p>
        </w:tc>
        <w:tc>
          <w:tcPr>
            <w:tcW w:w="423" w:type="pct"/>
            <w:shd w:val="clear" w:color="auto" w:fill="auto"/>
            <w:vAlign w:val="center"/>
            <w:hideMark/>
          </w:tcPr>
          <w:p w14:paraId="368F2C60"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realizowane na bieżąco</w:t>
            </w:r>
          </w:p>
        </w:tc>
        <w:tc>
          <w:tcPr>
            <w:tcW w:w="1040" w:type="pct"/>
            <w:shd w:val="clear" w:color="auto" w:fill="auto"/>
            <w:noWrap/>
            <w:vAlign w:val="center"/>
            <w:hideMark/>
          </w:tcPr>
          <w:p w14:paraId="2DA61FD7" w14:textId="3BA69A6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59204116" w14:textId="624129D2"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703" w:type="pct"/>
            <w:shd w:val="clear" w:color="auto" w:fill="auto"/>
            <w:vAlign w:val="center"/>
            <w:hideMark/>
          </w:tcPr>
          <w:p w14:paraId="456DDBDB" w14:textId="77777777" w:rsidR="00746001" w:rsidRPr="0068076A" w:rsidRDefault="00746001" w:rsidP="0069044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2 633 564,48</w:t>
            </w:r>
          </w:p>
        </w:tc>
        <w:tc>
          <w:tcPr>
            <w:tcW w:w="436" w:type="pct"/>
            <w:vMerge/>
          </w:tcPr>
          <w:p w14:paraId="00C18969" w14:textId="77777777" w:rsidR="00746001" w:rsidRPr="0068076A" w:rsidRDefault="00746001" w:rsidP="00690447">
            <w:pPr>
              <w:spacing w:line="240" w:lineRule="auto"/>
              <w:jc w:val="center"/>
              <w:rPr>
                <w:rFonts w:asciiTheme="minorHAnsi" w:hAnsiTheme="minorHAnsi" w:cstheme="minorHAnsi"/>
                <w:sz w:val="18"/>
                <w:szCs w:val="18"/>
              </w:rPr>
            </w:pPr>
          </w:p>
        </w:tc>
      </w:tr>
      <w:tr w:rsidR="0068076A" w:rsidRPr="0068076A" w14:paraId="50CE132D" w14:textId="1BC1427C" w:rsidTr="00304E9A">
        <w:trPr>
          <w:trHeight w:val="107"/>
        </w:trPr>
        <w:tc>
          <w:tcPr>
            <w:tcW w:w="219" w:type="pct"/>
            <w:shd w:val="clear" w:color="auto" w:fill="auto"/>
            <w:noWrap/>
            <w:vAlign w:val="center"/>
            <w:hideMark/>
          </w:tcPr>
          <w:p w14:paraId="47A2EE98" w14:textId="149F6249" w:rsidR="00746001" w:rsidRPr="0068076A" w:rsidRDefault="00746001"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15.1</w:t>
            </w:r>
            <w:r w:rsidR="00841242" w:rsidRPr="0068076A">
              <w:rPr>
                <w:rFonts w:asciiTheme="minorHAnsi" w:hAnsiTheme="minorHAnsi" w:cstheme="minorHAnsi"/>
                <w:sz w:val="18"/>
                <w:szCs w:val="18"/>
              </w:rPr>
              <w:t>8</w:t>
            </w:r>
            <w:r w:rsidRPr="0068076A">
              <w:rPr>
                <w:rFonts w:asciiTheme="minorHAnsi" w:hAnsiTheme="minorHAnsi" w:cstheme="minorHAnsi"/>
                <w:sz w:val="18"/>
                <w:szCs w:val="18"/>
              </w:rPr>
              <w:t>.</w:t>
            </w:r>
          </w:p>
        </w:tc>
        <w:tc>
          <w:tcPr>
            <w:tcW w:w="296" w:type="pct"/>
            <w:vMerge/>
            <w:shd w:val="clear" w:color="auto" w:fill="auto"/>
            <w:noWrap/>
            <w:vAlign w:val="center"/>
            <w:hideMark/>
          </w:tcPr>
          <w:p w14:paraId="50A8157C" w14:textId="3FDE1D9A" w:rsidR="00746001" w:rsidRPr="0068076A" w:rsidRDefault="00746001" w:rsidP="00B52027">
            <w:pPr>
              <w:spacing w:line="240" w:lineRule="auto"/>
              <w:jc w:val="center"/>
              <w:rPr>
                <w:rFonts w:asciiTheme="minorHAnsi" w:hAnsiTheme="minorHAnsi" w:cstheme="minorHAnsi"/>
                <w:sz w:val="18"/>
                <w:szCs w:val="18"/>
              </w:rPr>
            </w:pPr>
          </w:p>
        </w:tc>
        <w:tc>
          <w:tcPr>
            <w:tcW w:w="806" w:type="pct"/>
            <w:shd w:val="clear" w:color="auto" w:fill="auto"/>
            <w:vAlign w:val="center"/>
            <w:hideMark/>
          </w:tcPr>
          <w:p w14:paraId="5B4D0ED6" w14:textId="77777777" w:rsidR="00746001" w:rsidRPr="0068076A" w:rsidRDefault="00746001" w:rsidP="00B52027">
            <w:pPr>
              <w:spacing w:line="240" w:lineRule="auto"/>
              <w:jc w:val="left"/>
              <w:rPr>
                <w:rFonts w:asciiTheme="minorHAnsi" w:hAnsiTheme="minorHAnsi" w:cstheme="minorHAnsi"/>
                <w:sz w:val="18"/>
                <w:szCs w:val="18"/>
              </w:rPr>
            </w:pPr>
            <w:r w:rsidRPr="0068076A">
              <w:rPr>
                <w:rFonts w:asciiTheme="minorHAnsi" w:hAnsiTheme="minorHAnsi" w:cstheme="minorHAnsi"/>
                <w:sz w:val="18"/>
                <w:szCs w:val="18"/>
              </w:rPr>
              <w:t xml:space="preserve"> Remonty i poprawa nawierzchni dróg</w:t>
            </w:r>
          </w:p>
        </w:tc>
        <w:tc>
          <w:tcPr>
            <w:tcW w:w="483" w:type="pct"/>
            <w:shd w:val="clear" w:color="auto" w:fill="auto"/>
            <w:noWrap/>
            <w:vAlign w:val="center"/>
            <w:hideMark/>
          </w:tcPr>
          <w:p w14:paraId="363F0AF3" w14:textId="77777777" w:rsidR="00746001" w:rsidRPr="0068076A" w:rsidRDefault="00746001"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B93D2A3" w14:textId="77777777" w:rsidR="00746001" w:rsidRPr="0068076A" w:rsidRDefault="00746001"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2022-2024</w:t>
            </w:r>
          </w:p>
        </w:tc>
        <w:tc>
          <w:tcPr>
            <w:tcW w:w="423" w:type="pct"/>
            <w:shd w:val="clear" w:color="auto" w:fill="auto"/>
            <w:vAlign w:val="center"/>
            <w:hideMark/>
          </w:tcPr>
          <w:p w14:paraId="61048031" w14:textId="2EDF6FB6" w:rsidR="00746001" w:rsidRPr="0068076A" w:rsidRDefault="00746001"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realizowane na bieżąco</w:t>
            </w:r>
          </w:p>
        </w:tc>
        <w:tc>
          <w:tcPr>
            <w:tcW w:w="1040" w:type="pct"/>
            <w:shd w:val="clear" w:color="auto" w:fill="auto"/>
            <w:noWrap/>
            <w:vAlign w:val="center"/>
            <w:hideMark/>
          </w:tcPr>
          <w:p w14:paraId="04B6D4DC" w14:textId="171A1DF1" w:rsidR="00746001" w:rsidRPr="0068076A" w:rsidRDefault="00746001" w:rsidP="00B52027">
            <w:pPr>
              <w:spacing w:line="240" w:lineRule="auto"/>
              <w:jc w:val="center"/>
              <w:rPr>
                <w:rFonts w:asciiTheme="minorHAnsi" w:hAnsiTheme="minorHAnsi" w:cstheme="minorHAnsi"/>
                <w:sz w:val="18"/>
                <w:szCs w:val="18"/>
              </w:rPr>
            </w:pPr>
            <w:r w:rsidRPr="0068076A">
              <w:rPr>
                <w:rFonts w:asciiTheme="minorHAnsi" w:hAnsiTheme="minorHAnsi" w:cstheme="minorHAnsi"/>
                <w:i/>
                <w:iCs/>
                <w:sz w:val="18"/>
                <w:szCs w:val="18"/>
              </w:rPr>
              <w:t>nie dotyczy</w:t>
            </w:r>
          </w:p>
        </w:tc>
        <w:tc>
          <w:tcPr>
            <w:tcW w:w="327" w:type="pct"/>
            <w:shd w:val="clear" w:color="auto" w:fill="auto"/>
            <w:noWrap/>
            <w:vAlign w:val="center"/>
            <w:hideMark/>
          </w:tcPr>
          <w:p w14:paraId="7510B577" w14:textId="6A4636A9" w:rsidR="00746001" w:rsidRPr="0068076A" w:rsidRDefault="00746001" w:rsidP="00497940">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703" w:type="pct"/>
            <w:shd w:val="clear" w:color="auto" w:fill="auto"/>
            <w:vAlign w:val="center"/>
            <w:hideMark/>
          </w:tcPr>
          <w:p w14:paraId="1D0E8341" w14:textId="77777777" w:rsidR="00746001" w:rsidRPr="0068076A" w:rsidRDefault="00746001"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426 169,91</w:t>
            </w:r>
          </w:p>
        </w:tc>
        <w:tc>
          <w:tcPr>
            <w:tcW w:w="436" w:type="pct"/>
            <w:vMerge/>
          </w:tcPr>
          <w:p w14:paraId="60205182" w14:textId="77777777" w:rsidR="00746001" w:rsidRPr="0068076A" w:rsidRDefault="00746001" w:rsidP="00B52027">
            <w:pPr>
              <w:spacing w:line="240" w:lineRule="auto"/>
              <w:jc w:val="center"/>
              <w:rPr>
                <w:rFonts w:asciiTheme="minorHAnsi" w:hAnsiTheme="minorHAnsi" w:cstheme="minorHAnsi"/>
                <w:sz w:val="18"/>
                <w:szCs w:val="18"/>
              </w:rPr>
            </w:pPr>
          </w:p>
        </w:tc>
      </w:tr>
      <w:tr w:rsidR="0068076A" w:rsidRPr="0068076A" w14:paraId="7B29E62D" w14:textId="52E3D1FD" w:rsidTr="00304E9A">
        <w:trPr>
          <w:trHeight w:val="255"/>
        </w:trPr>
        <w:tc>
          <w:tcPr>
            <w:tcW w:w="219" w:type="pct"/>
            <w:shd w:val="clear" w:color="auto" w:fill="auto"/>
            <w:noWrap/>
            <w:vAlign w:val="center"/>
            <w:hideMark/>
          </w:tcPr>
          <w:p w14:paraId="0CC298E4" w14:textId="77777777"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b/>
                <w:bCs/>
                <w:sz w:val="18"/>
                <w:szCs w:val="18"/>
              </w:rPr>
              <w:t>16</w:t>
            </w:r>
            <w:r w:rsidRPr="0068076A">
              <w:rPr>
                <w:rFonts w:asciiTheme="minorHAnsi" w:hAnsiTheme="minorHAnsi" w:cstheme="minorHAnsi"/>
                <w:sz w:val="18"/>
                <w:szCs w:val="18"/>
              </w:rPr>
              <w:t>.</w:t>
            </w:r>
          </w:p>
        </w:tc>
        <w:tc>
          <w:tcPr>
            <w:tcW w:w="296" w:type="pct"/>
            <w:vMerge/>
            <w:shd w:val="clear" w:color="auto" w:fill="auto"/>
            <w:noWrap/>
            <w:vAlign w:val="center"/>
            <w:hideMark/>
          </w:tcPr>
          <w:p w14:paraId="207019C1" w14:textId="2268986B" w:rsidR="00304E9A" w:rsidRPr="0068076A" w:rsidRDefault="00304E9A" w:rsidP="00B52027">
            <w:pPr>
              <w:spacing w:line="240" w:lineRule="auto"/>
              <w:jc w:val="center"/>
              <w:rPr>
                <w:rFonts w:asciiTheme="minorHAnsi" w:hAnsiTheme="minorHAnsi" w:cstheme="minorHAnsi"/>
                <w:sz w:val="18"/>
                <w:szCs w:val="18"/>
              </w:rPr>
            </w:pPr>
          </w:p>
        </w:tc>
        <w:tc>
          <w:tcPr>
            <w:tcW w:w="806" w:type="pct"/>
            <w:shd w:val="clear" w:color="auto" w:fill="auto"/>
            <w:noWrap/>
            <w:vAlign w:val="center"/>
            <w:hideMark/>
          </w:tcPr>
          <w:p w14:paraId="0798BA10" w14:textId="77777777" w:rsidR="00304E9A" w:rsidRPr="0068076A" w:rsidRDefault="00304E9A" w:rsidP="00B52027">
            <w:pPr>
              <w:spacing w:line="240" w:lineRule="auto"/>
              <w:jc w:val="left"/>
              <w:rPr>
                <w:rFonts w:asciiTheme="minorHAnsi" w:hAnsiTheme="minorHAnsi" w:cstheme="minorHAnsi"/>
                <w:b/>
                <w:bCs/>
                <w:sz w:val="18"/>
                <w:szCs w:val="18"/>
              </w:rPr>
            </w:pPr>
            <w:r w:rsidRPr="0068076A">
              <w:rPr>
                <w:rFonts w:asciiTheme="minorHAnsi" w:hAnsiTheme="minorHAnsi" w:cstheme="minorHAnsi"/>
                <w:b/>
                <w:bCs/>
                <w:sz w:val="18"/>
                <w:szCs w:val="18"/>
              </w:rPr>
              <w:t>Wdrożenie systemów organizacji ruchu</w:t>
            </w:r>
          </w:p>
        </w:tc>
        <w:tc>
          <w:tcPr>
            <w:tcW w:w="483" w:type="pct"/>
            <w:shd w:val="clear" w:color="auto" w:fill="auto"/>
            <w:noWrap/>
            <w:vAlign w:val="center"/>
            <w:hideMark/>
          </w:tcPr>
          <w:p w14:paraId="0926AD17" w14:textId="77777777"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w:t>
            </w:r>
          </w:p>
        </w:tc>
        <w:tc>
          <w:tcPr>
            <w:tcW w:w="267" w:type="pct"/>
            <w:shd w:val="clear" w:color="auto" w:fill="auto"/>
            <w:noWrap/>
            <w:vAlign w:val="center"/>
            <w:hideMark/>
          </w:tcPr>
          <w:p w14:paraId="2BCB0474" w14:textId="77777777"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 </w:t>
            </w:r>
          </w:p>
        </w:tc>
        <w:tc>
          <w:tcPr>
            <w:tcW w:w="423" w:type="pct"/>
            <w:shd w:val="clear" w:color="auto" w:fill="auto"/>
            <w:vAlign w:val="center"/>
            <w:hideMark/>
          </w:tcPr>
          <w:p w14:paraId="2676995A" w14:textId="7391414F"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niezrealizowane</w:t>
            </w:r>
          </w:p>
        </w:tc>
        <w:tc>
          <w:tcPr>
            <w:tcW w:w="1040" w:type="pct"/>
            <w:shd w:val="clear" w:color="auto" w:fill="auto"/>
            <w:noWrap/>
            <w:vAlign w:val="center"/>
            <w:hideMark/>
          </w:tcPr>
          <w:p w14:paraId="2EE5E8EA" w14:textId="422D5707"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327" w:type="pct"/>
            <w:shd w:val="clear" w:color="auto" w:fill="auto"/>
            <w:noWrap/>
            <w:vAlign w:val="center"/>
            <w:hideMark/>
          </w:tcPr>
          <w:p w14:paraId="45251CF8" w14:textId="6070843A"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703" w:type="pct"/>
            <w:shd w:val="clear" w:color="auto" w:fill="auto"/>
            <w:vAlign w:val="center"/>
            <w:hideMark/>
          </w:tcPr>
          <w:p w14:paraId="3BD52645" w14:textId="578D995C" w:rsidR="00304E9A" w:rsidRPr="0068076A" w:rsidRDefault="00304E9A" w:rsidP="00B52027">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w:t>
            </w:r>
          </w:p>
        </w:tc>
        <w:tc>
          <w:tcPr>
            <w:tcW w:w="436" w:type="pct"/>
          </w:tcPr>
          <w:p w14:paraId="08FBAC55" w14:textId="77777777" w:rsidR="00304E9A" w:rsidRPr="0068076A" w:rsidRDefault="00304E9A" w:rsidP="00B52027">
            <w:pPr>
              <w:spacing w:line="240" w:lineRule="auto"/>
              <w:jc w:val="center"/>
              <w:rPr>
                <w:rFonts w:asciiTheme="minorHAnsi" w:hAnsiTheme="minorHAnsi" w:cstheme="minorHAnsi"/>
                <w:sz w:val="18"/>
                <w:szCs w:val="18"/>
              </w:rPr>
            </w:pPr>
          </w:p>
        </w:tc>
      </w:tr>
    </w:tbl>
    <w:bookmarkEnd w:id="220"/>
    <w:p w14:paraId="607705DA" w14:textId="4BEFDAA5" w:rsidR="00196994" w:rsidRPr="0068076A" w:rsidRDefault="00196994" w:rsidP="00196994">
      <w:pPr>
        <w:jc w:val="left"/>
        <w:rPr>
          <w:rFonts w:cs="Calibri"/>
          <w:i/>
          <w:sz w:val="18"/>
          <w:szCs w:val="18"/>
        </w:rPr>
      </w:pPr>
      <w:r w:rsidRPr="0068076A">
        <w:rPr>
          <w:rFonts w:cs="Calibri"/>
          <w:i/>
          <w:sz w:val="18"/>
          <w:szCs w:val="18"/>
        </w:rPr>
        <w:t xml:space="preserve">Źródło: Opracowanie własne na podst. danych z Urzędu </w:t>
      </w:r>
      <w:r w:rsidR="004102D3" w:rsidRPr="0068076A">
        <w:rPr>
          <w:rFonts w:cs="Calibri"/>
          <w:i/>
          <w:sz w:val="18"/>
          <w:szCs w:val="18"/>
        </w:rPr>
        <w:t>Miejskiego w</w:t>
      </w:r>
      <w:r w:rsidRPr="0068076A">
        <w:rPr>
          <w:rFonts w:cs="Calibri"/>
          <w:i/>
          <w:sz w:val="18"/>
          <w:szCs w:val="18"/>
        </w:rPr>
        <w:t xml:space="preserve"> Kostrzyn</w:t>
      </w:r>
      <w:r w:rsidR="004102D3" w:rsidRPr="0068076A">
        <w:rPr>
          <w:rFonts w:cs="Calibri"/>
          <w:i/>
          <w:sz w:val="18"/>
          <w:szCs w:val="18"/>
        </w:rPr>
        <w:t xml:space="preserve">ie </w:t>
      </w:r>
      <w:r w:rsidRPr="0068076A">
        <w:rPr>
          <w:rFonts w:cs="Calibri"/>
          <w:i/>
          <w:sz w:val="18"/>
          <w:szCs w:val="18"/>
        </w:rPr>
        <w:t>nad Odrą</w:t>
      </w:r>
    </w:p>
    <w:p w14:paraId="43561557" w14:textId="77777777" w:rsidR="00583F0D" w:rsidRPr="0068076A" w:rsidRDefault="00583F0D" w:rsidP="00196994">
      <w:pPr>
        <w:jc w:val="left"/>
        <w:rPr>
          <w:rFonts w:cs="Calibri"/>
          <w:i/>
          <w:sz w:val="18"/>
          <w:szCs w:val="18"/>
        </w:rPr>
      </w:pPr>
    </w:p>
    <w:p w14:paraId="33A608B9" w14:textId="77777777" w:rsidR="005B2624" w:rsidRPr="0068076A" w:rsidRDefault="005B2624" w:rsidP="005B2624">
      <w:pPr>
        <w:contextualSpacing/>
        <w:rPr>
          <w:rFonts w:asciiTheme="minorHAnsi" w:hAnsiTheme="minorHAnsi" w:cstheme="minorHAnsi"/>
          <w:b/>
          <w:sz w:val="18"/>
          <w:szCs w:val="18"/>
        </w:rPr>
      </w:pPr>
      <w:r w:rsidRPr="0068076A">
        <w:rPr>
          <w:rFonts w:asciiTheme="minorHAnsi" w:hAnsiTheme="minorHAnsi" w:cstheme="minorHAnsi"/>
          <w:b/>
          <w:sz w:val="18"/>
          <w:szCs w:val="18"/>
        </w:rPr>
        <w:t xml:space="preserve">Uwaga do działań związanych z termomodernizacją  </w:t>
      </w:r>
    </w:p>
    <w:p w14:paraId="14503629" w14:textId="45D20F8B" w:rsidR="005B2624" w:rsidRPr="0068076A" w:rsidRDefault="005B2624" w:rsidP="005B2624">
      <w:pPr>
        <w:rPr>
          <w:rFonts w:asciiTheme="minorHAnsi" w:hAnsiTheme="minorHAnsi" w:cstheme="minorHAnsi"/>
          <w:sz w:val="18"/>
          <w:szCs w:val="18"/>
        </w:rPr>
      </w:pPr>
      <w:r w:rsidRPr="0068076A">
        <w:rPr>
          <w:rFonts w:asciiTheme="minorHAnsi" w:hAnsiTheme="minorHAnsi" w:cstheme="minorHAnsi"/>
          <w:sz w:val="18"/>
          <w:szCs w:val="18"/>
        </w:rPr>
        <w:t>Planując wszelkie prace remontowo-budowlane czy termomodernizacyjne należy wziąć pod uwagę ewentualność występowania i zasiedlania budynków przez gatunki chronionych ptaków i nietoperzy. Przed przystąpieniem do prac remontowych, zarządca budynku powinien zlecić doświadczonemu ornitologowi i chiropterologowi inwentaryzację przyrodniczą w celu stwierdzenia ewentualnego występowania gatunków chronionych, aby uniknąć nieumyślnego zniszczenia ich schronień i siedlisk podczas prac remontowych. Wykonana ekspertyza winna wskazać termin wykonywania prac, zalecenia dotyczące zabezpieczenia miejsc lęgowych oraz sposób kompensacji utraconych siedlisk. Szczególną uwagę Regionalna Dyrekcja Ochrony Środowiska zwraca na sposób gniazdowania chronionych ptaków - jerzyków (Apus apus), które nie budują gniazda, lecz zasiedlają szczeliny, otwory, wnęki: między płytami, pod parapetami, wykończeniami blacharskimi dachów, za rynnami. Wszelkie czynności ograniczające dostęp chronionych ptaków i nietoperzy do miejsc ich rozrodu i występowania, traktowane jako niszczenie miejsc lęgowych i schronień tych gatunków. Czynności te są prawnie zakazane wobec gatunków objętych ochroną ścisłą i zgodnie z art. 56 ust. 2 pkt 2 oraz ust. 4 ustawy o ochronie przyrody, zezwolenie na ich przeprowadzenie wydaje regionalny dyrektor ochrony środowiska na obszarze swojego działania.</w:t>
      </w:r>
    </w:p>
    <w:p w14:paraId="42DFCB31" w14:textId="77777777" w:rsidR="005B2624" w:rsidRPr="0068076A" w:rsidRDefault="005B2624" w:rsidP="00196994">
      <w:pPr>
        <w:jc w:val="left"/>
        <w:rPr>
          <w:rFonts w:cs="Calibri"/>
          <w:i/>
          <w:sz w:val="18"/>
          <w:szCs w:val="18"/>
        </w:rPr>
      </w:pPr>
    </w:p>
    <w:p w14:paraId="6831D95A" w14:textId="01413963" w:rsidR="005F4146" w:rsidRPr="0068076A" w:rsidRDefault="005F4146" w:rsidP="005F4146">
      <w:pPr>
        <w:rPr>
          <w:rStyle w:val="nag21"/>
          <w:rFonts w:cs="Calibri"/>
          <w:i/>
          <w:sz w:val="20"/>
          <w:szCs w:val="18"/>
        </w:rPr>
      </w:pPr>
      <w:bookmarkStart w:id="223" w:name="_Toc184819152"/>
      <w:r w:rsidRPr="0068076A">
        <w:rPr>
          <w:rStyle w:val="nag21"/>
          <w:rFonts w:cs="Calibri"/>
          <w:i/>
          <w:sz w:val="20"/>
          <w:szCs w:val="18"/>
        </w:rPr>
        <w:t xml:space="preserve">Tabela </w:t>
      </w:r>
      <w:r w:rsidRPr="0068076A">
        <w:rPr>
          <w:rStyle w:val="nag21"/>
          <w:rFonts w:cs="Calibri"/>
          <w:i/>
          <w:sz w:val="20"/>
          <w:szCs w:val="18"/>
        </w:rPr>
        <w:fldChar w:fldCharType="begin"/>
      </w:r>
      <w:r w:rsidRPr="0068076A">
        <w:rPr>
          <w:rStyle w:val="nag21"/>
          <w:rFonts w:cs="Calibri"/>
          <w:i/>
          <w:sz w:val="20"/>
          <w:szCs w:val="18"/>
        </w:rPr>
        <w:instrText xml:space="preserve"> SEQ Tabela \* ARABIC </w:instrText>
      </w:r>
      <w:r w:rsidRPr="0068076A">
        <w:rPr>
          <w:rStyle w:val="nag21"/>
          <w:rFonts w:cs="Calibri"/>
          <w:i/>
          <w:sz w:val="20"/>
          <w:szCs w:val="18"/>
        </w:rPr>
        <w:fldChar w:fldCharType="separate"/>
      </w:r>
      <w:r w:rsidR="00D61A10">
        <w:rPr>
          <w:rStyle w:val="nag21"/>
          <w:rFonts w:cs="Calibri"/>
          <w:i/>
          <w:noProof/>
          <w:sz w:val="20"/>
          <w:szCs w:val="18"/>
        </w:rPr>
        <w:t>27</w:t>
      </w:r>
      <w:r w:rsidRPr="0068076A">
        <w:rPr>
          <w:rStyle w:val="nag21"/>
          <w:rFonts w:cs="Calibri"/>
          <w:i/>
          <w:sz w:val="20"/>
          <w:szCs w:val="18"/>
        </w:rPr>
        <w:fldChar w:fldCharType="end"/>
      </w:r>
      <w:r w:rsidRPr="0068076A">
        <w:rPr>
          <w:rStyle w:val="nag21"/>
          <w:rFonts w:cs="Calibri"/>
          <w:i/>
          <w:sz w:val="20"/>
          <w:szCs w:val="18"/>
        </w:rPr>
        <w:t>. Harmonogram rzeczowo-finansowy realizacji działań informacyjnych, edukacyjnych i planistycznych w latach 2024 – 2030</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0"/>
        <w:gridCol w:w="2458"/>
        <w:gridCol w:w="6166"/>
        <w:gridCol w:w="2184"/>
        <w:gridCol w:w="1840"/>
        <w:gridCol w:w="1111"/>
      </w:tblGrid>
      <w:tr w:rsidR="0068076A" w:rsidRPr="0068076A" w14:paraId="2F7F2E48" w14:textId="77777777" w:rsidTr="00FB6C03">
        <w:trPr>
          <w:trHeight w:val="510"/>
        </w:trPr>
        <w:tc>
          <w:tcPr>
            <w:tcW w:w="131" w:type="pct"/>
            <w:shd w:val="clear" w:color="auto" w:fill="auto"/>
            <w:vAlign w:val="center"/>
            <w:hideMark/>
          </w:tcPr>
          <w:p w14:paraId="0CFB9D2A" w14:textId="77777777" w:rsidR="00FB6C03" w:rsidRPr="0068076A" w:rsidRDefault="00FB6C03" w:rsidP="00FB6C03">
            <w:pPr>
              <w:spacing w:line="240" w:lineRule="auto"/>
              <w:jc w:val="center"/>
              <w:rPr>
                <w:b/>
                <w:bCs/>
                <w:sz w:val="18"/>
                <w:szCs w:val="18"/>
              </w:rPr>
            </w:pPr>
            <w:r w:rsidRPr="0068076A">
              <w:rPr>
                <w:b/>
                <w:bCs/>
                <w:sz w:val="18"/>
                <w:szCs w:val="18"/>
              </w:rPr>
              <w:t>LP</w:t>
            </w:r>
          </w:p>
        </w:tc>
        <w:tc>
          <w:tcPr>
            <w:tcW w:w="870" w:type="pct"/>
            <w:shd w:val="clear" w:color="auto" w:fill="auto"/>
            <w:vAlign w:val="center"/>
            <w:hideMark/>
          </w:tcPr>
          <w:p w14:paraId="2BC91D51" w14:textId="77777777" w:rsidR="00FB6C03" w:rsidRPr="0068076A" w:rsidRDefault="00FB6C03" w:rsidP="00FB6C03">
            <w:pPr>
              <w:spacing w:line="240" w:lineRule="auto"/>
              <w:jc w:val="center"/>
              <w:rPr>
                <w:b/>
                <w:bCs/>
                <w:sz w:val="18"/>
                <w:szCs w:val="18"/>
              </w:rPr>
            </w:pPr>
            <w:r w:rsidRPr="0068076A">
              <w:rPr>
                <w:b/>
                <w:bCs/>
                <w:sz w:val="18"/>
                <w:szCs w:val="18"/>
              </w:rPr>
              <w:t xml:space="preserve">Nazwa projektu / działania </w:t>
            </w:r>
          </w:p>
        </w:tc>
        <w:tc>
          <w:tcPr>
            <w:tcW w:w="2182" w:type="pct"/>
            <w:shd w:val="clear" w:color="auto" w:fill="auto"/>
            <w:vAlign w:val="center"/>
            <w:hideMark/>
          </w:tcPr>
          <w:p w14:paraId="3A94B37F" w14:textId="77777777" w:rsidR="00FB6C03" w:rsidRPr="0068076A" w:rsidRDefault="00FB6C03" w:rsidP="00FB6C03">
            <w:pPr>
              <w:spacing w:line="240" w:lineRule="auto"/>
              <w:jc w:val="center"/>
              <w:rPr>
                <w:b/>
                <w:bCs/>
                <w:sz w:val="18"/>
                <w:szCs w:val="18"/>
              </w:rPr>
            </w:pPr>
            <w:r w:rsidRPr="0068076A">
              <w:rPr>
                <w:rFonts w:asciiTheme="minorHAnsi" w:hAnsiTheme="minorHAnsi" w:cstheme="minorHAnsi"/>
                <w:b/>
                <w:bCs/>
                <w:sz w:val="18"/>
                <w:szCs w:val="18"/>
              </w:rPr>
              <w:t>Działania/zadania</w:t>
            </w:r>
          </w:p>
          <w:p w14:paraId="21DC8BFF" w14:textId="5CFEEB46" w:rsidR="00FB6C03" w:rsidRPr="0068076A" w:rsidRDefault="00FB6C03" w:rsidP="00FB6C03">
            <w:pPr>
              <w:spacing w:line="240" w:lineRule="auto"/>
              <w:jc w:val="center"/>
              <w:rPr>
                <w:b/>
                <w:bCs/>
                <w:sz w:val="18"/>
                <w:szCs w:val="18"/>
              </w:rPr>
            </w:pPr>
            <w:r w:rsidRPr="0068076A">
              <w:rPr>
                <w:b/>
                <w:bCs/>
                <w:sz w:val="18"/>
                <w:szCs w:val="18"/>
              </w:rPr>
              <w:t xml:space="preserve">  </w:t>
            </w:r>
          </w:p>
        </w:tc>
        <w:tc>
          <w:tcPr>
            <w:tcW w:w="773" w:type="pct"/>
            <w:shd w:val="clear" w:color="auto" w:fill="auto"/>
            <w:vAlign w:val="center"/>
            <w:hideMark/>
          </w:tcPr>
          <w:p w14:paraId="2C028D74" w14:textId="345BFE48" w:rsidR="00FB6C03" w:rsidRPr="0068076A" w:rsidRDefault="00FB6C03" w:rsidP="00FB6C03">
            <w:pPr>
              <w:spacing w:line="240" w:lineRule="auto"/>
              <w:jc w:val="center"/>
              <w:rPr>
                <w:b/>
                <w:bCs/>
                <w:sz w:val="18"/>
                <w:szCs w:val="18"/>
              </w:rPr>
            </w:pPr>
            <w:r w:rsidRPr="0068076A">
              <w:rPr>
                <w:rFonts w:asciiTheme="minorHAnsi" w:hAnsiTheme="minorHAnsi" w:cstheme="minorHAnsi"/>
                <w:b/>
                <w:bCs/>
                <w:sz w:val="18"/>
                <w:szCs w:val="18"/>
              </w:rPr>
              <w:t xml:space="preserve">Koszt [zł] i źródło finansowania </w:t>
            </w:r>
          </w:p>
        </w:tc>
        <w:tc>
          <w:tcPr>
            <w:tcW w:w="651" w:type="pct"/>
            <w:shd w:val="clear" w:color="auto" w:fill="auto"/>
            <w:vAlign w:val="center"/>
            <w:hideMark/>
          </w:tcPr>
          <w:p w14:paraId="14C1B617" w14:textId="77777777" w:rsidR="00FB6C03" w:rsidRPr="0068076A" w:rsidRDefault="00FB6C03" w:rsidP="00FB6C03">
            <w:pPr>
              <w:spacing w:line="240" w:lineRule="auto"/>
              <w:jc w:val="center"/>
              <w:rPr>
                <w:b/>
                <w:bCs/>
                <w:sz w:val="18"/>
                <w:szCs w:val="18"/>
              </w:rPr>
            </w:pPr>
            <w:r w:rsidRPr="0068076A">
              <w:rPr>
                <w:b/>
                <w:bCs/>
                <w:sz w:val="18"/>
                <w:szCs w:val="18"/>
              </w:rPr>
              <w:t>Podmiot Odpowiedzialny</w:t>
            </w:r>
          </w:p>
        </w:tc>
        <w:tc>
          <w:tcPr>
            <w:tcW w:w="393" w:type="pct"/>
            <w:shd w:val="clear" w:color="auto" w:fill="auto"/>
            <w:vAlign w:val="center"/>
            <w:hideMark/>
          </w:tcPr>
          <w:p w14:paraId="66735DC1" w14:textId="77777777" w:rsidR="00FB6C03" w:rsidRPr="0068076A" w:rsidRDefault="00FB6C03" w:rsidP="00FB6C03">
            <w:pPr>
              <w:spacing w:line="240" w:lineRule="auto"/>
              <w:jc w:val="center"/>
              <w:rPr>
                <w:b/>
                <w:bCs/>
                <w:sz w:val="18"/>
                <w:szCs w:val="18"/>
              </w:rPr>
            </w:pPr>
            <w:r w:rsidRPr="0068076A">
              <w:rPr>
                <w:b/>
                <w:bCs/>
                <w:sz w:val="18"/>
                <w:szCs w:val="18"/>
              </w:rPr>
              <w:t>Okres wdrażania</w:t>
            </w:r>
          </w:p>
        </w:tc>
      </w:tr>
      <w:tr w:rsidR="0068076A" w:rsidRPr="0068076A" w14:paraId="5FB1DA85" w14:textId="77777777" w:rsidTr="00FB6C03">
        <w:trPr>
          <w:trHeight w:val="238"/>
        </w:trPr>
        <w:tc>
          <w:tcPr>
            <w:tcW w:w="131" w:type="pct"/>
            <w:vMerge w:val="restart"/>
            <w:shd w:val="clear" w:color="auto" w:fill="auto"/>
            <w:vAlign w:val="center"/>
          </w:tcPr>
          <w:p w14:paraId="16E0AA41" w14:textId="77777777" w:rsidR="00FB6C03" w:rsidRPr="0068076A" w:rsidRDefault="00FB6C03" w:rsidP="004102D3">
            <w:pPr>
              <w:spacing w:line="240" w:lineRule="auto"/>
              <w:jc w:val="center"/>
              <w:rPr>
                <w:sz w:val="16"/>
                <w:szCs w:val="16"/>
              </w:rPr>
            </w:pPr>
            <w:r w:rsidRPr="0068076A">
              <w:rPr>
                <w:sz w:val="16"/>
                <w:szCs w:val="16"/>
              </w:rPr>
              <w:t>1</w:t>
            </w:r>
          </w:p>
        </w:tc>
        <w:tc>
          <w:tcPr>
            <w:tcW w:w="870" w:type="pct"/>
            <w:vMerge w:val="restart"/>
            <w:shd w:val="clear" w:color="auto" w:fill="auto"/>
            <w:vAlign w:val="center"/>
          </w:tcPr>
          <w:p w14:paraId="43F04346" w14:textId="77777777" w:rsidR="00FB6C03" w:rsidRPr="0068076A" w:rsidRDefault="00FB6C03" w:rsidP="00FB6C03">
            <w:pPr>
              <w:spacing w:line="240" w:lineRule="auto"/>
              <w:jc w:val="left"/>
              <w:rPr>
                <w:b/>
                <w:bCs/>
                <w:i/>
                <w:iCs/>
                <w:sz w:val="16"/>
                <w:szCs w:val="16"/>
              </w:rPr>
            </w:pPr>
            <w:r w:rsidRPr="0068076A">
              <w:rPr>
                <w:b/>
                <w:bCs/>
                <w:i/>
                <w:iCs/>
                <w:sz w:val="16"/>
                <w:szCs w:val="16"/>
              </w:rPr>
              <w:t>Planowanie działań w obszarze efektywności energetycznej</w:t>
            </w:r>
          </w:p>
        </w:tc>
        <w:tc>
          <w:tcPr>
            <w:tcW w:w="2182" w:type="pct"/>
            <w:shd w:val="clear" w:color="auto" w:fill="auto"/>
          </w:tcPr>
          <w:p w14:paraId="1FB6FD51" w14:textId="1C4A1F45" w:rsidR="00FB6C03" w:rsidRPr="0068076A" w:rsidRDefault="00FB6C03" w:rsidP="00FB6C03">
            <w:pPr>
              <w:spacing w:line="240" w:lineRule="auto"/>
              <w:rPr>
                <w:sz w:val="16"/>
                <w:szCs w:val="16"/>
              </w:rPr>
            </w:pPr>
            <w:r w:rsidRPr="0068076A">
              <w:rPr>
                <w:sz w:val="16"/>
                <w:szCs w:val="16"/>
              </w:rPr>
              <w:t>Aktualizacja Projektu założeń do planu zaopatrzenia w ciepło, energię elektryczną i paliwa gazowe</w:t>
            </w:r>
          </w:p>
        </w:tc>
        <w:tc>
          <w:tcPr>
            <w:tcW w:w="773" w:type="pct"/>
            <w:shd w:val="clear" w:color="auto" w:fill="auto"/>
            <w:vAlign w:val="center"/>
          </w:tcPr>
          <w:p w14:paraId="6A14DD0C" w14:textId="799F9CA3" w:rsidR="00FB6C03" w:rsidRPr="0068076A" w:rsidRDefault="00FB6C03" w:rsidP="00FB6C03">
            <w:pPr>
              <w:spacing w:line="240" w:lineRule="auto"/>
              <w:jc w:val="center"/>
              <w:rPr>
                <w:i/>
                <w:iCs/>
                <w:sz w:val="16"/>
                <w:szCs w:val="16"/>
              </w:rPr>
            </w:pPr>
            <w:r w:rsidRPr="0068076A">
              <w:rPr>
                <w:rFonts w:asciiTheme="minorHAnsi" w:hAnsiTheme="minorHAnsi" w:cstheme="minorHAnsi"/>
                <w:sz w:val="18"/>
                <w:szCs w:val="18"/>
              </w:rPr>
              <w:t>9000,00 - środki Miasta</w:t>
            </w:r>
          </w:p>
        </w:tc>
        <w:tc>
          <w:tcPr>
            <w:tcW w:w="651" w:type="pct"/>
            <w:vMerge w:val="restart"/>
            <w:shd w:val="clear" w:color="auto" w:fill="auto"/>
            <w:vAlign w:val="center"/>
          </w:tcPr>
          <w:p w14:paraId="22C3360E" w14:textId="4D56524C" w:rsidR="00FB6C03" w:rsidRPr="0068076A" w:rsidRDefault="00FB6C03" w:rsidP="00FB6C03">
            <w:pPr>
              <w:spacing w:line="240" w:lineRule="auto"/>
              <w:jc w:val="center"/>
              <w:rPr>
                <w:sz w:val="16"/>
                <w:szCs w:val="16"/>
              </w:rPr>
            </w:pPr>
            <w:r w:rsidRPr="0068076A">
              <w:rPr>
                <w:rFonts w:asciiTheme="minorHAnsi" w:hAnsiTheme="minorHAnsi" w:cstheme="minorHAnsi"/>
                <w:sz w:val="18"/>
                <w:szCs w:val="18"/>
              </w:rPr>
              <w:t>Urząd Miasta</w:t>
            </w:r>
          </w:p>
        </w:tc>
        <w:tc>
          <w:tcPr>
            <w:tcW w:w="393" w:type="pct"/>
            <w:shd w:val="clear" w:color="auto" w:fill="auto"/>
            <w:vAlign w:val="center"/>
          </w:tcPr>
          <w:p w14:paraId="35FD7521" w14:textId="14DF27D2" w:rsidR="00FB6C03" w:rsidRPr="0068076A" w:rsidRDefault="00FB6C03" w:rsidP="00FB6C03">
            <w:pPr>
              <w:spacing w:line="240" w:lineRule="auto"/>
              <w:jc w:val="center"/>
              <w:rPr>
                <w:sz w:val="16"/>
                <w:szCs w:val="16"/>
              </w:rPr>
            </w:pPr>
            <w:r w:rsidRPr="0068076A">
              <w:rPr>
                <w:sz w:val="16"/>
                <w:szCs w:val="16"/>
              </w:rPr>
              <w:t>2027,2030</w:t>
            </w:r>
          </w:p>
        </w:tc>
      </w:tr>
      <w:tr w:rsidR="0068076A" w:rsidRPr="0068076A" w14:paraId="58309446" w14:textId="77777777" w:rsidTr="00FB6C03">
        <w:trPr>
          <w:trHeight w:val="238"/>
        </w:trPr>
        <w:tc>
          <w:tcPr>
            <w:tcW w:w="131" w:type="pct"/>
            <w:vMerge/>
            <w:shd w:val="clear" w:color="auto" w:fill="auto"/>
            <w:vAlign w:val="center"/>
          </w:tcPr>
          <w:p w14:paraId="4518FD01" w14:textId="77777777" w:rsidR="00FB6C03" w:rsidRPr="0068076A" w:rsidRDefault="00FB6C03" w:rsidP="004102D3">
            <w:pPr>
              <w:spacing w:line="240" w:lineRule="auto"/>
              <w:jc w:val="center"/>
              <w:rPr>
                <w:sz w:val="16"/>
                <w:szCs w:val="16"/>
              </w:rPr>
            </w:pPr>
          </w:p>
        </w:tc>
        <w:tc>
          <w:tcPr>
            <w:tcW w:w="870" w:type="pct"/>
            <w:vMerge/>
            <w:shd w:val="clear" w:color="auto" w:fill="auto"/>
            <w:vAlign w:val="center"/>
          </w:tcPr>
          <w:p w14:paraId="6AAEDD49" w14:textId="77777777" w:rsidR="00FB6C03" w:rsidRPr="0068076A" w:rsidRDefault="00FB6C03" w:rsidP="00FB6C03">
            <w:pPr>
              <w:spacing w:line="240" w:lineRule="auto"/>
              <w:jc w:val="left"/>
              <w:rPr>
                <w:b/>
                <w:bCs/>
                <w:i/>
                <w:iCs/>
                <w:sz w:val="16"/>
                <w:szCs w:val="16"/>
              </w:rPr>
            </w:pPr>
          </w:p>
        </w:tc>
        <w:tc>
          <w:tcPr>
            <w:tcW w:w="2182" w:type="pct"/>
            <w:shd w:val="clear" w:color="auto" w:fill="auto"/>
          </w:tcPr>
          <w:p w14:paraId="3F654616" w14:textId="1E4D5AED" w:rsidR="00FB6C03" w:rsidRPr="0068076A" w:rsidRDefault="00FB6C03" w:rsidP="00FB6C03">
            <w:pPr>
              <w:spacing w:line="240" w:lineRule="auto"/>
              <w:jc w:val="left"/>
              <w:rPr>
                <w:sz w:val="16"/>
                <w:szCs w:val="16"/>
              </w:rPr>
            </w:pPr>
            <w:r w:rsidRPr="0068076A">
              <w:rPr>
                <w:sz w:val="16"/>
                <w:szCs w:val="16"/>
              </w:rPr>
              <w:t>Aktualizacja PGN</w:t>
            </w:r>
          </w:p>
        </w:tc>
        <w:tc>
          <w:tcPr>
            <w:tcW w:w="773" w:type="pct"/>
            <w:shd w:val="clear" w:color="auto" w:fill="auto"/>
          </w:tcPr>
          <w:p w14:paraId="2B3E9961" w14:textId="6E3131CA" w:rsidR="00FB6C03" w:rsidRPr="0068076A" w:rsidRDefault="00FB6C03" w:rsidP="00FB6C03">
            <w:pPr>
              <w:spacing w:line="240" w:lineRule="auto"/>
              <w:jc w:val="center"/>
              <w:rPr>
                <w:i/>
                <w:iCs/>
                <w:sz w:val="16"/>
                <w:szCs w:val="16"/>
              </w:rPr>
            </w:pPr>
            <w:r w:rsidRPr="0068076A">
              <w:rPr>
                <w:rFonts w:asciiTheme="minorHAnsi" w:hAnsiTheme="minorHAnsi" w:cstheme="minorHAnsi"/>
                <w:sz w:val="18"/>
                <w:szCs w:val="18"/>
              </w:rPr>
              <w:t>9000,00 - środki Miasta</w:t>
            </w:r>
          </w:p>
        </w:tc>
        <w:tc>
          <w:tcPr>
            <w:tcW w:w="651" w:type="pct"/>
            <w:vMerge/>
            <w:shd w:val="clear" w:color="auto" w:fill="auto"/>
            <w:vAlign w:val="center"/>
          </w:tcPr>
          <w:p w14:paraId="52607C05" w14:textId="77777777" w:rsidR="00FB6C03" w:rsidRPr="0068076A" w:rsidRDefault="00FB6C03" w:rsidP="00FB6C03">
            <w:pPr>
              <w:spacing w:line="240" w:lineRule="auto"/>
              <w:jc w:val="center"/>
              <w:rPr>
                <w:sz w:val="16"/>
                <w:szCs w:val="16"/>
              </w:rPr>
            </w:pPr>
          </w:p>
        </w:tc>
        <w:tc>
          <w:tcPr>
            <w:tcW w:w="393" w:type="pct"/>
            <w:shd w:val="clear" w:color="auto" w:fill="auto"/>
            <w:vAlign w:val="center"/>
          </w:tcPr>
          <w:p w14:paraId="5A82B5C4" w14:textId="65E6BE5B" w:rsidR="00FB6C03" w:rsidRPr="0068076A" w:rsidRDefault="00FB6C03" w:rsidP="00FB6C03">
            <w:pPr>
              <w:spacing w:line="240" w:lineRule="auto"/>
              <w:jc w:val="center"/>
              <w:rPr>
                <w:sz w:val="16"/>
                <w:szCs w:val="16"/>
              </w:rPr>
            </w:pPr>
            <w:r w:rsidRPr="0068076A">
              <w:rPr>
                <w:sz w:val="16"/>
                <w:szCs w:val="16"/>
              </w:rPr>
              <w:t>2027</w:t>
            </w:r>
          </w:p>
        </w:tc>
      </w:tr>
      <w:tr w:rsidR="0068076A" w:rsidRPr="0068076A" w14:paraId="21434B08" w14:textId="77777777" w:rsidTr="00FB6C03">
        <w:trPr>
          <w:trHeight w:val="322"/>
        </w:trPr>
        <w:tc>
          <w:tcPr>
            <w:tcW w:w="131" w:type="pct"/>
            <w:shd w:val="clear" w:color="auto" w:fill="auto"/>
            <w:vAlign w:val="center"/>
          </w:tcPr>
          <w:p w14:paraId="6136BCC3" w14:textId="77777777" w:rsidR="00FB6C03" w:rsidRPr="0068076A" w:rsidRDefault="00FB6C03" w:rsidP="004102D3">
            <w:pPr>
              <w:spacing w:line="240" w:lineRule="auto"/>
              <w:jc w:val="center"/>
              <w:rPr>
                <w:sz w:val="16"/>
                <w:szCs w:val="16"/>
              </w:rPr>
            </w:pPr>
            <w:r w:rsidRPr="0068076A">
              <w:rPr>
                <w:sz w:val="16"/>
                <w:szCs w:val="16"/>
              </w:rPr>
              <w:t>2</w:t>
            </w:r>
          </w:p>
        </w:tc>
        <w:tc>
          <w:tcPr>
            <w:tcW w:w="870" w:type="pct"/>
            <w:shd w:val="clear" w:color="auto" w:fill="auto"/>
            <w:vAlign w:val="center"/>
          </w:tcPr>
          <w:p w14:paraId="0BF473AA" w14:textId="77777777" w:rsidR="00FB6C03" w:rsidRPr="0068076A" w:rsidRDefault="00FB6C03" w:rsidP="00FB6C03">
            <w:pPr>
              <w:spacing w:line="240" w:lineRule="auto"/>
              <w:jc w:val="left"/>
              <w:rPr>
                <w:b/>
                <w:i/>
                <w:iCs/>
                <w:sz w:val="16"/>
                <w:szCs w:val="16"/>
              </w:rPr>
            </w:pPr>
            <w:r w:rsidRPr="0068076A">
              <w:rPr>
                <w:b/>
                <w:i/>
                <w:iCs/>
                <w:sz w:val="16"/>
                <w:szCs w:val="16"/>
              </w:rPr>
              <w:t xml:space="preserve">Edukacja i informacja o niskiej emisji/kampanie informacyjne i promocyjne </w:t>
            </w:r>
          </w:p>
        </w:tc>
        <w:tc>
          <w:tcPr>
            <w:tcW w:w="2182" w:type="pct"/>
            <w:shd w:val="clear" w:color="auto" w:fill="auto"/>
          </w:tcPr>
          <w:p w14:paraId="3C05E6AC" w14:textId="77777777" w:rsidR="00FB6C03" w:rsidRPr="0068076A" w:rsidRDefault="00FB6C03" w:rsidP="00FB6C03">
            <w:pPr>
              <w:spacing w:line="240" w:lineRule="auto"/>
              <w:jc w:val="left"/>
              <w:rPr>
                <w:sz w:val="16"/>
                <w:szCs w:val="16"/>
              </w:rPr>
            </w:pPr>
            <w:r w:rsidRPr="0068076A">
              <w:rPr>
                <w:sz w:val="16"/>
                <w:szCs w:val="16"/>
              </w:rPr>
              <w:t>Edukacja mieszkańców poprzez artykuły na  stronie internetowej itp. prezentujących tematykę niskiej emisji i sposobów jej ograniczenia oraz źródeł dofinansowania działań. Szkolenie pracowników Urzędu z monitoringu i wdrażania PGN (2-3 działania rocznie).</w:t>
            </w:r>
          </w:p>
        </w:tc>
        <w:tc>
          <w:tcPr>
            <w:tcW w:w="773" w:type="pct"/>
            <w:shd w:val="clear" w:color="auto" w:fill="auto"/>
          </w:tcPr>
          <w:p w14:paraId="496F2AE0" w14:textId="0D80EFDF" w:rsidR="00FB6C03" w:rsidRPr="0068076A" w:rsidRDefault="00FB6C03" w:rsidP="00FB6C03">
            <w:pPr>
              <w:spacing w:line="240" w:lineRule="auto"/>
              <w:jc w:val="center"/>
              <w:rPr>
                <w:i/>
                <w:iCs/>
                <w:sz w:val="16"/>
                <w:szCs w:val="16"/>
              </w:rPr>
            </w:pPr>
            <w:r w:rsidRPr="0068076A">
              <w:rPr>
                <w:rFonts w:asciiTheme="minorHAnsi" w:hAnsiTheme="minorHAnsi" w:cstheme="minorHAnsi"/>
                <w:sz w:val="18"/>
                <w:szCs w:val="18"/>
              </w:rPr>
              <w:t>W ramach etatów pracowników Urzędu - środki Miasta</w:t>
            </w:r>
          </w:p>
        </w:tc>
        <w:tc>
          <w:tcPr>
            <w:tcW w:w="651" w:type="pct"/>
            <w:shd w:val="clear" w:color="auto" w:fill="auto"/>
            <w:vAlign w:val="center"/>
          </w:tcPr>
          <w:p w14:paraId="1C3C91E6" w14:textId="0330812B" w:rsidR="00FB6C03" w:rsidRPr="0068076A" w:rsidRDefault="00FB6C03" w:rsidP="00FB6C03">
            <w:pPr>
              <w:spacing w:line="240" w:lineRule="auto"/>
              <w:jc w:val="center"/>
              <w:rPr>
                <w:sz w:val="16"/>
                <w:szCs w:val="16"/>
              </w:rPr>
            </w:pPr>
            <w:r w:rsidRPr="0068076A">
              <w:rPr>
                <w:rFonts w:asciiTheme="minorHAnsi" w:hAnsiTheme="minorHAnsi" w:cstheme="minorHAnsi"/>
                <w:sz w:val="18"/>
                <w:szCs w:val="18"/>
              </w:rPr>
              <w:t>Urząd Miasta</w:t>
            </w:r>
          </w:p>
        </w:tc>
        <w:tc>
          <w:tcPr>
            <w:tcW w:w="393" w:type="pct"/>
            <w:shd w:val="clear" w:color="auto" w:fill="auto"/>
            <w:vAlign w:val="center"/>
          </w:tcPr>
          <w:p w14:paraId="5AB5D2A2" w14:textId="4C897A83" w:rsidR="00FB6C03" w:rsidRPr="0068076A" w:rsidRDefault="00FB6C03" w:rsidP="00FB6C03">
            <w:pPr>
              <w:spacing w:line="240" w:lineRule="auto"/>
              <w:jc w:val="center"/>
              <w:rPr>
                <w:sz w:val="16"/>
                <w:szCs w:val="16"/>
              </w:rPr>
            </w:pPr>
            <w:r w:rsidRPr="0068076A">
              <w:rPr>
                <w:sz w:val="16"/>
                <w:szCs w:val="16"/>
              </w:rPr>
              <w:t>2024 - 2030</w:t>
            </w:r>
          </w:p>
        </w:tc>
      </w:tr>
      <w:tr w:rsidR="0068076A" w:rsidRPr="0068076A" w14:paraId="367D04E8" w14:textId="77777777" w:rsidTr="00FB6C03">
        <w:trPr>
          <w:trHeight w:val="238"/>
        </w:trPr>
        <w:tc>
          <w:tcPr>
            <w:tcW w:w="131" w:type="pct"/>
            <w:shd w:val="clear" w:color="auto" w:fill="auto"/>
            <w:vAlign w:val="center"/>
          </w:tcPr>
          <w:p w14:paraId="2DA22529" w14:textId="77777777" w:rsidR="00FB6C03" w:rsidRPr="0068076A" w:rsidRDefault="00FB6C03" w:rsidP="004102D3">
            <w:pPr>
              <w:spacing w:line="240" w:lineRule="auto"/>
              <w:jc w:val="center"/>
              <w:rPr>
                <w:sz w:val="16"/>
                <w:szCs w:val="16"/>
              </w:rPr>
            </w:pPr>
            <w:r w:rsidRPr="0068076A">
              <w:rPr>
                <w:sz w:val="16"/>
                <w:szCs w:val="16"/>
              </w:rPr>
              <w:t>3</w:t>
            </w:r>
          </w:p>
        </w:tc>
        <w:tc>
          <w:tcPr>
            <w:tcW w:w="870" w:type="pct"/>
            <w:shd w:val="clear" w:color="auto" w:fill="auto"/>
            <w:vAlign w:val="center"/>
          </w:tcPr>
          <w:p w14:paraId="407852A9" w14:textId="77777777" w:rsidR="00FB6C03" w:rsidRPr="0068076A" w:rsidRDefault="00FB6C03" w:rsidP="00FB6C03">
            <w:pPr>
              <w:spacing w:line="240" w:lineRule="auto"/>
              <w:jc w:val="left"/>
              <w:rPr>
                <w:b/>
                <w:bCs/>
                <w:i/>
                <w:iCs/>
                <w:sz w:val="16"/>
                <w:szCs w:val="16"/>
              </w:rPr>
            </w:pPr>
            <w:r w:rsidRPr="0068076A">
              <w:rPr>
                <w:b/>
                <w:bCs/>
                <w:i/>
                <w:iCs/>
                <w:sz w:val="16"/>
                <w:szCs w:val="16"/>
              </w:rPr>
              <w:t>Wykonanie inwentaryzacji źródeł niskiej emisji</w:t>
            </w:r>
          </w:p>
        </w:tc>
        <w:tc>
          <w:tcPr>
            <w:tcW w:w="2182" w:type="pct"/>
            <w:shd w:val="clear" w:color="auto" w:fill="auto"/>
            <w:vAlign w:val="center"/>
          </w:tcPr>
          <w:p w14:paraId="63080325" w14:textId="77777777" w:rsidR="00FB6C03" w:rsidRPr="0068076A" w:rsidRDefault="00FB6C03" w:rsidP="00FB6C03">
            <w:pPr>
              <w:spacing w:line="240" w:lineRule="auto"/>
              <w:jc w:val="left"/>
              <w:rPr>
                <w:sz w:val="16"/>
                <w:szCs w:val="16"/>
              </w:rPr>
            </w:pPr>
            <w:r w:rsidRPr="0068076A">
              <w:rPr>
                <w:rFonts w:cs="Calibri"/>
                <w:sz w:val="16"/>
                <w:szCs w:val="16"/>
              </w:rPr>
              <w:t>Wykonanie inwentaryzacji źródeł niskiej emisji – bieżące uzupełnianie Centralnej Ewidencji Emisyjności Budynków, co wynika z Ustawy z dnia 21 listopada 2008 r. o wspieraniu termomodernizacji i remontów oraz o centralnej ewidencji emisyjności budynków (Dz.U.2022.438).</w:t>
            </w:r>
          </w:p>
        </w:tc>
        <w:tc>
          <w:tcPr>
            <w:tcW w:w="773" w:type="pct"/>
            <w:shd w:val="clear" w:color="auto" w:fill="auto"/>
            <w:vAlign w:val="center"/>
          </w:tcPr>
          <w:p w14:paraId="456D95E8" w14:textId="77777777" w:rsidR="00FB6C03" w:rsidRPr="0068076A" w:rsidRDefault="00FB6C03" w:rsidP="00FB6C03">
            <w:pPr>
              <w:spacing w:line="240" w:lineRule="auto"/>
              <w:jc w:val="center"/>
              <w:rPr>
                <w:i/>
                <w:iCs/>
                <w:sz w:val="16"/>
                <w:szCs w:val="16"/>
              </w:rPr>
            </w:pPr>
            <w:r w:rsidRPr="0068076A">
              <w:rPr>
                <w:rFonts w:asciiTheme="minorHAnsi" w:hAnsiTheme="minorHAnsi" w:cstheme="minorHAnsi"/>
                <w:sz w:val="18"/>
                <w:szCs w:val="18"/>
              </w:rPr>
              <w:t>Bezkosztowo, obowiązek mieszkańców</w:t>
            </w:r>
            <w:r w:rsidRPr="0068076A">
              <w:rPr>
                <w:rFonts w:cs="Calibri"/>
                <w:i/>
                <w:iCs/>
                <w:sz w:val="16"/>
                <w:szCs w:val="16"/>
              </w:rPr>
              <w:t xml:space="preserve"> </w:t>
            </w:r>
          </w:p>
        </w:tc>
        <w:tc>
          <w:tcPr>
            <w:tcW w:w="651" w:type="pct"/>
            <w:shd w:val="clear" w:color="auto" w:fill="auto"/>
            <w:vAlign w:val="center"/>
          </w:tcPr>
          <w:p w14:paraId="239775AD" w14:textId="50075DE2" w:rsidR="00FB6C03" w:rsidRPr="0068076A" w:rsidRDefault="00FB6C03" w:rsidP="00FB6C03">
            <w:pPr>
              <w:spacing w:line="240" w:lineRule="auto"/>
              <w:jc w:val="center"/>
              <w:rPr>
                <w:rFonts w:asciiTheme="minorHAnsi" w:hAnsiTheme="minorHAnsi" w:cstheme="minorHAnsi"/>
                <w:sz w:val="18"/>
                <w:szCs w:val="18"/>
              </w:rPr>
            </w:pPr>
            <w:r w:rsidRPr="0068076A">
              <w:rPr>
                <w:rFonts w:asciiTheme="minorHAnsi" w:hAnsiTheme="minorHAnsi" w:cstheme="minorHAnsi"/>
                <w:sz w:val="18"/>
                <w:szCs w:val="18"/>
              </w:rPr>
              <w:t>Urząd Miasta, mieszkańcy</w:t>
            </w:r>
          </w:p>
        </w:tc>
        <w:tc>
          <w:tcPr>
            <w:tcW w:w="393" w:type="pct"/>
            <w:shd w:val="clear" w:color="auto" w:fill="auto"/>
            <w:vAlign w:val="center"/>
          </w:tcPr>
          <w:p w14:paraId="048A45BE" w14:textId="77777777" w:rsidR="00FB6C03" w:rsidRPr="0068076A" w:rsidRDefault="00FB6C03" w:rsidP="00FB6C03">
            <w:pPr>
              <w:spacing w:line="240" w:lineRule="auto"/>
              <w:jc w:val="center"/>
              <w:rPr>
                <w:sz w:val="16"/>
                <w:szCs w:val="16"/>
              </w:rPr>
            </w:pPr>
            <w:r w:rsidRPr="0068076A">
              <w:rPr>
                <w:sz w:val="16"/>
                <w:szCs w:val="16"/>
              </w:rPr>
              <w:t>2024 - 2027</w:t>
            </w:r>
          </w:p>
        </w:tc>
      </w:tr>
      <w:tr w:rsidR="0068076A" w:rsidRPr="0068076A" w14:paraId="4DE9567C" w14:textId="77777777" w:rsidTr="00FB6C03">
        <w:trPr>
          <w:trHeight w:val="238"/>
        </w:trPr>
        <w:tc>
          <w:tcPr>
            <w:tcW w:w="131" w:type="pct"/>
            <w:shd w:val="clear" w:color="auto" w:fill="auto"/>
            <w:vAlign w:val="center"/>
          </w:tcPr>
          <w:p w14:paraId="7531FCC3" w14:textId="77777777" w:rsidR="00FB6C03" w:rsidRPr="0068076A" w:rsidRDefault="00FB6C03" w:rsidP="004102D3">
            <w:pPr>
              <w:spacing w:line="240" w:lineRule="auto"/>
              <w:jc w:val="center"/>
              <w:rPr>
                <w:sz w:val="16"/>
                <w:szCs w:val="16"/>
              </w:rPr>
            </w:pPr>
            <w:r w:rsidRPr="0068076A">
              <w:rPr>
                <w:sz w:val="16"/>
                <w:szCs w:val="16"/>
              </w:rPr>
              <w:t>4</w:t>
            </w:r>
          </w:p>
        </w:tc>
        <w:tc>
          <w:tcPr>
            <w:tcW w:w="870" w:type="pct"/>
            <w:shd w:val="clear" w:color="auto" w:fill="auto"/>
            <w:vAlign w:val="center"/>
          </w:tcPr>
          <w:p w14:paraId="19BAC5CB" w14:textId="77777777" w:rsidR="00FB6C03" w:rsidRPr="0068076A" w:rsidRDefault="00FB6C03" w:rsidP="00FB6C03">
            <w:pPr>
              <w:spacing w:line="240" w:lineRule="auto"/>
              <w:jc w:val="left"/>
              <w:rPr>
                <w:b/>
                <w:bCs/>
                <w:i/>
                <w:iCs/>
                <w:sz w:val="16"/>
                <w:szCs w:val="16"/>
              </w:rPr>
            </w:pPr>
            <w:r w:rsidRPr="0068076A">
              <w:rPr>
                <w:b/>
                <w:bCs/>
                <w:i/>
                <w:iCs/>
                <w:sz w:val="16"/>
                <w:szCs w:val="16"/>
              </w:rPr>
              <w:t>Planowanie przestrzenne z uwzględnieniem ochrony powietrza.</w:t>
            </w:r>
          </w:p>
        </w:tc>
        <w:tc>
          <w:tcPr>
            <w:tcW w:w="2182" w:type="pct"/>
            <w:shd w:val="clear" w:color="auto" w:fill="auto"/>
            <w:vAlign w:val="center"/>
          </w:tcPr>
          <w:p w14:paraId="2D42C773" w14:textId="77777777" w:rsidR="00FB6C03" w:rsidRPr="0068076A" w:rsidRDefault="00FB6C03" w:rsidP="00FB6C03">
            <w:pPr>
              <w:spacing w:line="240" w:lineRule="auto"/>
              <w:jc w:val="left"/>
              <w:rPr>
                <w:sz w:val="16"/>
                <w:szCs w:val="16"/>
              </w:rPr>
            </w:pPr>
            <w:r w:rsidRPr="0068076A">
              <w:rPr>
                <w:rFonts w:cs="Calibri"/>
                <w:sz w:val="16"/>
                <w:szCs w:val="16"/>
              </w:rPr>
              <w:t>Wprowadzanie odpowiednich zapisów w dokumentach Gminy.</w:t>
            </w:r>
          </w:p>
        </w:tc>
        <w:tc>
          <w:tcPr>
            <w:tcW w:w="773" w:type="pct"/>
            <w:shd w:val="clear" w:color="auto" w:fill="auto"/>
          </w:tcPr>
          <w:p w14:paraId="75EA6449" w14:textId="4803FD44" w:rsidR="00FB6C03" w:rsidRPr="0068076A" w:rsidRDefault="00FB6C03" w:rsidP="00FB6C03">
            <w:pPr>
              <w:spacing w:line="240" w:lineRule="auto"/>
              <w:jc w:val="center"/>
              <w:rPr>
                <w:i/>
                <w:iCs/>
                <w:sz w:val="16"/>
                <w:szCs w:val="16"/>
              </w:rPr>
            </w:pPr>
            <w:r w:rsidRPr="0068076A">
              <w:rPr>
                <w:rFonts w:asciiTheme="minorHAnsi" w:hAnsiTheme="minorHAnsi" w:cstheme="minorHAnsi"/>
                <w:sz w:val="18"/>
                <w:szCs w:val="18"/>
              </w:rPr>
              <w:t>W ramach etatów pracowników Urzędu - środki Miasta</w:t>
            </w:r>
          </w:p>
        </w:tc>
        <w:tc>
          <w:tcPr>
            <w:tcW w:w="651" w:type="pct"/>
            <w:shd w:val="clear" w:color="auto" w:fill="auto"/>
            <w:vAlign w:val="center"/>
          </w:tcPr>
          <w:p w14:paraId="6B14C87D" w14:textId="7A6AECC4" w:rsidR="00FB6C03" w:rsidRPr="0068076A" w:rsidRDefault="00FB6C03" w:rsidP="00FB6C03">
            <w:pPr>
              <w:spacing w:line="240" w:lineRule="auto"/>
              <w:jc w:val="center"/>
              <w:rPr>
                <w:sz w:val="16"/>
                <w:szCs w:val="16"/>
              </w:rPr>
            </w:pPr>
            <w:r w:rsidRPr="0068076A">
              <w:rPr>
                <w:rFonts w:asciiTheme="minorHAnsi" w:hAnsiTheme="minorHAnsi" w:cstheme="minorHAnsi"/>
                <w:sz w:val="18"/>
                <w:szCs w:val="18"/>
              </w:rPr>
              <w:t>Urząd Miasta</w:t>
            </w:r>
          </w:p>
        </w:tc>
        <w:tc>
          <w:tcPr>
            <w:tcW w:w="393" w:type="pct"/>
            <w:shd w:val="clear" w:color="auto" w:fill="auto"/>
            <w:vAlign w:val="center"/>
          </w:tcPr>
          <w:p w14:paraId="175C64AA" w14:textId="77777777" w:rsidR="00FB6C03" w:rsidRPr="0068076A" w:rsidRDefault="00FB6C03" w:rsidP="00FB6C03">
            <w:pPr>
              <w:spacing w:line="240" w:lineRule="auto"/>
              <w:jc w:val="center"/>
              <w:rPr>
                <w:sz w:val="16"/>
                <w:szCs w:val="16"/>
              </w:rPr>
            </w:pPr>
            <w:r w:rsidRPr="0068076A">
              <w:rPr>
                <w:sz w:val="16"/>
                <w:szCs w:val="16"/>
              </w:rPr>
              <w:t>2024 - 2027</w:t>
            </w:r>
          </w:p>
        </w:tc>
      </w:tr>
      <w:tr w:rsidR="0068076A" w:rsidRPr="0068076A" w14:paraId="7471B4F5" w14:textId="77777777" w:rsidTr="00FB6C03">
        <w:trPr>
          <w:trHeight w:val="238"/>
        </w:trPr>
        <w:tc>
          <w:tcPr>
            <w:tcW w:w="131" w:type="pct"/>
            <w:shd w:val="clear" w:color="auto" w:fill="auto"/>
            <w:vAlign w:val="center"/>
          </w:tcPr>
          <w:p w14:paraId="0BA7A266" w14:textId="77777777" w:rsidR="00FB6C03" w:rsidRPr="0068076A" w:rsidRDefault="00FB6C03" w:rsidP="004102D3">
            <w:pPr>
              <w:spacing w:line="240" w:lineRule="auto"/>
              <w:jc w:val="center"/>
              <w:rPr>
                <w:sz w:val="16"/>
                <w:szCs w:val="16"/>
              </w:rPr>
            </w:pPr>
            <w:r w:rsidRPr="0068076A">
              <w:rPr>
                <w:sz w:val="16"/>
                <w:szCs w:val="16"/>
              </w:rPr>
              <w:t>5</w:t>
            </w:r>
          </w:p>
        </w:tc>
        <w:tc>
          <w:tcPr>
            <w:tcW w:w="870" w:type="pct"/>
            <w:shd w:val="clear" w:color="auto" w:fill="auto"/>
            <w:vAlign w:val="center"/>
          </w:tcPr>
          <w:p w14:paraId="390DE43E" w14:textId="77777777" w:rsidR="00FB6C03" w:rsidRPr="0068076A" w:rsidRDefault="00FB6C03" w:rsidP="00FB6C03">
            <w:pPr>
              <w:spacing w:line="240" w:lineRule="auto"/>
              <w:jc w:val="left"/>
              <w:rPr>
                <w:b/>
                <w:bCs/>
                <w:i/>
                <w:iCs/>
                <w:sz w:val="16"/>
                <w:szCs w:val="16"/>
              </w:rPr>
            </w:pPr>
            <w:r w:rsidRPr="0068076A">
              <w:rPr>
                <w:b/>
                <w:bCs/>
                <w:i/>
                <w:iCs/>
                <w:sz w:val="16"/>
                <w:szCs w:val="16"/>
              </w:rPr>
              <w:t xml:space="preserve">Wdrożenie zasad zielonych zamówień publicznych w urzędzie gminy i jednostkach </w:t>
            </w:r>
          </w:p>
        </w:tc>
        <w:tc>
          <w:tcPr>
            <w:tcW w:w="2182" w:type="pct"/>
            <w:shd w:val="clear" w:color="auto" w:fill="auto"/>
            <w:vAlign w:val="center"/>
          </w:tcPr>
          <w:p w14:paraId="64F9F969" w14:textId="77777777" w:rsidR="00FB6C03" w:rsidRPr="0068076A" w:rsidRDefault="00FB6C03" w:rsidP="00FB6C03">
            <w:pPr>
              <w:spacing w:line="240" w:lineRule="auto"/>
              <w:jc w:val="left"/>
              <w:rPr>
                <w:sz w:val="16"/>
                <w:szCs w:val="16"/>
              </w:rPr>
            </w:pPr>
            <w:r w:rsidRPr="0068076A">
              <w:rPr>
                <w:rFonts w:cs="Calibri"/>
                <w:sz w:val="16"/>
                <w:szCs w:val="16"/>
              </w:rPr>
              <w:t>Wprowadzanie odpowiednich zapisów do procedur zamówień publicznych w Urzędzie Miejskim  (np. wspieranie produktów i usług efektywnych energetycznie).</w:t>
            </w:r>
          </w:p>
        </w:tc>
        <w:tc>
          <w:tcPr>
            <w:tcW w:w="773" w:type="pct"/>
            <w:shd w:val="clear" w:color="auto" w:fill="auto"/>
          </w:tcPr>
          <w:p w14:paraId="64E217A5" w14:textId="1B436B90" w:rsidR="00FB6C03" w:rsidRPr="0068076A" w:rsidRDefault="00FB6C03" w:rsidP="00FB6C03">
            <w:pPr>
              <w:spacing w:line="240" w:lineRule="auto"/>
              <w:jc w:val="center"/>
              <w:rPr>
                <w:i/>
                <w:iCs/>
                <w:sz w:val="16"/>
                <w:szCs w:val="16"/>
              </w:rPr>
            </w:pPr>
            <w:r w:rsidRPr="0068076A">
              <w:rPr>
                <w:rFonts w:asciiTheme="minorHAnsi" w:hAnsiTheme="minorHAnsi" w:cstheme="minorHAnsi"/>
                <w:sz w:val="18"/>
                <w:szCs w:val="18"/>
              </w:rPr>
              <w:t>W ramach etatów pracowników Urzędu - środki Miasta</w:t>
            </w:r>
          </w:p>
        </w:tc>
        <w:tc>
          <w:tcPr>
            <w:tcW w:w="651" w:type="pct"/>
            <w:shd w:val="clear" w:color="auto" w:fill="auto"/>
            <w:vAlign w:val="center"/>
          </w:tcPr>
          <w:p w14:paraId="724144C9" w14:textId="13FD15AD" w:rsidR="00FB6C03" w:rsidRPr="0068076A" w:rsidRDefault="00FB6C03" w:rsidP="00FB6C03">
            <w:pPr>
              <w:spacing w:line="240" w:lineRule="auto"/>
              <w:jc w:val="center"/>
              <w:rPr>
                <w:sz w:val="16"/>
                <w:szCs w:val="16"/>
              </w:rPr>
            </w:pPr>
            <w:r w:rsidRPr="0068076A">
              <w:rPr>
                <w:rFonts w:asciiTheme="minorHAnsi" w:hAnsiTheme="minorHAnsi" w:cstheme="minorHAnsi"/>
                <w:sz w:val="18"/>
                <w:szCs w:val="18"/>
              </w:rPr>
              <w:t>Urząd Miasta</w:t>
            </w:r>
          </w:p>
        </w:tc>
        <w:tc>
          <w:tcPr>
            <w:tcW w:w="393" w:type="pct"/>
            <w:shd w:val="clear" w:color="auto" w:fill="auto"/>
            <w:vAlign w:val="center"/>
          </w:tcPr>
          <w:p w14:paraId="4CF8D7CB" w14:textId="05E1F3C6" w:rsidR="00FB6C03" w:rsidRPr="0068076A" w:rsidRDefault="00FB6C03" w:rsidP="00FB6C03">
            <w:pPr>
              <w:spacing w:line="240" w:lineRule="auto"/>
              <w:jc w:val="center"/>
              <w:rPr>
                <w:sz w:val="16"/>
                <w:szCs w:val="16"/>
              </w:rPr>
            </w:pPr>
            <w:r w:rsidRPr="0068076A">
              <w:rPr>
                <w:sz w:val="16"/>
                <w:szCs w:val="16"/>
              </w:rPr>
              <w:t>2024 - 2030</w:t>
            </w:r>
          </w:p>
        </w:tc>
      </w:tr>
    </w:tbl>
    <w:p w14:paraId="6278D02E" w14:textId="74365B65" w:rsidR="005F4146" w:rsidRPr="0068076A" w:rsidRDefault="00FB6C03" w:rsidP="00196994">
      <w:pPr>
        <w:jc w:val="left"/>
        <w:rPr>
          <w:rFonts w:cs="Calibri"/>
          <w:i/>
          <w:sz w:val="18"/>
          <w:szCs w:val="18"/>
        </w:rPr>
        <w:sectPr w:rsidR="005F4146" w:rsidRPr="0068076A" w:rsidSect="00196994">
          <w:pgSz w:w="16838" w:h="11906" w:orient="landscape" w:code="9"/>
          <w:pgMar w:top="1247" w:right="1440" w:bottom="964" w:left="1259" w:header="709" w:footer="709" w:gutter="0"/>
          <w:cols w:space="708"/>
          <w:titlePg/>
          <w:docGrid w:linePitch="360"/>
        </w:sectPr>
      </w:pPr>
      <w:r w:rsidRPr="0068076A">
        <w:rPr>
          <w:rFonts w:cs="Calibri"/>
          <w:i/>
          <w:sz w:val="18"/>
          <w:szCs w:val="18"/>
        </w:rPr>
        <w:t xml:space="preserve">Źródło: Opracowanie własne na podst. danych z </w:t>
      </w:r>
      <w:r w:rsidR="004102D3" w:rsidRPr="0068076A">
        <w:rPr>
          <w:rFonts w:cs="Calibri"/>
          <w:i/>
          <w:sz w:val="18"/>
          <w:szCs w:val="18"/>
        </w:rPr>
        <w:t>Urzędu Miejskiego w Kostrzynie nad Odrą</w:t>
      </w:r>
    </w:p>
    <w:p w14:paraId="6A68D4AA" w14:textId="766B0BCD" w:rsidR="00583F0D" w:rsidRPr="0068076A" w:rsidRDefault="00583F0D" w:rsidP="00583F0D">
      <w:pPr>
        <w:rPr>
          <w:rFonts w:eastAsiaTheme="minorHAnsi" w:cs="Calibri"/>
          <w:szCs w:val="22"/>
          <w:u w:val="single"/>
          <w:lang w:eastAsia="en-US"/>
        </w:rPr>
      </w:pPr>
      <w:r w:rsidRPr="0068076A">
        <w:rPr>
          <w:rFonts w:eastAsiaTheme="minorHAnsi" w:cs="Calibri"/>
          <w:szCs w:val="22"/>
          <w:u w:val="single"/>
          <w:lang w:eastAsia="en-US"/>
        </w:rPr>
        <w:t>Zadania zrealizowane przez Urząd Miasta w Kostrzynie w latach 2021-2024 w ramach zadania 11 z ww. tabeli:</w:t>
      </w:r>
    </w:p>
    <w:p w14:paraId="52B36768" w14:textId="60B7153B" w:rsidR="00583F0D" w:rsidRPr="0068076A" w:rsidRDefault="00583F0D" w:rsidP="00583F0D">
      <w:r w:rsidRPr="0068076A">
        <w:rPr>
          <w:b/>
          <w:bCs/>
        </w:rPr>
        <w:t>Rok 2021:</w:t>
      </w:r>
      <w:r w:rsidR="005205A2" w:rsidRPr="0068076A">
        <w:rPr>
          <w:b/>
          <w:bCs/>
        </w:rPr>
        <w:t xml:space="preserve"> </w:t>
      </w:r>
      <w:r w:rsidR="005205A2" w:rsidRPr="0068076A">
        <w:rPr>
          <w:bCs/>
          <w:iCs/>
        </w:rPr>
        <w:t>W ramach</w:t>
      </w:r>
      <w:r w:rsidR="005205A2" w:rsidRPr="0068076A">
        <w:rPr>
          <w:iCs/>
        </w:rPr>
        <w:t xml:space="preserve"> dotacji celowej z budżetu Gminy Miasto Kostrzyn nad Odrą na zadania służące poprawie jakości powietrza</w:t>
      </w:r>
      <w:r w:rsidR="00DA648B" w:rsidRPr="0068076A">
        <w:t xml:space="preserve"> </w:t>
      </w:r>
      <w:r w:rsidR="005205A2" w:rsidRPr="0068076A">
        <w:t>p</w:t>
      </w:r>
      <w:r w:rsidRPr="0068076A">
        <w:t xml:space="preserve">odpisano 14 umów.  Zrealizowano 10 umów na łączna kwotę dotacji: 37 373 zł. Zlikwidowano 7 piecy węglowych i 6 piecy kaflowych. Zamontowano 9 kotłów kondensacyjnych gazowych oraz 1 pompę ciepła. W 2021 roku Miasto przystąpiło do Programu Czyste powietrze. Prowadzony jest pkt konsultacyjno- informacyjny, pracownicy udzielają informacji i pomagają składać wnioski o dofinansowanie, a następnie wnioski o płatność. </w:t>
      </w:r>
    </w:p>
    <w:p w14:paraId="4792DEF7" w14:textId="77777777" w:rsidR="00583F0D" w:rsidRPr="0068076A" w:rsidRDefault="00583F0D" w:rsidP="00583F0D">
      <w:pPr>
        <w:jc w:val="left"/>
        <w:rPr>
          <w:rFonts w:cs="Calibri"/>
          <w:i/>
          <w:sz w:val="20"/>
          <w:szCs w:val="20"/>
        </w:rPr>
      </w:pPr>
    </w:p>
    <w:p w14:paraId="0327F822" w14:textId="57BCD0CA" w:rsidR="005B2624" w:rsidRPr="0068076A" w:rsidRDefault="00583F0D" w:rsidP="005B2624">
      <w:r w:rsidRPr="0068076A">
        <w:rPr>
          <w:b/>
          <w:bCs/>
        </w:rPr>
        <w:t>Rok 2022:</w:t>
      </w:r>
      <w:r w:rsidRPr="0068076A">
        <w:t xml:space="preserve"> </w:t>
      </w:r>
      <w:r w:rsidR="005205A2" w:rsidRPr="0068076A">
        <w:rPr>
          <w:bCs/>
          <w:iCs/>
        </w:rPr>
        <w:t>W ramach dotacji celowej z budżetu Gminy Miasto Kostrzyn nad Odrą na zadania służące poprawie jakości powietrza</w:t>
      </w:r>
      <w:r w:rsidR="005205A2" w:rsidRPr="0068076A">
        <w:t xml:space="preserve"> p</w:t>
      </w:r>
      <w:r w:rsidRPr="0068076A">
        <w:t xml:space="preserve">odpisano i zrealizowano 5 umów z mieszkańcami na łączna kwotę 13 369 zł. Zlikwidowano 2 piece węglowe i </w:t>
      </w:r>
      <w:r w:rsidR="005205A2" w:rsidRPr="0068076A">
        <w:t xml:space="preserve"> </w:t>
      </w:r>
      <w:r w:rsidRPr="0068076A">
        <w:t>7 piecy kaflowych. Zamontowano 5 kotłów kondensacyjnych gazowych. W ramach programu Czyste powietrze na dzień 31.12.2022 r. złożono 45 wniosków o dofinansowanie, zawarto 44 umowy o dofinasowanie z WFOŚiGW, zrealizowano 21 przedsięwzięć i wypłacono 435 287,61 zł. W 2022 r. za pośrednictwem gminy złożono 3 wnioski w ramach programu Czyste Powietrze</w:t>
      </w:r>
      <w:r w:rsidR="005B2624" w:rsidRPr="0068076A">
        <w:t>:</w:t>
      </w:r>
    </w:p>
    <w:p w14:paraId="72B24E2D" w14:textId="35577FAF" w:rsidR="005B2624" w:rsidRPr="0068076A" w:rsidRDefault="005B2624" w:rsidP="00A852D8">
      <w:pPr>
        <w:pStyle w:val="Akapitzlist"/>
        <w:numPr>
          <w:ilvl w:val="0"/>
          <w:numId w:val="84"/>
        </w:numPr>
      </w:pPr>
      <w:r w:rsidRPr="0068076A">
        <w:t>wymieniono 2 piece na kocioł gazowy, wnioskowano o mikroinstalacje fotowoltaiczną, ocieplenie przegród, dachu, ścian, stolarka okienna i drzwiowa  maksymalna dopuszczalna kwota dotacji 25 000 tys.</w:t>
      </w:r>
    </w:p>
    <w:p w14:paraId="79FC5994" w14:textId="074C2187" w:rsidR="005B2624" w:rsidRPr="0068076A" w:rsidRDefault="005B2624" w:rsidP="00A852D8">
      <w:pPr>
        <w:pStyle w:val="Akapitzlist"/>
        <w:numPr>
          <w:ilvl w:val="0"/>
          <w:numId w:val="84"/>
        </w:numPr>
      </w:pPr>
      <w:r w:rsidRPr="0068076A">
        <w:t>bez wymiany ogrzewania, wnioskowano o stolarkę okienna i drzwiową - maksymalna kwota - 5 049</w:t>
      </w:r>
    </w:p>
    <w:p w14:paraId="64A0CB45" w14:textId="1DFAE2CD" w:rsidR="005B2624" w:rsidRPr="0068076A" w:rsidRDefault="005B2624" w:rsidP="00A852D8">
      <w:pPr>
        <w:pStyle w:val="Akapitzlist"/>
        <w:numPr>
          <w:ilvl w:val="0"/>
          <w:numId w:val="84"/>
        </w:numPr>
      </w:pPr>
      <w:r w:rsidRPr="0068076A">
        <w:t>bez wymiany ogrzewania, wnioskowano ocieplenie przegród budowlanych i  ścian zewnętrznych -  dotacja do kwoty 3 600</w:t>
      </w:r>
      <w:r w:rsidRPr="0068076A">
        <w:tab/>
      </w:r>
      <w:r w:rsidRPr="0068076A">
        <w:tab/>
      </w:r>
      <w:r w:rsidRPr="0068076A">
        <w:tab/>
      </w:r>
      <w:r w:rsidRPr="0068076A">
        <w:tab/>
      </w:r>
    </w:p>
    <w:p w14:paraId="37A1E55D" w14:textId="77777777" w:rsidR="005B2624" w:rsidRPr="0068076A" w:rsidRDefault="005B2624" w:rsidP="004039D1"/>
    <w:p w14:paraId="615AB7EA" w14:textId="366BC064" w:rsidR="00DA648B" w:rsidRPr="0068076A" w:rsidRDefault="00583F0D" w:rsidP="00DA648B">
      <w:pPr>
        <w:rPr>
          <w:strike/>
        </w:rPr>
      </w:pPr>
      <w:r w:rsidRPr="0068076A">
        <w:rPr>
          <w:b/>
          <w:bCs/>
        </w:rPr>
        <w:t>Rok 2023:</w:t>
      </w:r>
      <w:r w:rsidRPr="0068076A">
        <w:t xml:space="preserve"> </w:t>
      </w:r>
      <w:r w:rsidR="00227E4E" w:rsidRPr="0068076A">
        <w:t xml:space="preserve"> </w:t>
      </w:r>
      <w:r w:rsidR="005205A2" w:rsidRPr="0068076A">
        <w:rPr>
          <w:bCs/>
          <w:iCs/>
        </w:rPr>
        <w:t>W ramach dotacji celowej z budżetu Gminy Miasto Kostrzyn nad Odrą na zadania służące poprawie jakości powietrza</w:t>
      </w:r>
      <w:r w:rsidR="005205A2" w:rsidRPr="0068076A">
        <w:t xml:space="preserve"> p</w:t>
      </w:r>
      <w:r w:rsidR="005B2624" w:rsidRPr="0068076A">
        <w:t>odpisano i zrealizowano 5 umów z mieszkańcami na łączna kwotę 13 369 zł. Zlikwidowano 2 piece węglowe i 7 piecy kaflowych. Zamontowano 5 kotłów kondensacyjnych gazowych.</w:t>
      </w:r>
    </w:p>
    <w:p w14:paraId="5EB48EE8" w14:textId="01012684" w:rsidR="005205A2" w:rsidRPr="0068076A" w:rsidRDefault="005205A2" w:rsidP="005205A2">
      <w:pPr>
        <w:rPr>
          <w:bCs/>
          <w:iCs/>
        </w:rPr>
      </w:pPr>
      <w:r w:rsidRPr="0068076A">
        <w:rPr>
          <w:bCs/>
          <w:iCs/>
        </w:rPr>
        <w:t xml:space="preserve">W ramach programu Czyste Powietrze na dzień 31.12.2023 r. złożono w sumie od początku przystąpienia miasta do Programu - 68 wniosków, zawarto 65 umów o dofinansowanie, zrealizowano 33 przedsięwzięcia, wypłacono 758 058,08 zł. </w:t>
      </w:r>
      <w:r w:rsidRPr="0068076A">
        <w:rPr>
          <w:bCs/>
          <w:iCs/>
        </w:rPr>
        <w:tab/>
      </w:r>
      <w:r w:rsidRPr="0068076A">
        <w:rPr>
          <w:bCs/>
          <w:iCs/>
        </w:rPr>
        <w:tab/>
      </w:r>
      <w:r w:rsidRPr="0068076A">
        <w:rPr>
          <w:bCs/>
          <w:iCs/>
        </w:rPr>
        <w:tab/>
      </w:r>
      <w:r w:rsidRPr="0068076A">
        <w:rPr>
          <w:bCs/>
          <w:iCs/>
        </w:rPr>
        <w:tab/>
      </w:r>
      <w:r w:rsidRPr="0068076A">
        <w:rPr>
          <w:bCs/>
          <w:iCs/>
        </w:rPr>
        <w:tab/>
      </w:r>
      <w:r w:rsidRPr="0068076A">
        <w:rPr>
          <w:bCs/>
          <w:iCs/>
        </w:rPr>
        <w:tab/>
      </w:r>
      <w:r w:rsidRPr="0068076A">
        <w:rPr>
          <w:bCs/>
          <w:iCs/>
        </w:rPr>
        <w:tab/>
      </w:r>
      <w:r w:rsidRPr="0068076A">
        <w:rPr>
          <w:bCs/>
          <w:iCs/>
        </w:rPr>
        <w:tab/>
      </w:r>
    </w:p>
    <w:p w14:paraId="4FDB4487" w14:textId="6DA08A27" w:rsidR="005205A2" w:rsidRPr="0068076A" w:rsidRDefault="005205A2" w:rsidP="005205A2">
      <w:pPr>
        <w:rPr>
          <w:b/>
          <w:i/>
        </w:rPr>
      </w:pPr>
      <w:r w:rsidRPr="0068076A">
        <w:rPr>
          <w:bCs/>
          <w:iCs/>
        </w:rPr>
        <w:t>W 2023 r. za pośrednictwem gminy złożono</w:t>
      </w:r>
      <w:r w:rsidR="00DA648B" w:rsidRPr="0068076A">
        <w:rPr>
          <w:bCs/>
          <w:iCs/>
        </w:rPr>
        <w:t xml:space="preserve"> </w:t>
      </w:r>
      <w:r w:rsidRPr="0068076A">
        <w:rPr>
          <w:bCs/>
          <w:iCs/>
        </w:rPr>
        <w:t>9 wniosków w ramach programu Czyste Powietrze: 5 przedsięwzięć zostało zakończonych i wnioski złożono za pośrednictwem gminy, w pozostałych 4 przypadkach złożono wniosek o dofinansowanie.</w:t>
      </w:r>
      <w:r w:rsidRPr="0068076A">
        <w:rPr>
          <w:b/>
          <w:i/>
        </w:rPr>
        <w:t xml:space="preserve"> </w:t>
      </w:r>
      <w:r w:rsidRPr="0068076A">
        <w:rPr>
          <w:b/>
          <w:i/>
        </w:rPr>
        <w:tab/>
      </w:r>
      <w:r w:rsidRPr="0068076A">
        <w:rPr>
          <w:b/>
          <w:i/>
        </w:rPr>
        <w:tab/>
      </w:r>
      <w:r w:rsidRPr="0068076A">
        <w:rPr>
          <w:b/>
          <w:i/>
        </w:rPr>
        <w:tab/>
      </w:r>
      <w:r w:rsidRPr="0068076A">
        <w:rPr>
          <w:b/>
          <w:i/>
        </w:rPr>
        <w:tab/>
      </w:r>
      <w:r w:rsidRPr="0068076A">
        <w:rPr>
          <w:b/>
          <w:i/>
        </w:rPr>
        <w:tab/>
      </w:r>
      <w:r w:rsidRPr="0068076A">
        <w:rPr>
          <w:b/>
          <w:i/>
        </w:rPr>
        <w:tab/>
      </w:r>
      <w:r w:rsidRPr="0068076A">
        <w:rPr>
          <w:b/>
          <w:i/>
        </w:rPr>
        <w:tab/>
      </w:r>
      <w:r w:rsidRPr="0068076A">
        <w:rPr>
          <w:b/>
          <w:i/>
        </w:rPr>
        <w:tab/>
      </w:r>
    </w:p>
    <w:p w14:paraId="0F0D161E" w14:textId="77777777" w:rsidR="00CF120B" w:rsidRPr="0068076A" w:rsidRDefault="005205A2" w:rsidP="005205A2">
      <w:pPr>
        <w:pStyle w:val="Akapitzlist"/>
        <w:numPr>
          <w:ilvl w:val="0"/>
          <w:numId w:val="91"/>
        </w:numPr>
        <w:ind w:left="709"/>
        <w:rPr>
          <w:bCs/>
          <w:iCs/>
        </w:rPr>
      </w:pPr>
      <w:r w:rsidRPr="0068076A">
        <w:rPr>
          <w:bCs/>
          <w:iCs/>
        </w:rPr>
        <w:t xml:space="preserve">wymieniono 4 kopciuchy na 2 kotły gazowe i 2 pompy ciepła, w 1 przypadku wymieniono dodatkowo okna i drzwi, łączna kwota 4 przedsięwzięć to 37 679,8 zł. </w:t>
      </w:r>
    </w:p>
    <w:p w14:paraId="2F67A1E0" w14:textId="77777777" w:rsidR="00CF120B" w:rsidRPr="0068076A" w:rsidRDefault="005205A2" w:rsidP="00CF120B">
      <w:pPr>
        <w:pStyle w:val="Akapitzlist"/>
        <w:numPr>
          <w:ilvl w:val="0"/>
          <w:numId w:val="91"/>
        </w:numPr>
        <w:ind w:left="709"/>
        <w:rPr>
          <w:bCs/>
          <w:iCs/>
        </w:rPr>
      </w:pPr>
      <w:r w:rsidRPr="0068076A">
        <w:rPr>
          <w:bCs/>
          <w:iCs/>
        </w:rPr>
        <w:t>W 1 przypadku wymieniano tylko okna i drzw</w:t>
      </w:r>
      <w:r w:rsidR="00CF120B" w:rsidRPr="0068076A">
        <w:rPr>
          <w:bCs/>
          <w:iCs/>
        </w:rPr>
        <w:t>i</w:t>
      </w:r>
      <w:r w:rsidRPr="0068076A">
        <w:rPr>
          <w:bCs/>
          <w:iCs/>
        </w:rPr>
        <w:t xml:space="preserve"> - kwota</w:t>
      </w:r>
      <w:r w:rsidR="00CF120B" w:rsidRPr="0068076A">
        <w:rPr>
          <w:bCs/>
          <w:iCs/>
        </w:rPr>
        <w:t xml:space="preserve"> wypłaconej dotacji: 10 134 zł</w:t>
      </w:r>
      <w:r w:rsidR="00CF120B" w:rsidRPr="0068076A">
        <w:rPr>
          <w:bCs/>
          <w:iCs/>
        </w:rPr>
        <w:tab/>
      </w:r>
      <w:r w:rsidR="00CF120B" w:rsidRPr="0068076A">
        <w:rPr>
          <w:bCs/>
          <w:iCs/>
        </w:rPr>
        <w:tab/>
      </w:r>
    </w:p>
    <w:p w14:paraId="03B4C810" w14:textId="35B9C8BF" w:rsidR="005B2624" w:rsidRPr="0068076A" w:rsidRDefault="005205A2" w:rsidP="00CF120B">
      <w:pPr>
        <w:pStyle w:val="Akapitzlist"/>
        <w:numPr>
          <w:ilvl w:val="0"/>
          <w:numId w:val="91"/>
        </w:numPr>
        <w:ind w:left="709"/>
        <w:rPr>
          <w:b/>
        </w:rPr>
      </w:pPr>
      <w:r w:rsidRPr="0068076A">
        <w:rPr>
          <w:bCs/>
          <w:iCs/>
        </w:rPr>
        <w:t>w pozostałych 4 przypadkach wymieniano 3 kopciuchy na  2 kotły gazowe i 1 pompę ciepła, w 1 przypadku wnioskowano o wymian</w:t>
      </w:r>
      <w:r w:rsidR="00CF120B" w:rsidRPr="0068076A">
        <w:rPr>
          <w:bCs/>
          <w:iCs/>
        </w:rPr>
        <w:t>ę</w:t>
      </w:r>
      <w:r w:rsidRPr="0068076A">
        <w:rPr>
          <w:bCs/>
          <w:iCs/>
        </w:rPr>
        <w:t xml:space="preserve"> okien i drzwi - łączny maksymalny koszt dotacji: 99 000zł.</w:t>
      </w:r>
      <w:r w:rsidRPr="0068076A">
        <w:rPr>
          <w:b/>
          <w:i/>
        </w:rPr>
        <w:t xml:space="preserve"> </w:t>
      </w:r>
      <w:r w:rsidRPr="0068076A">
        <w:rPr>
          <w:b/>
          <w:i/>
        </w:rPr>
        <w:tab/>
      </w:r>
      <w:r w:rsidRPr="0068076A">
        <w:rPr>
          <w:b/>
        </w:rPr>
        <w:tab/>
      </w:r>
      <w:r w:rsidRPr="0068076A">
        <w:rPr>
          <w:b/>
        </w:rPr>
        <w:tab/>
      </w:r>
      <w:r w:rsidRPr="0068076A">
        <w:rPr>
          <w:b/>
        </w:rPr>
        <w:tab/>
      </w:r>
      <w:r w:rsidRPr="0068076A">
        <w:rPr>
          <w:b/>
        </w:rPr>
        <w:tab/>
      </w:r>
      <w:r w:rsidRPr="0068076A">
        <w:rPr>
          <w:b/>
        </w:rPr>
        <w:tab/>
      </w:r>
      <w:r w:rsidRPr="0068076A">
        <w:rPr>
          <w:b/>
        </w:rPr>
        <w:tab/>
      </w:r>
      <w:r w:rsidR="005B2624" w:rsidRPr="0068076A">
        <w:rPr>
          <w:b/>
        </w:rPr>
        <w:tab/>
      </w:r>
      <w:r w:rsidR="005B2624" w:rsidRPr="0068076A">
        <w:rPr>
          <w:b/>
        </w:rPr>
        <w:tab/>
      </w:r>
    </w:p>
    <w:p w14:paraId="770535BB" w14:textId="3FAE955B" w:rsidR="00583F0D" w:rsidRPr="0068076A" w:rsidRDefault="00583F0D" w:rsidP="00583F0D">
      <w:pPr>
        <w:jc w:val="left"/>
      </w:pPr>
      <w:r w:rsidRPr="0068076A">
        <w:rPr>
          <w:b/>
          <w:bCs/>
        </w:rPr>
        <w:t>Rok 2024</w:t>
      </w:r>
      <w:r w:rsidRPr="0068076A">
        <w:t>: Ogłoszono 2 nabory wniosków o udzielenie dotacji celowej z budżetu Gminy Miasto Kostrzyn nad Odrą na zadania służące poprawie jakości powietrza, wpłynął 1 wniosek, jednak została wycofany.</w:t>
      </w:r>
    </w:p>
    <w:p w14:paraId="1DEB36F4" w14:textId="66520226" w:rsidR="00583F0D" w:rsidRPr="0068076A" w:rsidRDefault="00583F0D" w:rsidP="00583F0D">
      <w:pPr>
        <w:jc w:val="left"/>
      </w:pPr>
      <w:r w:rsidRPr="0068076A">
        <w:t>W ramach programu Ciepłe Mieszkanie zawarto 1 umowę na szacunkową kwotę 8</w:t>
      </w:r>
      <w:r w:rsidR="005B2624" w:rsidRPr="0068076A">
        <w:t> </w:t>
      </w:r>
      <w:r w:rsidRPr="0068076A">
        <w:t>100</w:t>
      </w:r>
      <w:r w:rsidR="005B2624" w:rsidRPr="0068076A">
        <w:t xml:space="preserve"> </w:t>
      </w:r>
      <w:r w:rsidRPr="0068076A">
        <w:t xml:space="preserve">zł. Przedsięwzięcie w trakcie realizacji, planowane zakończenie 31.12.2024 r. </w:t>
      </w:r>
    </w:p>
    <w:p w14:paraId="63A7F765" w14:textId="022F24C0" w:rsidR="00583F0D" w:rsidRPr="0068076A" w:rsidRDefault="00583F0D" w:rsidP="00583F0D">
      <w:pPr>
        <w:jc w:val="left"/>
      </w:pPr>
      <w:r w:rsidRPr="0068076A">
        <w:t>Na dzień 30.09.2024 r. w ramach Programu Czyste Powietrze</w:t>
      </w:r>
      <w:r w:rsidR="00CF120B" w:rsidRPr="0068076A">
        <w:rPr>
          <w:b/>
          <w:i/>
        </w:rPr>
        <w:t xml:space="preserve"> </w:t>
      </w:r>
      <w:r w:rsidR="00CF120B" w:rsidRPr="0068076A">
        <w:rPr>
          <w:bCs/>
          <w:iCs/>
        </w:rPr>
        <w:t>w sumie od początku przystąpienia miasta do Programu</w:t>
      </w:r>
      <w:r w:rsidRPr="0068076A">
        <w:t xml:space="preserve"> złożono 77 wniosków o dofinansowanie, zawarto 75 umów i zrealizowano 43 </w:t>
      </w:r>
      <w:r w:rsidR="005B2624" w:rsidRPr="0068076A">
        <w:t>przedsięwzięcia</w:t>
      </w:r>
      <w:r w:rsidRPr="0068076A">
        <w:t>, wypłacono 1 125 277,30</w:t>
      </w:r>
      <w:r w:rsidR="005B2624" w:rsidRPr="0068076A">
        <w:t xml:space="preserve"> </w:t>
      </w:r>
      <w:r w:rsidRPr="0068076A">
        <w:t xml:space="preserve">zł - od początku </w:t>
      </w:r>
      <w:r w:rsidR="005B2624" w:rsidRPr="0068076A">
        <w:t>przystąpienia</w:t>
      </w:r>
      <w:r w:rsidRPr="0068076A">
        <w:t xml:space="preserve"> miasta do Programu.</w:t>
      </w:r>
    </w:p>
    <w:p w14:paraId="3DCAC5D8" w14:textId="7F9A33ED" w:rsidR="00583F0D" w:rsidRPr="0068076A" w:rsidRDefault="00CF120B" w:rsidP="00583F0D">
      <w:pPr>
        <w:jc w:val="left"/>
      </w:pPr>
      <w:r w:rsidRPr="0068076A">
        <w:t>W</w:t>
      </w:r>
      <w:r w:rsidR="00583F0D" w:rsidRPr="0068076A">
        <w:t xml:space="preserve"> 2024 r. </w:t>
      </w:r>
      <w:r w:rsidR="005B2624" w:rsidRPr="0068076A">
        <w:t>za pośrednictwem</w:t>
      </w:r>
      <w:r w:rsidR="00583F0D" w:rsidRPr="0068076A">
        <w:t xml:space="preserve"> gminy złożono 5 wniosków, z czego:</w:t>
      </w:r>
    </w:p>
    <w:p w14:paraId="1BF62C1D" w14:textId="77777777" w:rsidR="005B2624" w:rsidRPr="0068076A" w:rsidRDefault="005B2624" w:rsidP="00A852D8">
      <w:pPr>
        <w:pStyle w:val="Akapitzlist"/>
        <w:numPr>
          <w:ilvl w:val="0"/>
          <w:numId w:val="86"/>
        </w:numPr>
        <w:jc w:val="left"/>
      </w:pPr>
      <w:r w:rsidRPr="0068076A">
        <w:t>1 przedsięwzięcie dotyczyło wymiany kopciucha na kocioł zgazowujący drewno, wymiany okien i drzwi - kwota wypłaconej dotacji to 22 952,78 zł</w:t>
      </w:r>
    </w:p>
    <w:p w14:paraId="7F443D78" w14:textId="77777777" w:rsidR="005B2624" w:rsidRPr="0068076A" w:rsidRDefault="005B2624" w:rsidP="00A852D8">
      <w:pPr>
        <w:pStyle w:val="Akapitzlist"/>
        <w:numPr>
          <w:ilvl w:val="0"/>
          <w:numId w:val="86"/>
        </w:numPr>
        <w:jc w:val="left"/>
      </w:pPr>
      <w:r w:rsidRPr="0068076A">
        <w:t>1 przedsięwzięcie dotyczyło kompleksowej termomodernizacji budynku, wymiany kopciucha na pompę ciepła z instalacja fotowoltaiczna - na tą część złożono wniosek o płatność kwota dotacji - 51 400 zł. Pozostało do wymiany drzwi okna, i docieplenie budynku.</w:t>
      </w:r>
    </w:p>
    <w:p w14:paraId="773FE958" w14:textId="77777777" w:rsidR="005B2624" w:rsidRPr="0068076A" w:rsidRDefault="005B2624" w:rsidP="00A852D8">
      <w:pPr>
        <w:pStyle w:val="Akapitzlist"/>
        <w:numPr>
          <w:ilvl w:val="0"/>
          <w:numId w:val="86"/>
        </w:numPr>
        <w:jc w:val="left"/>
      </w:pPr>
      <w:r w:rsidRPr="0068076A">
        <w:t>2 przedsięwzięcia dotyczyły wymiany okien i drzwi, jedno zostało zrealizowane - kwota 7 629,62 zł</w:t>
      </w:r>
    </w:p>
    <w:p w14:paraId="25E568C7" w14:textId="7AF2ECDF" w:rsidR="005B2624" w:rsidRPr="0068076A" w:rsidRDefault="005B2624" w:rsidP="00A852D8">
      <w:pPr>
        <w:pStyle w:val="Akapitzlist"/>
        <w:numPr>
          <w:ilvl w:val="0"/>
          <w:numId w:val="86"/>
        </w:numPr>
        <w:jc w:val="left"/>
      </w:pPr>
      <w:r w:rsidRPr="0068076A">
        <w:t>1 przedsięwzięcie dotyczy wymiany kopciuch na kocioł gazowy - jest w trakcie realizacji.</w:t>
      </w:r>
    </w:p>
    <w:p w14:paraId="2714B561" w14:textId="77777777" w:rsidR="00583F0D" w:rsidRPr="0068076A" w:rsidRDefault="00583F0D" w:rsidP="00583F0D">
      <w:pPr>
        <w:jc w:val="left"/>
        <w:rPr>
          <w:rFonts w:cs="Calibri"/>
          <w:i/>
          <w:sz w:val="20"/>
          <w:szCs w:val="20"/>
        </w:rPr>
      </w:pPr>
    </w:p>
    <w:p w14:paraId="3DC1F576" w14:textId="766368C6" w:rsidR="005F4146" w:rsidRPr="0068076A" w:rsidRDefault="00011147" w:rsidP="00583F0D">
      <w:pPr>
        <w:jc w:val="left"/>
        <w:rPr>
          <w:rFonts w:cs="Calibri"/>
          <w:iCs/>
          <w:sz w:val="20"/>
          <w:szCs w:val="20"/>
        </w:rPr>
      </w:pPr>
      <w:r w:rsidRPr="0068076A">
        <w:rPr>
          <w:rFonts w:cs="Calibri"/>
          <w:iCs/>
          <w:sz w:val="20"/>
          <w:szCs w:val="20"/>
        </w:rPr>
        <w:t>Wiem że to spora podwyżka, ale takie są kwoty w Krakowie i nie jest to od nas zależne. Jedyne co można zrobić to oszczędzać bardziej na wodzie ogrzewaniu i prądzie wtedy może przy kolejnym rozliczeniu w lipcu 2025 będą trochę mniejsze opłaty miesięczne.</w:t>
      </w:r>
    </w:p>
    <w:p w14:paraId="518B5BA8" w14:textId="77777777" w:rsidR="00011147" w:rsidRPr="0068076A" w:rsidRDefault="00011147" w:rsidP="00583F0D">
      <w:pPr>
        <w:jc w:val="left"/>
        <w:rPr>
          <w:rFonts w:cs="Calibri"/>
          <w:i/>
          <w:sz w:val="20"/>
          <w:szCs w:val="20"/>
        </w:rPr>
      </w:pPr>
    </w:p>
    <w:p w14:paraId="75454EBE" w14:textId="7047BB84" w:rsidR="00EB0D24" w:rsidRPr="0068076A" w:rsidRDefault="006E2A8C" w:rsidP="00443D2D">
      <w:pPr>
        <w:pStyle w:val="Nagwek1"/>
      </w:pPr>
      <w:bookmarkStart w:id="224" w:name="_Toc184819121"/>
      <w:bookmarkEnd w:id="202"/>
      <w:r w:rsidRPr="0068076A">
        <w:t xml:space="preserve">Monitoring </w:t>
      </w:r>
      <w:r w:rsidR="007B3E3C" w:rsidRPr="0068076A">
        <w:t xml:space="preserve">i ewaluacja </w:t>
      </w:r>
      <w:r w:rsidRPr="0068076A">
        <w:t xml:space="preserve">realizacji </w:t>
      </w:r>
      <w:r w:rsidR="002C22D7" w:rsidRPr="0068076A">
        <w:t>Plan</w:t>
      </w:r>
      <w:r w:rsidRPr="0068076A">
        <w:t>u</w:t>
      </w:r>
      <w:bookmarkEnd w:id="224"/>
      <w:r w:rsidR="002020A2" w:rsidRPr="0068076A">
        <w:t xml:space="preserve"> </w:t>
      </w:r>
    </w:p>
    <w:p w14:paraId="7EEACCF9" w14:textId="77777777" w:rsidR="00BC792C" w:rsidRPr="0068076A" w:rsidRDefault="00BC792C" w:rsidP="00312EB4">
      <w:pPr>
        <w:autoSpaceDE w:val="0"/>
        <w:autoSpaceDN w:val="0"/>
        <w:adjustRightInd w:val="0"/>
        <w:rPr>
          <w:rFonts w:cs="Calibri"/>
        </w:rPr>
      </w:pPr>
    </w:p>
    <w:p w14:paraId="10C679B3" w14:textId="05E4E51B" w:rsidR="00F96EA5" w:rsidRPr="0068076A" w:rsidRDefault="00F96EA5" w:rsidP="00CC02A7">
      <w:pPr>
        <w:rPr>
          <w:rFonts w:cs="Calibri"/>
          <w:szCs w:val="22"/>
        </w:rPr>
      </w:pPr>
      <w:r w:rsidRPr="0068076A">
        <w:rPr>
          <w:rFonts w:cs="Calibri"/>
          <w:szCs w:val="22"/>
        </w:rPr>
        <w:t>Ocena realizacji polegać będzie przede wszystkim na systematycznej, obserwacji postępów we wdrażaniu</w:t>
      </w:r>
      <w:r w:rsidR="00702E43" w:rsidRPr="0068076A">
        <w:rPr>
          <w:rFonts w:cs="Calibri"/>
          <w:szCs w:val="22"/>
        </w:rPr>
        <w:t xml:space="preserve"> Planu</w:t>
      </w:r>
      <w:r w:rsidRPr="0068076A">
        <w:rPr>
          <w:rFonts w:cs="Calibri"/>
          <w:szCs w:val="22"/>
        </w:rPr>
        <w:t xml:space="preserve">. </w:t>
      </w:r>
    </w:p>
    <w:p w14:paraId="29378AA4" w14:textId="77777777" w:rsidR="00F96EA5" w:rsidRPr="0068076A" w:rsidRDefault="00F96EA5" w:rsidP="00F96EA5">
      <w:pPr>
        <w:autoSpaceDE w:val="0"/>
        <w:autoSpaceDN w:val="0"/>
        <w:adjustRightInd w:val="0"/>
        <w:rPr>
          <w:rFonts w:cs="Calibri"/>
        </w:rPr>
      </w:pPr>
    </w:p>
    <w:p w14:paraId="52CE7B69" w14:textId="74D3F74A" w:rsidR="00F96EA5" w:rsidRPr="0068076A" w:rsidRDefault="0031180D" w:rsidP="00F96EA5">
      <w:pPr>
        <w:autoSpaceDE w:val="0"/>
        <w:autoSpaceDN w:val="0"/>
        <w:adjustRightInd w:val="0"/>
        <w:rPr>
          <w:rFonts w:cs="Calibri"/>
          <w:i/>
          <w:sz w:val="18"/>
          <w:szCs w:val="18"/>
        </w:rPr>
      </w:pPr>
      <w:bookmarkStart w:id="225" w:name="_Toc456269260"/>
      <w:bookmarkStart w:id="226" w:name="_Toc184819168"/>
      <w:r w:rsidRPr="0068076A">
        <w:rPr>
          <w:rFonts w:cs="Calibri"/>
          <w:noProof/>
        </w:rPr>
        <w:drawing>
          <wp:anchor distT="0" distB="0" distL="114300" distR="114300" simplePos="0" relativeHeight="251674112" behindDoc="0" locked="0" layoutInCell="1" allowOverlap="1" wp14:anchorId="547F4767" wp14:editId="0196744B">
            <wp:simplePos x="0" y="0"/>
            <wp:positionH relativeFrom="column">
              <wp:posOffset>95250</wp:posOffset>
            </wp:positionH>
            <wp:positionV relativeFrom="paragraph">
              <wp:posOffset>213360</wp:posOffset>
            </wp:positionV>
            <wp:extent cx="5541645" cy="3633470"/>
            <wp:effectExtent l="0" t="0" r="0" b="0"/>
            <wp:wrapTopAndBottom/>
            <wp:docPr id="258" name="Diagram 25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14:sizeRelH relativeFrom="margin">
              <wp14:pctWidth>0</wp14:pctWidth>
            </wp14:sizeRelH>
            <wp14:sizeRelV relativeFrom="margin">
              <wp14:pctHeight>0</wp14:pctHeight>
            </wp14:sizeRelV>
          </wp:anchor>
        </w:drawing>
      </w:r>
      <w:r w:rsidR="00F96EA5" w:rsidRPr="0068076A">
        <w:rPr>
          <w:rFonts w:cs="Calibri"/>
          <w:i/>
          <w:sz w:val="18"/>
          <w:szCs w:val="18"/>
        </w:rPr>
        <w:t xml:space="preserve">Rysunek </w:t>
      </w:r>
      <w:r w:rsidR="00F96EA5" w:rsidRPr="0068076A">
        <w:rPr>
          <w:rFonts w:cs="Calibri"/>
          <w:i/>
          <w:sz w:val="18"/>
          <w:szCs w:val="18"/>
        </w:rPr>
        <w:fldChar w:fldCharType="begin"/>
      </w:r>
      <w:r w:rsidR="00F96EA5" w:rsidRPr="0068076A">
        <w:rPr>
          <w:rFonts w:cs="Calibri"/>
          <w:i/>
          <w:sz w:val="18"/>
          <w:szCs w:val="18"/>
        </w:rPr>
        <w:instrText xml:space="preserve"> SEQ Rysunek \* ARABIC </w:instrText>
      </w:r>
      <w:r w:rsidR="00F96EA5" w:rsidRPr="0068076A">
        <w:rPr>
          <w:rFonts w:cs="Calibri"/>
          <w:i/>
          <w:sz w:val="18"/>
          <w:szCs w:val="18"/>
        </w:rPr>
        <w:fldChar w:fldCharType="separate"/>
      </w:r>
      <w:r w:rsidR="00D61A10">
        <w:rPr>
          <w:rFonts w:cs="Calibri"/>
          <w:i/>
          <w:noProof/>
          <w:sz w:val="18"/>
          <w:szCs w:val="18"/>
        </w:rPr>
        <w:t>7</w:t>
      </w:r>
      <w:r w:rsidR="00F96EA5" w:rsidRPr="0068076A">
        <w:rPr>
          <w:rFonts w:cs="Calibri"/>
          <w:i/>
          <w:sz w:val="18"/>
          <w:szCs w:val="18"/>
        </w:rPr>
        <w:fldChar w:fldCharType="end"/>
      </w:r>
      <w:r w:rsidR="00F96EA5" w:rsidRPr="0068076A">
        <w:rPr>
          <w:rFonts w:cs="Calibri"/>
          <w:i/>
          <w:sz w:val="18"/>
          <w:szCs w:val="18"/>
        </w:rPr>
        <w:t xml:space="preserve">. Układ działań systemu ewaluacji dla </w:t>
      </w:r>
      <w:bookmarkEnd w:id="225"/>
      <w:r w:rsidR="00235927" w:rsidRPr="0068076A">
        <w:rPr>
          <w:rFonts w:cs="Calibri"/>
          <w:i/>
          <w:sz w:val="18"/>
          <w:szCs w:val="18"/>
        </w:rPr>
        <w:t>Miasta</w:t>
      </w:r>
      <w:r w:rsidR="00035D61" w:rsidRPr="0068076A">
        <w:rPr>
          <w:rFonts w:cs="Calibri"/>
          <w:i/>
          <w:sz w:val="18"/>
          <w:szCs w:val="18"/>
        </w:rPr>
        <w:t xml:space="preserve"> </w:t>
      </w:r>
      <w:r w:rsidR="00EB1375" w:rsidRPr="0068076A">
        <w:rPr>
          <w:rFonts w:cs="Calibri"/>
          <w:i/>
          <w:sz w:val="18"/>
          <w:szCs w:val="18"/>
        </w:rPr>
        <w:t>Kostrzyn nad Odrą</w:t>
      </w:r>
      <w:r w:rsidR="003679CE" w:rsidRPr="0068076A">
        <w:rPr>
          <w:rFonts w:cs="Calibri"/>
          <w:i/>
          <w:sz w:val="18"/>
          <w:szCs w:val="18"/>
        </w:rPr>
        <w:t>.</w:t>
      </w:r>
      <w:bookmarkEnd w:id="226"/>
    </w:p>
    <w:p w14:paraId="56615012" w14:textId="77777777" w:rsidR="00F96EA5" w:rsidRPr="0068076A" w:rsidRDefault="00F96EA5" w:rsidP="00F96EA5">
      <w:pPr>
        <w:autoSpaceDE w:val="0"/>
        <w:autoSpaceDN w:val="0"/>
        <w:adjustRightInd w:val="0"/>
        <w:rPr>
          <w:rFonts w:cs="Calibri"/>
        </w:rPr>
      </w:pPr>
    </w:p>
    <w:p w14:paraId="6E49B613" w14:textId="77777777" w:rsidR="00F96EA5" w:rsidRPr="0068076A" w:rsidRDefault="00F96EA5" w:rsidP="00F96EA5">
      <w:pPr>
        <w:autoSpaceDE w:val="0"/>
        <w:autoSpaceDN w:val="0"/>
        <w:adjustRightInd w:val="0"/>
        <w:rPr>
          <w:rFonts w:cs="Calibri"/>
          <w:i/>
          <w:sz w:val="18"/>
          <w:szCs w:val="18"/>
        </w:rPr>
      </w:pPr>
      <w:r w:rsidRPr="0068076A">
        <w:rPr>
          <w:rFonts w:cs="Calibri"/>
          <w:i/>
          <w:sz w:val="18"/>
          <w:szCs w:val="18"/>
        </w:rPr>
        <w:t>Źródło: Opracowanie własne.</w:t>
      </w:r>
    </w:p>
    <w:p w14:paraId="1CDAFA8E" w14:textId="77777777" w:rsidR="00F96EA5" w:rsidRPr="0068076A" w:rsidRDefault="00F96EA5" w:rsidP="00F96EA5">
      <w:pPr>
        <w:autoSpaceDE w:val="0"/>
        <w:autoSpaceDN w:val="0"/>
        <w:adjustRightInd w:val="0"/>
        <w:rPr>
          <w:rFonts w:cs="Calibri"/>
        </w:rPr>
      </w:pPr>
    </w:p>
    <w:p w14:paraId="1CAC0C26" w14:textId="77777777" w:rsidR="002A51ED" w:rsidRPr="0068076A" w:rsidRDefault="002A51ED" w:rsidP="002A51ED">
      <w:pPr>
        <w:autoSpaceDE w:val="0"/>
        <w:autoSpaceDN w:val="0"/>
        <w:adjustRightInd w:val="0"/>
        <w:rPr>
          <w:rFonts w:cs="Calibri"/>
          <w:bCs/>
        </w:rPr>
      </w:pPr>
      <w:r w:rsidRPr="0068076A">
        <w:t>Ewaluacja planu</w:t>
      </w:r>
      <w:r w:rsidRPr="0068076A">
        <w:rPr>
          <w:rStyle w:val="Odwoanieprzypisudolnego"/>
        </w:rPr>
        <w:footnoteReference w:id="3"/>
      </w:r>
      <w:r w:rsidRPr="0068076A">
        <w:t xml:space="preserve"> będzie oceną stopnia realizacji osiąganych oraz osiągniętych efektów na podstawie zbioru informacji pochodzących z monitoringu, wsparta dodatkowymi narzędziami oceny. Będzie ona odpowiedzią na pytanie czy działania są w rzeczywistości na tyle skuteczne na ile zakładano i czy nie jest wymagana modyfikacja planu. Jeżeli działania nie będą przynosiły zakładanych rezultatów konieczna będzie aktualizacja Planu Działań.</w:t>
      </w:r>
    </w:p>
    <w:p w14:paraId="0F5ACB67" w14:textId="77777777" w:rsidR="002A51ED" w:rsidRPr="0068076A" w:rsidRDefault="002A51ED" w:rsidP="002A51ED">
      <w:pPr>
        <w:autoSpaceDE w:val="0"/>
        <w:autoSpaceDN w:val="0"/>
        <w:adjustRightInd w:val="0"/>
        <w:rPr>
          <w:rFonts w:cs="Calibri"/>
          <w:bCs/>
          <w:i/>
        </w:rPr>
      </w:pPr>
      <w:r w:rsidRPr="0068076A">
        <w:rPr>
          <w:rFonts w:cs="Calibri"/>
          <w:bCs/>
          <w:i/>
        </w:rPr>
        <w:t>W przypadku ewaluacji PGN będzie to:</w:t>
      </w:r>
    </w:p>
    <w:p w14:paraId="2939D5C2" w14:textId="77777777" w:rsidR="002A51ED" w:rsidRPr="0068076A" w:rsidRDefault="002A51ED" w:rsidP="007B69C2">
      <w:pPr>
        <w:pStyle w:val="Akapitzlist"/>
        <w:numPr>
          <w:ilvl w:val="0"/>
          <w:numId w:val="22"/>
        </w:numPr>
        <w:autoSpaceDE w:val="0"/>
        <w:autoSpaceDN w:val="0"/>
        <w:adjustRightInd w:val="0"/>
        <w:spacing w:line="276" w:lineRule="auto"/>
        <w:rPr>
          <w:rFonts w:cs="Calibri"/>
          <w:bCs/>
          <w:i/>
        </w:rPr>
      </w:pPr>
      <w:r w:rsidRPr="0068076A">
        <w:rPr>
          <w:rFonts w:cs="Calibri"/>
          <w:bCs/>
          <w:i/>
        </w:rPr>
        <w:t>proces tzw. on going</w:t>
      </w:r>
      <w:r w:rsidRPr="0068076A">
        <w:t>, czyli realizowany w trakcie wdrażania planu (co do zasady w połowie okresu). Podczas tego procesu poddane analizie zostaną osiągnięte na tym etapie produkty i rezultaty, dokonana zostanie ocena jakości realizacji Planu i stopnia zgodności z założeniami wstępnymi. Ocenione zostaną założenia przyjęte na etapie programowania (cele, wskaźniki). Zdiagnozowany zostanie kontekst realizacji Planu tzn.: uwarunkowania społeczne, ekonomiczne, prawne, organizacyjne. Dokonana zostanie analiza tego, czy w zaplanowanej formie Plan może i powinien być nadal realizowany.  Ten etap ewaluacji może przyczynić się do pewnych modyfikacji realizacji oraz aktualizacji przyjętych założeń. Stwarza szansę obiektywnego przyjrzenia się dotychczasowym efektom, rezultatom i pozwala zweryfikować pierwotne założenia. W ramach procesu zostanie opracowany tzw. raport weryfikacyjny.</w:t>
      </w:r>
    </w:p>
    <w:p w14:paraId="2ACA34D1" w14:textId="77777777" w:rsidR="002A51ED" w:rsidRPr="0068076A" w:rsidRDefault="002A51ED" w:rsidP="007B69C2">
      <w:pPr>
        <w:pStyle w:val="Akapitzlist"/>
        <w:numPr>
          <w:ilvl w:val="0"/>
          <w:numId w:val="22"/>
        </w:numPr>
        <w:autoSpaceDE w:val="0"/>
        <w:autoSpaceDN w:val="0"/>
        <w:adjustRightInd w:val="0"/>
        <w:spacing w:line="276" w:lineRule="auto"/>
      </w:pPr>
      <w:r w:rsidRPr="0068076A">
        <w:rPr>
          <w:i/>
        </w:rPr>
        <w:t>proces tzw. ex post</w:t>
      </w:r>
      <w:r w:rsidRPr="0068076A">
        <w:t xml:space="preserve"> czyli ewaluacja przeprowadzana po zakończeniu okresu przyjętego dla Planu, </w:t>
      </w:r>
      <w:r w:rsidRPr="0068076A">
        <w:br/>
        <w:t xml:space="preserve">a przed rozpoczęciem pracy nad nowym. Na tym etapie ocenione zostanie na ile udało się osiągnąć założone cele. Oceniona zostanie: skuteczność i efektywność interwencji oraz jej trafność </w:t>
      </w:r>
      <w:r w:rsidRPr="0068076A">
        <w:br/>
        <w:t xml:space="preserve">i użyteczność. Zbadane zostaną długotrwałe efekty (oddziaływanie) Planu oraz ich trwałość. </w:t>
      </w:r>
      <w:r w:rsidRPr="0068076A">
        <w:br/>
        <w:t xml:space="preserve">Ten etap będzie stanowił źródło informacji użytecznych przy planowaniu kolejnego dokumentu. </w:t>
      </w:r>
      <w:r w:rsidRPr="0068076A">
        <w:br/>
        <w:t>W związku z ewaluacją ex post przeprowadzona zostanie inwentaryzacja terenowa weryfikacyjna oraz w efekcie powstanie aktualizacja planu.</w:t>
      </w:r>
    </w:p>
    <w:p w14:paraId="2A58F864" w14:textId="77777777" w:rsidR="002A51ED" w:rsidRPr="0068076A" w:rsidRDefault="002A51ED" w:rsidP="002A51ED">
      <w:pPr>
        <w:autoSpaceDE w:val="0"/>
        <w:autoSpaceDN w:val="0"/>
        <w:adjustRightInd w:val="0"/>
        <w:rPr>
          <w:rFonts w:cs="Calibri"/>
          <w:bCs/>
        </w:rPr>
      </w:pPr>
    </w:p>
    <w:p w14:paraId="323DCC3A" w14:textId="064CE53E" w:rsidR="002A51ED" w:rsidRPr="0068076A" w:rsidRDefault="002A51ED" w:rsidP="002A51ED">
      <w:pPr>
        <w:autoSpaceDE w:val="0"/>
        <w:autoSpaceDN w:val="0"/>
        <w:adjustRightInd w:val="0"/>
        <w:rPr>
          <w:rFonts w:cs="Calibri"/>
          <w:bCs/>
        </w:rPr>
      </w:pPr>
      <w:r w:rsidRPr="0068076A">
        <w:rPr>
          <w:rFonts w:cs="Calibri"/>
          <w:bCs/>
        </w:rPr>
        <w:t xml:space="preserve">Odpowiedzialność za prowadzenie procesów monitoringu i ewaluacji będzie spoczywała na koordynatorze wykonawczym. </w:t>
      </w:r>
      <w:r w:rsidR="00235927" w:rsidRPr="0068076A">
        <w:t>Miasto Kostrzyn nad Odrą</w:t>
      </w:r>
      <w:r w:rsidRPr="0068076A">
        <w:rPr>
          <w:rFonts w:cs="Calibri"/>
          <w:bCs/>
        </w:rPr>
        <w:t xml:space="preserve"> może rozważyć także zlecenie usługi koordynacji do instytucji bądź podmiotu zewnętrznego.</w:t>
      </w:r>
    </w:p>
    <w:p w14:paraId="07D093E2" w14:textId="77777777" w:rsidR="002A51ED" w:rsidRPr="0068076A" w:rsidRDefault="002A51ED" w:rsidP="002A51ED">
      <w:pPr>
        <w:rPr>
          <w:rFonts w:cs="Calibri"/>
          <w:szCs w:val="22"/>
        </w:rPr>
      </w:pPr>
      <w:r w:rsidRPr="0068076A">
        <w:rPr>
          <w:rFonts w:cs="Calibri"/>
          <w:szCs w:val="22"/>
        </w:rPr>
        <w:t xml:space="preserve">Ważnym czynnikiem decydującym o skuteczności tych działań jest uporządkowanie i powtarzalność, zarówno w terminach jak i zakresach pozyskiwanych informacji. </w:t>
      </w:r>
    </w:p>
    <w:p w14:paraId="67C5EB2A" w14:textId="77777777" w:rsidR="002A51ED" w:rsidRPr="0068076A" w:rsidRDefault="002A51ED" w:rsidP="002A51ED">
      <w:pPr>
        <w:rPr>
          <w:rFonts w:cs="Calibri"/>
          <w:szCs w:val="22"/>
        </w:rPr>
      </w:pPr>
      <w:r w:rsidRPr="0068076A">
        <w:rPr>
          <w:rFonts w:cs="Calibri"/>
          <w:szCs w:val="22"/>
        </w:rPr>
        <w:t xml:space="preserve">Poniżej przedstawiony został proponowany harmonogram działań monitoringowych. </w:t>
      </w:r>
    </w:p>
    <w:p w14:paraId="568F4DB8" w14:textId="77777777" w:rsidR="00F96EA5" w:rsidRPr="0068076A" w:rsidRDefault="00F96EA5" w:rsidP="00F96EA5">
      <w:pPr>
        <w:rPr>
          <w:rFonts w:cs="Calibri"/>
          <w:i/>
          <w:sz w:val="18"/>
          <w:szCs w:val="18"/>
        </w:rPr>
      </w:pPr>
    </w:p>
    <w:p w14:paraId="52A57DF5" w14:textId="5EE493C0" w:rsidR="00F96EA5" w:rsidRPr="0068076A" w:rsidRDefault="00F96EA5" w:rsidP="00F96EA5">
      <w:pPr>
        <w:rPr>
          <w:rFonts w:cs="Calibri"/>
          <w:i/>
          <w:sz w:val="20"/>
          <w:szCs w:val="18"/>
        </w:rPr>
      </w:pPr>
      <w:bookmarkStart w:id="227" w:name="_Toc456269248"/>
      <w:bookmarkStart w:id="228" w:name="_Toc184819153"/>
      <w:r w:rsidRPr="0068076A">
        <w:rPr>
          <w:rFonts w:cs="Calibri"/>
          <w:i/>
          <w:sz w:val="20"/>
          <w:szCs w:val="18"/>
        </w:rPr>
        <w:t xml:space="preserve">Tabela </w:t>
      </w:r>
      <w:r w:rsidRPr="0068076A">
        <w:rPr>
          <w:rFonts w:cs="Calibri"/>
          <w:i/>
          <w:sz w:val="20"/>
          <w:szCs w:val="18"/>
        </w:rPr>
        <w:fldChar w:fldCharType="begin"/>
      </w:r>
      <w:r w:rsidRPr="0068076A">
        <w:rPr>
          <w:rFonts w:cs="Calibri"/>
          <w:i/>
          <w:sz w:val="20"/>
          <w:szCs w:val="18"/>
        </w:rPr>
        <w:instrText xml:space="preserve"> SEQ Tabela \* ARABIC </w:instrText>
      </w:r>
      <w:r w:rsidRPr="0068076A">
        <w:rPr>
          <w:rFonts w:cs="Calibri"/>
          <w:i/>
          <w:sz w:val="20"/>
          <w:szCs w:val="18"/>
        </w:rPr>
        <w:fldChar w:fldCharType="separate"/>
      </w:r>
      <w:r w:rsidR="00D61A10">
        <w:rPr>
          <w:rFonts w:cs="Calibri"/>
          <w:i/>
          <w:noProof/>
          <w:sz w:val="20"/>
          <w:szCs w:val="18"/>
        </w:rPr>
        <w:t>28</w:t>
      </w:r>
      <w:r w:rsidRPr="0068076A">
        <w:rPr>
          <w:rFonts w:cs="Calibri"/>
          <w:i/>
          <w:sz w:val="20"/>
          <w:szCs w:val="18"/>
        </w:rPr>
        <w:fldChar w:fldCharType="end"/>
      </w:r>
      <w:r w:rsidRPr="0068076A">
        <w:rPr>
          <w:rFonts w:cs="Calibri"/>
          <w:i/>
          <w:sz w:val="20"/>
          <w:szCs w:val="18"/>
        </w:rPr>
        <w:t xml:space="preserve">. Harmonogram monitoringu dla </w:t>
      </w:r>
      <w:bookmarkEnd w:id="227"/>
      <w:r w:rsidR="00235927" w:rsidRPr="0068076A">
        <w:rPr>
          <w:rFonts w:cs="Calibri"/>
          <w:i/>
          <w:sz w:val="20"/>
          <w:szCs w:val="18"/>
        </w:rPr>
        <w:t>Miasta</w:t>
      </w:r>
      <w:r w:rsidR="00035D61" w:rsidRPr="0068076A">
        <w:rPr>
          <w:rFonts w:cs="Calibri"/>
          <w:i/>
          <w:sz w:val="20"/>
          <w:szCs w:val="18"/>
        </w:rPr>
        <w:t xml:space="preserve"> </w:t>
      </w:r>
      <w:r w:rsidR="00EB1375" w:rsidRPr="0068076A">
        <w:rPr>
          <w:rFonts w:cs="Calibri"/>
          <w:i/>
          <w:sz w:val="20"/>
          <w:szCs w:val="18"/>
        </w:rPr>
        <w:t>Kostrzyn nad Odrą</w:t>
      </w:r>
      <w:r w:rsidR="00695A1D" w:rsidRPr="0068076A">
        <w:rPr>
          <w:rFonts w:cs="Calibri"/>
          <w:i/>
          <w:sz w:val="20"/>
          <w:szCs w:val="18"/>
        </w:rPr>
        <w:t>.</w:t>
      </w:r>
      <w:bookmarkEnd w:id="228"/>
    </w:p>
    <w:tbl>
      <w:tblPr>
        <w:tblStyle w:val="Tabela-Wspczesny"/>
        <w:tblW w:w="5000" w:type="pct"/>
        <w:tblLook w:val="04A0" w:firstRow="1" w:lastRow="0" w:firstColumn="1" w:lastColumn="0" w:noHBand="0" w:noVBand="1"/>
      </w:tblPr>
      <w:tblGrid>
        <w:gridCol w:w="2347"/>
        <w:gridCol w:w="1229"/>
        <w:gridCol w:w="1225"/>
        <w:gridCol w:w="1224"/>
        <w:gridCol w:w="1224"/>
        <w:gridCol w:w="1224"/>
        <w:gridCol w:w="1222"/>
      </w:tblGrid>
      <w:tr w:rsidR="0068076A" w:rsidRPr="0068076A" w14:paraId="6F8395F2" w14:textId="3E3F89A4" w:rsidTr="00F406EC">
        <w:trPr>
          <w:cnfStyle w:val="100000000000" w:firstRow="1" w:lastRow="0" w:firstColumn="0" w:lastColumn="0" w:oddVBand="0" w:evenVBand="0" w:oddHBand="0" w:evenHBand="0" w:firstRowFirstColumn="0" w:firstRowLastColumn="0" w:lastRowFirstColumn="0" w:lastRowLastColumn="0"/>
          <w:trHeight w:val="744"/>
        </w:trPr>
        <w:tc>
          <w:tcPr>
            <w:tcW w:w="1210" w:type="pct"/>
            <w:vAlign w:val="center"/>
          </w:tcPr>
          <w:p w14:paraId="107C9DF4" w14:textId="77777777" w:rsidR="00DD2C38" w:rsidRPr="0068076A" w:rsidRDefault="00DD2C38" w:rsidP="00DD2C38">
            <w:pPr>
              <w:autoSpaceDE w:val="0"/>
              <w:autoSpaceDN w:val="0"/>
              <w:adjustRightInd w:val="0"/>
              <w:jc w:val="center"/>
              <w:rPr>
                <w:rFonts w:cs="Calibri"/>
                <w:bCs w:val="0"/>
                <w:sz w:val="18"/>
                <w:szCs w:val="18"/>
              </w:rPr>
            </w:pPr>
            <w:r w:rsidRPr="0068076A">
              <w:rPr>
                <w:rFonts w:cs="Calibri"/>
                <w:bCs w:val="0"/>
                <w:sz w:val="18"/>
                <w:szCs w:val="18"/>
              </w:rPr>
              <w:t>Opracowanie dokumentacji monitoringowej w latach</w:t>
            </w:r>
          </w:p>
        </w:tc>
        <w:tc>
          <w:tcPr>
            <w:tcW w:w="634" w:type="pct"/>
            <w:tcBorders>
              <w:bottom w:val="single" w:sz="18" w:space="0" w:color="FFFFFF"/>
            </w:tcBorders>
            <w:vAlign w:val="center"/>
          </w:tcPr>
          <w:p w14:paraId="4BB10729" w14:textId="097A4CE3" w:rsidR="00DD2C38" w:rsidRPr="0068076A" w:rsidRDefault="00DD2C38" w:rsidP="00DD2C38">
            <w:pPr>
              <w:autoSpaceDE w:val="0"/>
              <w:autoSpaceDN w:val="0"/>
              <w:adjustRightInd w:val="0"/>
              <w:jc w:val="center"/>
              <w:rPr>
                <w:rFonts w:cs="Calibri"/>
                <w:sz w:val="18"/>
                <w:szCs w:val="18"/>
              </w:rPr>
            </w:pPr>
            <w:r w:rsidRPr="0068076A">
              <w:rPr>
                <w:rFonts w:cs="Calibri"/>
                <w:sz w:val="18"/>
                <w:szCs w:val="18"/>
              </w:rPr>
              <w:t>2025</w:t>
            </w:r>
          </w:p>
        </w:tc>
        <w:tc>
          <w:tcPr>
            <w:tcW w:w="632" w:type="pct"/>
            <w:tcBorders>
              <w:bottom w:val="single" w:sz="18" w:space="0" w:color="FFFFFF"/>
            </w:tcBorders>
            <w:vAlign w:val="center"/>
          </w:tcPr>
          <w:p w14:paraId="616C7B92" w14:textId="5A7D8A53" w:rsidR="00DD2C38" w:rsidRPr="0068076A" w:rsidRDefault="00DD2C38" w:rsidP="00DD2C38">
            <w:pPr>
              <w:autoSpaceDE w:val="0"/>
              <w:autoSpaceDN w:val="0"/>
              <w:adjustRightInd w:val="0"/>
              <w:jc w:val="center"/>
              <w:rPr>
                <w:rFonts w:cs="Calibri"/>
                <w:sz w:val="18"/>
                <w:szCs w:val="18"/>
              </w:rPr>
            </w:pPr>
            <w:r w:rsidRPr="0068076A">
              <w:rPr>
                <w:rFonts w:cs="Calibri"/>
                <w:sz w:val="18"/>
                <w:szCs w:val="18"/>
              </w:rPr>
              <w:t>2026</w:t>
            </w:r>
          </w:p>
        </w:tc>
        <w:tc>
          <w:tcPr>
            <w:tcW w:w="631" w:type="pct"/>
            <w:tcBorders>
              <w:bottom w:val="single" w:sz="18" w:space="0" w:color="FFFFFF"/>
            </w:tcBorders>
            <w:vAlign w:val="center"/>
          </w:tcPr>
          <w:p w14:paraId="212C73C1" w14:textId="6646F9F6" w:rsidR="00DD2C38" w:rsidRPr="0068076A" w:rsidRDefault="00DD2C38" w:rsidP="00DD2C38">
            <w:pPr>
              <w:autoSpaceDE w:val="0"/>
              <w:autoSpaceDN w:val="0"/>
              <w:adjustRightInd w:val="0"/>
              <w:jc w:val="center"/>
              <w:rPr>
                <w:rFonts w:cs="Calibri"/>
                <w:sz w:val="18"/>
                <w:szCs w:val="18"/>
              </w:rPr>
            </w:pPr>
            <w:r w:rsidRPr="0068076A">
              <w:rPr>
                <w:rFonts w:cs="Calibri"/>
                <w:sz w:val="18"/>
                <w:szCs w:val="18"/>
              </w:rPr>
              <w:t>2027</w:t>
            </w:r>
          </w:p>
        </w:tc>
        <w:tc>
          <w:tcPr>
            <w:tcW w:w="631" w:type="pct"/>
            <w:tcBorders>
              <w:bottom w:val="single" w:sz="18" w:space="0" w:color="FFFFFF"/>
            </w:tcBorders>
            <w:vAlign w:val="center"/>
          </w:tcPr>
          <w:p w14:paraId="5A1ED98A" w14:textId="65352CB5" w:rsidR="00DD2C38" w:rsidRPr="0068076A" w:rsidRDefault="00DD2C38" w:rsidP="00DD2C38">
            <w:pPr>
              <w:autoSpaceDE w:val="0"/>
              <w:autoSpaceDN w:val="0"/>
              <w:adjustRightInd w:val="0"/>
              <w:jc w:val="center"/>
              <w:rPr>
                <w:rFonts w:cs="Calibri"/>
                <w:sz w:val="18"/>
                <w:szCs w:val="18"/>
              </w:rPr>
            </w:pPr>
            <w:r w:rsidRPr="0068076A">
              <w:rPr>
                <w:rFonts w:cs="Calibri"/>
                <w:sz w:val="18"/>
                <w:szCs w:val="18"/>
              </w:rPr>
              <w:t>2028</w:t>
            </w:r>
          </w:p>
        </w:tc>
        <w:tc>
          <w:tcPr>
            <w:tcW w:w="631" w:type="pct"/>
            <w:tcBorders>
              <w:bottom w:val="single" w:sz="18" w:space="0" w:color="FFFFFF"/>
            </w:tcBorders>
            <w:vAlign w:val="center"/>
          </w:tcPr>
          <w:p w14:paraId="355DD44B" w14:textId="165D405D" w:rsidR="00DD2C38" w:rsidRPr="0068076A" w:rsidRDefault="00DD2C38" w:rsidP="00DD2C38">
            <w:pPr>
              <w:autoSpaceDE w:val="0"/>
              <w:autoSpaceDN w:val="0"/>
              <w:adjustRightInd w:val="0"/>
              <w:jc w:val="center"/>
              <w:rPr>
                <w:rFonts w:cs="Calibri"/>
                <w:sz w:val="18"/>
                <w:szCs w:val="18"/>
              </w:rPr>
            </w:pPr>
            <w:r w:rsidRPr="0068076A">
              <w:rPr>
                <w:rFonts w:cs="Calibri"/>
                <w:sz w:val="18"/>
                <w:szCs w:val="18"/>
              </w:rPr>
              <w:t>2029</w:t>
            </w:r>
          </w:p>
        </w:tc>
        <w:tc>
          <w:tcPr>
            <w:tcW w:w="630" w:type="pct"/>
            <w:tcBorders>
              <w:bottom w:val="single" w:sz="18" w:space="0" w:color="FFFFFF"/>
            </w:tcBorders>
            <w:vAlign w:val="center"/>
          </w:tcPr>
          <w:p w14:paraId="26903843" w14:textId="20C9BA45" w:rsidR="00DD2C38" w:rsidRPr="0068076A" w:rsidRDefault="00DD2C38" w:rsidP="00DD2C38">
            <w:pPr>
              <w:autoSpaceDE w:val="0"/>
              <w:autoSpaceDN w:val="0"/>
              <w:adjustRightInd w:val="0"/>
              <w:jc w:val="center"/>
              <w:rPr>
                <w:rFonts w:cs="Calibri"/>
                <w:sz w:val="18"/>
                <w:szCs w:val="18"/>
              </w:rPr>
            </w:pPr>
            <w:r w:rsidRPr="0068076A">
              <w:rPr>
                <w:rFonts w:cs="Calibri"/>
                <w:sz w:val="18"/>
                <w:szCs w:val="18"/>
              </w:rPr>
              <w:t>2030</w:t>
            </w:r>
          </w:p>
        </w:tc>
      </w:tr>
      <w:tr w:rsidR="0068076A" w:rsidRPr="0068076A" w14:paraId="1B1494BA" w14:textId="05CB3A76" w:rsidTr="00F406EC">
        <w:trPr>
          <w:cnfStyle w:val="000000100000" w:firstRow="0" w:lastRow="0" w:firstColumn="0" w:lastColumn="0" w:oddVBand="0" w:evenVBand="0" w:oddHBand="1" w:evenHBand="0" w:firstRowFirstColumn="0" w:firstRowLastColumn="0" w:lastRowFirstColumn="0" w:lastRowLastColumn="0"/>
          <w:trHeight w:val="468"/>
        </w:trPr>
        <w:tc>
          <w:tcPr>
            <w:tcW w:w="1210" w:type="pct"/>
            <w:shd w:val="clear" w:color="auto" w:fill="D9D9D9" w:themeFill="background1" w:themeFillShade="D9"/>
            <w:vAlign w:val="center"/>
          </w:tcPr>
          <w:p w14:paraId="261C6485" w14:textId="77777777" w:rsidR="00DD2C38" w:rsidRPr="0068076A" w:rsidRDefault="00DD2C38" w:rsidP="00DD2C38">
            <w:pPr>
              <w:autoSpaceDE w:val="0"/>
              <w:autoSpaceDN w:val="0"/>
              <w:adjustRightInd w:val="0"/>
              <w:jc w:val="center"/>
              <w:rPr>
                <w:rFonts w:cs="Calibri"/>
                <w:b/>
                <w:bCs/>
                <w:sz w:val="18"/>
                <w:szCs w:val="18"/>
              </w:rPr>
            </w:pPr>
            <w:r w:rsidRPr="0068076A">
              <w:rPr>
                <w:rFonts w:cs="Calibri"/>
                <w:b/>
                <w:bCs/>
                <w:sz w:val="18"/>
                <w:szCs w:val="18"/>
              </w:rPr>
              <w:t>Raport weryfikacyjny</w:t>
            </w:r>
          </w:p>
        </w:tc>
        <w:tc>
          <w:tcPr>
            <w:tcW w:w="634" w:type="pct"/>
            <w:tcBorders>
              <w:top w:val="single" w:sz="18" w:space="0" w:color="FFFFFF"/>
              <w:bottom w:val="single" w:sz="18" w:space="0" w:color="FFFFFF"/>
            </w:tcBorders>
            <w:shd w:val="pct10" w:color="auto" w:fill="auto"/>
            <w:vAlign w:val="center"/>
          </w:tcPr>
          <w:p w14:paraId="7B378370" w14:textId="77777777" w:rsidR="00DD2C38" w:rsidRPr="0068076A" w:rsidRDefault="00DD2C38" w:rsidP="00DD2C38">
            <w:pPr>
              <w:autoSpaceDE w:val="0"/>
              <w:autoSpaceDN w:val="0"/>
              <w:adjustRightInd w:val="0"/>
              <w:jc w:val="center"/>
              <w:rPr>
                <w:rFonts w:cs="Calibri"/>
                <w:b/>
                <w:bCs/>
                <w:sz w:val="18"/>
                <w:szCs w:val="18"/>
              </w:rPr>
            </w:pPr>
            <w:r w:rsidRPr="0068076A">
              <w:rPr>
                <w:rFonts w:cs="Calibri"/>
                <w:b/>
                <w:bCs/>
                <w:sz w:val="40"/>
                <w:szCs w:val="40"/>
              </w:rPr>
              <w:sym w:font="Wingdings 2" w:char="F050"/>
            </w:r>
          </w:p>
        </w:tc>
        <w:tc>
          <w:tcPr>
            <w:tcW w:w="632" w:type="pct"/>
            <w:tcBorders>
              <w:top w:val="single" w:sz="18" w:space="0" w:color="FFFFFF"/>
              <w:bottom w:val="single" w:sz="18" w:space="0" w:color="FFFFFF"/>
            </w:tcBorders>
            <w:shd w:val="pct10" w:color="auto" w:fill="auto"/>
            <w:vAlign w:val="center"/>
          </w:tcPr>
          <w:p w14:paraId="1BBA59E6" w14:textId="0BA264F1" w:rsidR="00DD2C38" w:rsidRPr="0068076A" w:rsidRDefault="00DD2C38" w:rsidP="00DD2C38">
            <w:pPr>
              <w:autoSpaceDE w:val="0"/>
              <w:autoSpaceDN w:val="0"/>
              <w:adjustRightInd w:val="0"/>
              <w:jc w:val="center"/>
              <w:rPr>
                <w:rFonts w:cs="Calibri"/>
                <w:b/>
                <w:bCs/>
                <w:sz w:val="40"/>
                <w:szCs w:val="40"/>
              </w:rPr>
            </w:pPr>
            <w:r w:rsidRPr="0068076A">
              <w:rPr>
                <w:rFonts w:cs="Calibri"/>
                <w:b/>
                <w:bCs/>
                <w:sz w:val="40"/>
                <w:szCs w:val="40"/>
              </w:rPr>
              <w:sym w:font="Wingdings 2" w:char="F050"/>
            </w:r>
          </w:p>
        </w:tc>
        <w:tc>
          <w:tcPr>
            <w:tcW w:w="631" w:type="pct"/>
            <w:tcBorders>
              <w:top w:val="single" w:sz="18" w:space="0" w:color="FFFFFF"/>
              <w:bottom w:val="single" w:sz="18" w:space="0" w:color="FFFFFF"/>
            </w:tcBorders>
            <w:shd w:val="pct10" w:color="auto" w:fill="auto"/>
            <w:vAlign w:val="center"/>
          </w:tcPr>
          <w:p w14:paraId="511C7B5B" w14:textId="6AC150B1" w:rsidR="00DD2C38" w:rsidRPr="0068076A" w:rsidRDefault="00DD2C38" w:rsidP="00DD2C38">
            <w:pPr>
              <w:autoSpaceDE w:val="0"/>
              <w:autoSpaceDN w:val="0"/>
              <w:adjustRightInd w:val="0"/>
              <w:jc w:val="center"/>
              <w:rPr>
                <w:rFonts w:cs="Calibri"/>
                <w:b/>
                <w:bCs/>
                <w:sz w:val="40"/>
                <w:szCs w:val="40"/>
              </w:rPr>
            </w:pPr>
            <w:r w:rsidRPr="0068076A">
              <w:rPr>
                <w:rFonts w:cs="Calibri"/>
                <w:b/>
                <w:bCs/>
                <w:sz w:val="40"/>
                <w:szCs w:val="40"/>
              </w:rPr>
              <w:sym w:font="Wingdings 2" w:char="F050"/>
            </w:r>
          </w:p>
        </w:tc>
        <w:tc>
          <w:tcPr>
            <w:tcW w:w="631" w:type="pct"/>
            <w:tcBorders>
              <w:top w:val="single" w:sz="18" w:space="0" w:color="FFFFFF"/>
              <w:bottom w:val="single" w:sz="18" w:space="0" w:color="FFFFFF"/>
            </w:tcBorders>
            <w:shd w:val="pct10" w:color="auto" w:fill="auto"/>
            <w:vAlign w:val="center"/>
          </w:tcPr>
          <w:p w14:paraId="5F7012C8" w14:textId="01D7EA35" w:rsidR="00DD2C38" w:rsidRPr="0068076A" w:rsidRDefault="00DD2C38" w:rsidP="00DD2C38">
            <w:pPr>
              <w:autoSpaceDE w:val="0"/>
              <w:autoSpaceDN w:val="0"/>
              <w:adjustRightInd w:val="0"/>
              <w:jc w:val="center"/>
              <w:rPr>
                <w:rFonts w:cs="Calibri"/>
                <w:b/>
                <w:bCs/>
                <w:sz w:val="40"/>
                <w:szCs w:val="40"/>
              </w:rPr>
            </w:pPr>
            <w:r w:rsidRPr="0068076A">
              <w:rPr>
                <w:rFonts w:cs="Calibri"/>
                <w:b/>
                <w:bCs/>
                <w:sz w:val="40"/>
                <w:szCs w:val="40"/>
              </w:rPr>
              <w:sym w:font="Wingdings 2" w:char="F050"/>
            </w:r>
          </w:p>
        </w:tc>
        <w:tc>
          <w:tcPr>
            <w:tcW w:w="631" w:type="pct"/>
            <w:tcBorders>
              <w:top w:val="single" w:sz="18" w:space="0" w:color="FFFFFF"/>
              <w:bottom w:val="single" w:sz="18" w:space="0" w:color="FFFFFF"/>
            </w:tcBorders>
            <w:shd w:val="pct10" w:color="auto" w:fill="auto"/>
            <w:vAlign w:val="center"/>
          </w:tcPr>
          <w:p w14:paraId="5E448E58" w14:textId="5340A694" w:rsidR="00DD2C38" w:rsidRPr="0068076A" w:rsidRDefault="00DD2C38" w:rsidP="00DD2C38">
            <w:pPr>
              <w:autoSpaceDE w:val="0"/>
              <w:autoSpaceDN w:val="0"/>
              <w:adjustRightInd w:val="0"/>
              <w:jc w:val="center"/>
              <w:rPr>
                <w:rFonts w:cs="Calibri"/>
                <w:b/>
                <w:bCs/>
                <w:sz w:val="40"/>
                <w:szCs w:val="40"/>
              </w:rPr>
            </w:pPr>
            <w:r w:rsidRPr="0068076A">
              <w:rPr>
                <w:rFonts w:cs="Calibri"/>
                <w:b/>
                <w:bCs/>
                <w:sz w:val="40"/>
                <w:szCs w:val="40"/>
              </w:rPr>
              <w:sym w:font="Wingdings 2" w:char="F050"/>
            </w:r>
          </w:p>
        </w:tc>
        <w:tc>
          <w:tcPr>
            <w:tcW w:w="630" w:type="pct"/>
            <w:tcBorders>
              <w:top w:val="single" w:sz="18" w:space="0" w:color="FFFFFF"/>
              <w:bottom w:val="single" w:sz="18" w:space="0" w:color="FFFFFF"/>
            </w:tcBorders>
            <w:shd w:val="pct10" w:color="auto" w:fill="auto"/>
            <w:vAlign w:val="center"/>
          </w:tcPr>
          <w:p w14:paraId="608E655B" w14:textId="724365DD" w:rsidR="00DD2C38" w:rsidRPr="0068076A" w:rsidRDefault="00DD2C38" w:rsidP="00DD2C38">
            <w:pPr>
              <w:autoSpaceDE w:val="0"/>
              <w:autoSpaceDN w:val="0"/>
              <w:adjustRightInd w:val="0"/>
              <w:jc w:val="center"/>
              <w:rPr>
                <w:rFonts w:cs="Calibri"/>
                <w:b/>
                <w:bCs/>
                <w:sz w:val="40"/>
                <w:szCs w:val="40"/>
              </w:rPr>
            </w:pPr>
            <w:r w:rsidRPr="0068076A">
              <w:rPr>
                <w:rFonts w:cs="Calibri"/>
                <w:b/>
                <w:bCs/>
                <w:sz w:val="40"/>
                <w:szCs w:val="40"/>
              </w:rPr>
              <w:sym w:font="Wingdings 2" w:char="F050"/>
            </w:r>
          </w:p>
        </w:tc>
      </w:tr>
      <w:tr w:rsidR="0068076A" w:rsidRPr="0068076A" w14:paraId="6F441AB0" w14:textId="51D33F81" w:rsidTr="00F406EC">
        <w:trPr>
          <w:cnfStyle w:val="000000010000" w:firstRow="0" w:lastRow="0" w:firstColumn="0" w:lastColumn="0" w:oddVBand="0" w:evenVBand="0" w:oddHBand="0" w:evenHBand="1" w:firstRowFirstColumn="0" w:firstRowLastColumn="0" w:lastRowFirstColumn="0" w:lastRowLastColumn="0"/>
          <w:trHeight w:val="505"/>
        </w:trPr>
        <w:tc>
          <w:tcPr>
            <w:tcW w:w="1210" w:type="pct"/>
            <w:shd w:val="clear" w:color="auto" w:fill="D9D9D9" w:themeFill="background1" w:themeFillShade="D9"/>
            <w:vAlign w:val="center"/>
          </w:tcPr>
          <w:p w14:paraId="7F9A5685" w14:textId="77777777" w:rsidR="00DD2C38" w:rsidRPr="0068076A" w:rsidRDefault="00DD2C38" w:rsidP="00DD2C38">
            <w:pPr>
              <w:autoSpaceDE w:val="0"/>
              <w:autoSpaceDN w:val="0"/>
              <w:adjustRightInd w:val="0"/>
              <w:jc w:val="center"/>
              <w:rPr>
                <w:rFonts w:cs="Calibri"/>
                <w:b/>
                <w:bCs/>
                <w:sz w:val="18"/>
                <w:szCs w:val="18"/>
              </w:rPr>
            </w:pPr>
            <w:r w:rsidRPr="0068076A">
              <w:rPr>
                <w:rFonts w:cs="Calibri"/>
                <w:b/>
                <w:bCs/>
                <w:sz w:val="18"/>
                <w:szCs w:val="18"/>
              </w:rPr>
              <w:t>Aktualizacja Planu</w:t>
            </w:r>
          </w:p>
        </w:tc>
        <w:tc>
          <w:tcPr>
            <w:tcW w:w="634" w:type="pct"/>
            <w:tcBorders>
              <w:top w:val="single" w:sz="18" w:space="0" w:color="FFFFFF"/>
              <w:bottom w:val="nil"/>
            </w:tcBorders>
            <w:shd w:val="pct10" w:color="auto" w:fill="auto"/>
            <w:vAlign w:val="center"/>
          </w:tcPr>
          <w:p w14:paraId="2DBBB9CE" w14:textId="77777777" w:rsidR="00DD2C38" w:rsidRPr="0068076A" w:rsidRDefault="00DD2C38" w:rsidP="00DD2C38">
            <w:pPr>
              <w:autoSpaceDE w:val="0"/>
              <w:autoSpaceDN w:val="0"/>
              <w:adjustRightInd w:val="0"/>
              <w:jc w:val="center"/>
              <w:rPr>
                <w:rFonts w:cs="Calibri"/>
                <w:b/>
                <w:bCs/>
                <w:sz w:val="18"/>
                <w:szCs w:val="18"/>
              </w:rPr>
            </w:pPr>
          </w:p>
        </w:tc>
        <w:tc>
          <w:tcPr>
            <w:tcW w:w="632" w:type="pct"/>
            <w:tcBorders>
              <w:top w:val="single" w:sz="18" w:space="0" w:color="FFFFFF"/>
              <w:bottom w:val="nil"/>
            </w:tcBorders>
            <w:shd w:val="pct10" w:color="auto" w:fill="auto"/>
            <w:vAlign w:val="center"/>
          </w:tcPr>
          <w:p w14:paraId="15D3D6F9" w14:textId="57067DCD" w:rsidR="00DD2C38" w:rsidRPr="0068076A" w:rsidRDefault="00DD2C38" w:rsidP="00DD2C38">
            <w:pPr>
              <w:autoSpaceDE w:val="0"/>
              <w:autoSpaceDN w:val="0"/>
              <w:adjustRightInd w:val="0"/>
              <w:jc w:val="center"/>
              <w:rPr>
                <w:rFonts w:cs="Calibri"/>
                <w:b/>
                <w:bCs/>
                <w:sz w:val="40"/>
                <w:szCs w:val="40"/>
              </w:rPr>
            </w:pPr>
          </w:p>
        </w:tc>
        <w:tc>
          <w:tcPr>
            <w:tcW w:w="631" w:type="pct"/>
            <w:tcBorders>
              <w:top w:val="single" w:sz="18" w:space="0" w:color="FFFFFF"/>
              <w:bottom w:val="nil"/>
            </w:tcBorders>
            <w:shd w:val="pct10" w:color="auto" w:fill="auto"/>
            <w:vAlign w:val="center"/>
          </w:tcPr>
          <w:p w14:paraId="5B9BBCA9" w14:textId="552C3E91" w:rsidR="00DD2C38" w:rsidRPr="0068076A" w:rsidRDefault="00DD2C38" w:rsidP="00DD2C38">
            <w:pPr>
              <w:autoSpaceDE w:val="0"/>
              <w:autoSpaceDN w:val="0"/>
              <w:adjustRightInd w:val="0"/>
              <w:jc w:val="center"/>
              <w:rPr>
                <w:rFonts w:cs="Calibri"/>
                <w:b/>
                <w:bCs/>
                <w:sz w:val="40"/>
                <w:szCs w:val="40"/>
              </w:rPr>
            </w:pPr>
            <w:r w:rsidRPr="0068076A">
              <w:rPr>
                <w:rFonts w:cs="Calibri"/>
                <w:b/>
                <w:bCs/>
                <w:sz w:val="40"/>
                <w:szCs w:val="40"/>
              </w:rPr>
              <w:sym w:font="Wingdings 2" w:char="F050"/>
            </w:r>
          </w:p>
        </w:tc>
        <w:tc>
          <w:tcPr>
            <w:tcW w:w="631" w:type="pct"/>
            <w:tcBorders>
              <w:top w:val="single" w:sz="18" w:space="0" w:color="FFFFFF"/>
              <w:bottom w:val="nil"/>
            </w:tcBorders>
            <w:shd w:val="pct10" w:color="auto" w:fill="auto"/>
            <w:vAlign w:val="center"/>
          </w:tcPr>
          <w:p w14:paraId="74130CE7" w14:textId="77777777" w:rsidR="00DD2C38" w:rsidRPr="0068076A" w:rsidRDefault="00DD2C38" w:rsidP="00DD2C38">
            <w:pPr>
              <w:autoSpaceDE w:val="0"/>
              <w:autoSpaceDN w:val="0"/>
              <w:adjustRightInd w:val="0"/>
              <w:jc w:val="center"/>
              <w:rPr>
                <w:rFonts w:cs="Calibri"/>
                <w:b/>
                <w:bCs/>
                <w:sz w:val="40"/>
                <w:szCs w:val="40"/>
              </w:rPr>
            </w:pPr>
          </w:p>
        </w:tc>
        <w:tc>
          <w:tcPr>
            <w:tcW w:w="631" w:type="pct"/>
            <w:tcBorders>
              <w:top w:val="single" w:sz="18" w:space="0" w:color="FFFFFF"/>
              <w:bottom w:val="nil"/>
            </w:tcBorders>
            <w:shd w:val="pct10" w:color="auto" w:fill="auto"/>
            <w:vAlign w:val="center"/>
          </w:tcPr>
          <w:p w14:paraId="65D9C043" w14:textId="77777777" w:rsidR="00DD2C38" w:rsidRPr="0068076A" w:rsidRDefault="00DD2C38" w:rsidP="00DD2C38">
            <w:pPr>
              <w:autoSpaceDE w:val="0"/>
              <w:autoSpaceDN w:val="0"/>
              <w:adjustRightInd w:val="0"/>
              <w:jc w:val="center"/>
              <w:rPr>
                <w:rFonts w:cs="Calibri"/>
                <w:b/>
                <w:bCs/>
                <w:sz w:val="40"/>
                <w:szCs w:val="40"/>
              </w:rPr>
            </w:pPr>
          </w:p>
        </w:tc>
        <w:tc>
          <w:tcPr>
            <w:tcW w:w="630" w:type="pct"/>
            <w:tcBorders>
              <w:top w:val="single" w:sz="18" w:space="0" w:color="FFFFFF"/>
              <w:bottom w:val="nil"/>
            </w:tcBorders>
            <w:shd w:val="pct10" w:color="auto" w:fill="auto"/>
            <w:vAlign w:val="center"/>
          </w:tcPr>
          <w:p w14:paraId="303823D6" w14:textId="77777777" w:rsidR="00DD2C38" w:rsidRPr="0068076A" w:rsidRDefault="00DD2C38" w:rsidP="00DD2C38">
            <w:pPr>
              <w:autoSpaceDE w:val="0"/>
              <w:autoSpaceDN w:val="0"/>
              <w:adjustRightInd w:val="0"/>
              <w:jc w:val="center"/>
              <w:rPr>
                <w:rFonts w:cs="Calibri"/>
                <w:b/>
                <w:bCs/>
                <w:sz w:val="40"/>
                <w:szCs w:val="40"/>
              </w:rPr>
            </w:pPr>
          </w:p>
        </w:tc>
      </w:tr>
    </w:tbl>
    <w:p w14:paraId="0986F5E2" w14:textId="77777777" w:rsidR="00F96EA5" w:rsidRPr="0068076A" w:rsidRDefault="00F96EA5" w:rsidP="00F96EA5">
      <w:pPr>
        <w:autoSpaceDE w:val="0"/>
        <w:autoSpaceDN w:val="0"/>
        <w:adjustRightInd w:val="0"/>
        <w:rPr>
          <w:rFonts w:cs="Calibri"/>
          <w:bCs/>
          <w:i/>
          <w:sz w:val="18"/>
          <w:szCs w:val="18"/>
        </w:rPr>
      </w:pPr>
      <w:r w:rsidRPr="0068076A">
        <w:rPr>
          <w:rFonts w:cs="Calibri"/>
          <w:bCs/>
          <w:i/>
          <w:sz w:val="18"/>
          <w:szCs w:val="18"/>
        </w:rPr>
        <w:t>Źródło: opracowanie własne</w:t>
      </w:r>
    </w:p>
    <w:p w14:paraId="19938BB0" w14:textId="77777777" w:rsidR="00B762D2" w:rsidRPr="0068076A" w:rsidRDefault="00B762D2" w:rsidP="00F96EA5">
      <w:pPr>
        <w:autoSpaceDE w:val="0"/>
        <w:autoSpaceDN w:val="0"/>
        <w:adjustRightInd w:val="0"/>
        <w:rPr>
          <w:rFonts w:cs="Calibri"/>
          <w:b/>
          <w:bCs/>
        </w:rPr>
      </w:pPr>
    </w:p>
    <w:p w14:paraId="5F60EEE6" w14:textId="24B9CD8A" w:rsidR="00F4207D" w:rsidRPr="0068076A" w:rsidRDefault="00F4207D" w:rsidP="00F96EA5">
      <w:pPr>
        <w:shd w:val="clear" w:color="auto" w:fill="FFFFFF" w:themeFill="background1"/>
        <w:rPr>
          <w:rFonts w:cs="Calibri"/>
        </w:rPr>
      </w:pPr>
    </w:p>
    <w:p w14:paraId="475CE66E" w14:textId="7FA10A4C" w:rsidR="00BC792C" w:rsidRPr="0068076A" w:rsidRDefault="00BC792C" w:rsidP="00443D2D">
      <w:pPr>
        <w:pStyle w:val="Nagwek1"/>
      </w:pPr>
      <w:bookmarkStart w:id="229" w:name="_Toc184819122"/>
      <w:r w:rsidRPr="0068076A">
        <w:t>Przygotowanie koniecznych dokumentów, narzędzi</w:t>
      </w:r>
      <w:r w:rsidR="003D642D" w:rsidRPr="0068076A">
        <w:t xml:space="preserve"> </w:t>
      </w:r>
      <w:r w:rsidRPr="0068076A">
        <w:t>systemowych przeznaczonych do procesu realizacji Planu</w:t>
      </w:r>
      <w:bookmarkEnd w:id="229"/>
    </w:p>
    <w:p w14:paraId="1D37E3D2" w14:textId="77777777" w:rsidR="00F42D01" w:rsidRPr="0068076A" w:rsidRDefault="00F42D01" w:rsidP="00677003">
      <w:pPr>
        <w:autoSpaceDE w:val="0"/>
        <w:autoSpaceDN w:val="0"/>
        <w:adjustRightInd w:val="0"/>
        <w:rPr>
          <w:rFonts w:cs="Calibri"/>
          <w:szCs w:val="22"/>
        </w:rPr>
      </w:pPr>
    </w:p>
    <w:p w14:paraId="042BB341" w14:textId="178416DE" w:rsidR="00F42D01" w:rsidRPr="0068076A" w:rsidRDefault="00F42D01" w:rsidP="00677003">
      <w:pPr>
        <w:autoSpaceDE w:val="0"/>
        <w:autoSpaceDN w:val="0"/>
        <w:adjustRightInd w:val="0"/>
        <w:rPr>
          <w:rFonts w:cs="Calibri"/>
          <w:szCs w:val="22"/>
        </w:rPr>
      </w:pPr>
      <w:r w:rsidRPr="0068076A">
        <w:rPr>
          <w:rFonts w:cs="Calibri"/>
          <w:szCs w:val="22"/>
        </w:rPr>
        <w:t xml:space="preserve">Realizacja zadań wskazanych w Planie Gospodarki Niskoemisyjnej wymaga podjęcia przez organy </w:t>
      </w:r>
      <w:r w:rsidR="00235927" w:rsidRPr="0068076A">
        <w:rPr>
          <w:rFonts w:cs="Calibri"/>
          <w:szCs w:val="22"/>
        </w:rPr>
        <w:t>Miasta</w:t>
      </w:r>
      <w:r w:rsidR="00E02657" w:rsidRPr="0068076A">
        <w:rPr>
          <w:rFonts w:cs="Calibri"/>
          <w:szCs w:val="22"/>
        </w:rPr>
        <w:t xml:space="preserve"> </w:t>
      </w:r>
      <w:r w:rsidRPr="0068076A">
        <w:rPr>
          <w:rFonts w:cs="Calibri"/>
          <w:szCs w:val="22"/>
        </w:rPr>
        <w:t xml:space="preserve">odpowiednich działań. Poniższa tabela przedstawia poszczególne etapy wdrażania PGN. </w:t>
      </w:r>
    </w:p>
    <w:p w14:paraId="1B886E6D" w14:textId="77777777" w:rsidR="00F42D01" w:rsidRPr="0068076A" w:rsidRDefault="00F42D01" w:rsidP="00F42D01">
      <w:pPr>
        <w:autoSpaceDE w:val="0"/>
        <w:autoSpaceDN w:val="0"/>
        <w:adjustRightInd w:val="0"/>
        <w:jc w:val="left"/>
        <w:rPr>
          <w:rFonts w:cs="Calibri"/>
          <w:szCs w:val="22"/>
        </w:rPr>
      </w:pPr>
    </w:p>
    <w:p w14:paraId="5C010CB5" w14:textId="122DCB73" w:rsidR="00F42D01" w:rsidRPr="0068076A" w:rsidRDefault="00F42D01" w:rsidP="00F42D01">
      <w:pPr>
        <w:jc w:val="left"/>
        <w:rPr>
          <w:rFonts w:cs="Calibri"/>
          <w:i/>
          <w:sz w:val="18"/>
          <w:szCs w:val="18"/>
        </w:rPr>
      </w:pPr>
      <w:bookmarkStart w:id="230" w:name="_Toc97553377"/>
      <w:bookmarkStart w:id="231" w:name="_Toc184819154"/>
      <w:r w:rsidRPr="0068076A">
        <w:rPr>
          <w:rFonts w:cs="Calibri"/>
          <w:i/>
          <w:sz w:val="18"/>
          <w:szCs w:val="18"/>
        </w:rPr>
        <w:t xml:space="preserve">Tabela </w:t>
      </w:r>
      <w:r w:rsidRPr="0068076A">
        <w:rPr>
          <w:rFonts w:cs="Calibri"/>
          <w:i/>
          <w:sz w:val="18"/>
          <w:szCs w:val="18"/>
        </w:rPr>
        <w:fldChar w:fldCharType="begin"/>
      </w:r>
      <w:r w:rsidRPr="0068076A">
        <w:rPr>
          <w:rFonts w:cs="Calibri"/>
          <w:i/>
          <w:sz w:val="18"/>
          <w:szCs w:val="18"/>
        </w:rPr>
        <w:instrText xml:space="preserve"> SEQ Tabela \* ARABIC </w:instrText>
      </w:r>
      <w:r w:rsidRPr="0068076A">
        <w:rPr>
          <w:rFonts w:cs="Calibri"/>
          <w:i/>
          <w:sz w:val="18"/>
          <w:szCs w:val="18"/>
        </w:rPr>
        <w:fldChar w:fldCharType="separate"/>
      </w:r>
      <w:r w:rsidR="00D61A10">
        <w:rPr>
          <w:rFonts w:cs="Calibri"/>
          <w:i/>
          <w:noProof/>
          <w:sz w:val="18"/>
          <w:szCs w:val="18"/>
        </w:rPr>
        <w:t>29</w:t>
      </w:r>
      <w:r w:rsidRPr="0068076A">
        <w:rPr>
          <w:rFonts w:cs="Calibri"/>
          <w:i/>
          <w:sz w:val="18"/>
          <w:szCs w:val="18"/>
        </w:rPr>
        <w:fldChar w:fldCharType="end"/>
      </w:r>
      <w:r w:rsidRPr="0068076A">
        <w:rPr>
          <w:rFonts w:cs="Calibri"/>
          <w:i/>
          <w:sz w:val="18"/>
          <w:szCs w:val="18"/>
        </w:rPr>
        <w:t>. Najważniejsze działania i etapy oraz dokumenty i narzędzia systemowe do realizacji Planu</w:t>
      </w:r>
      <w:bookmarkEnd w:id="230"/>
      <w:bookmarkEnd w:id="231"/>
    </w:p>
    <w:tbl>
      <w:tblPr>
        <w:tblStyle w:val="Tabela-Siatka12"/>
        <w:tblW w:w="10011" w:type="dxa"/>
        <w:tblInd w:w="-5" w:type="dxa"/>
        <w:tblLook w:val="04A0" w:firstRow="1" w:lastRow="0" w:firstColumn="1" w:lastColumn="0" w:noHBand="0" w:noVBand="1"/>
      </w:tblPr>
      <w:tblGrid>
        <w:gridCol w:w="462"/>
        <w:gridCol w:w="4801"/>
        <w:gridCol w:w="4748"/>
      </w:tblGrid>
      <w:tr w:rsidR="0068076A" w:rsidRPr="0068076A" w14:paraId="0DFE4F5F" w14:textId="77777777" w:rsidTr="00F406EC">
        <w:trPr>
          <w:trHeight w:val="397"/>
        </w:trPr>
        <w:tc>
          <w:tcPr>
            <w:tcW w:w="462" w:type="dxa"/>
          </w:tcPr>
          <w:p w14:paraId="2F51760A" w14:textId="77777777" w:rsidR="00F42D01" w:rsidRPr="0068076A" w:rsidRDefault="00F42D01" w:rsidP="00F406EC">
            <w:pPr>
              <w:autoSpaceDE w:val="0"/>
              <w:autoSpaceDN w:val="0"/>
              <w:adjustRightInd w:val="0"/>
              <w:spacing w:after="0"/>
              <w:ind w:firstLine="0"/>
              <w:rPr>
                <w:rFonts w:cs="Calibri"/>
                <w:b/>
                <w:szCs w:val="20"/>
              </w:rPr>
            </w:pPr>
            <w:r w:rsidRPr="0068076A">
              <w:rPr>
                <w:rFonts w:cs="Calibri"/>
                <w:b/>
                <w:szCs w:val="20"/>
              </w:rPr>
              <w:t>Lp.</w:t>
            </w:r>
          </w:p>
        </w:tc>
        <w:tc>
          <w:tcPr>
            <w:tcW w:w="4801" w:type="dxa"/>
            <w:vAlign w:val="center"/>
          </w:tcPr>
          <w:p w14:paraId="632A21E4" w14:textId="77777777" w:rsidR="00F42D01" w:rsidRPr="0068076A" w:rsidRDefault="00F42D01" w:rsidP="00F406EC">
            <w:pPr>
              <w:autoSpaceDE w:val="0"/>
              <w:autoSpaceDN w:val="0"/>
              <w:adjustRightInd w:val="0"/>
              <w:spacing w:after="0"/>
              <w:ind w:firstLine="0"/>
              <w:jc w:val="center"/>
              <w:rPr>
                <w:rFonts w:cs="Calibri"/>
                <w:b/>
                <w:szCs w:val="20"/>
              </w:rPr>
            </w:pPr>
            <w:r w:rsidRPr="0068076A">
              <w:rPr>
                <w:rFonts w:cs="Calibri"/>
                <w:b/>
                <w:szCs w:val="20"/>
              </w:rPr>
              <w:t>Działania / etapy niezbędne do realizacji Planu</w:t>
            </w:r>
          </w:p>
        </w:tc>
        <w:tc>
          <w:tcPr>
            <w:tcW w:w="4748" w:type="dxa"/>
            <w:vAlign w:val="center"/>
          </w:tcPr>
          <w:p w14:paraId="626313DF" w14:textId="77777777" w:rsidR="00F42D01" w:rsidRPr="0068076A" w:rsidRDefault="00F42D01" w:rsidP="00F406EC">
            <w:pPr>
              <w:autoSpaceDE w:val="0"/>
              <w:autoSpaceDN w:val="0"/>
              <w:adjustRightInd w:val="0"/>
              <w:spacing w:after="0"/>
              <w:ind w:firstLine="0"/>
              <w:jc w:val="center"/>
              <w:rPr>
                <w:rFonts w:cs="Calibri"/>
                <w:b/>
                <w:szCs w:val="20"/>
              </w:rPr>
            </w:pPr>
            <w:r w:rsidRPr="0068076A">
              <w:rPr>
                <w:rFonts w:cs="Calibri"/>
                <w:b/>
                <w:szCs w:val="20"/>
              </w:rPr>
              <w:t>Dokumenty / narzędzia systemowe</w:t>
            </w:r>
          </w:p>
        </w:tc>
      </w:tr>
      <w:tr w:rsidR="0068076A" w:rsidRPr="0068076A" w14:paraId="6E8C7672" w14:textId="77777777" w:rsidTr="00F406EC">
        <w:trPr>
          <w:trHeight w:val="397"/>
        </w:trPr>
        <w:tc>
          <w:tcPr>
            <w:tcW w:w="462" w:type="dxa"/>
            <w:vAlign w:val="center"/>
          </w:tcPr>
          <w:p w14:paraId="70379E90" w14:textId="77777777" w:rsidR="00F42D01" w:rsidRPr="0068076A" w:rsidRDefault="00F42D01" w:rsidP="00F42D01">
            <w:pPr>
              <w:numPr>
                <w:ilvl w:val="0"/>
                <w:numId w:val="9"/>
              </w:numPr>
              <w:autoSpaceDE w:val="0"/>
              <w:autoSpaceDN w:val="0"/>
              <w:adjustRightInd w:val="0"/>
              <w:spacing w:after="0"/>
              <w:ind w:left="426"/>
              <w:contextualSpacing/>
              <w:rPr>
                <w:rFonts w:cs="Calibri"/>
                <w:szCs w:val="20"/>
              </w:rPr>
            </w:pPr>
          </w:p>
        </w:tc>
        <w:tc>
          <w:tcPr>
            <w:tcW w:w="4801" w:type="dxa"/>
            <w:vAlign w:val="center"/>
          </w:tcPr>
          <w:p w14:paraId="20CAFD37" w14:textId="77777777"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Wprowadzenie działań finansowych do wieloletniego prognozy finansowej</w:t>
            </w:r>
          </w:p>
        </w:tc>
        <w:tc>
          <w:tcPr>
            <w:tcW w:w="4748" w:type="dxa"/>
            <w:vAlign w:val="center"/>
          </w:tcPr>
          <w:p w14:paraId="2660E70C" w14:textId="33F50AE0"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 xml:space="preserve">Uchwała Rady </w:t>
            </w:r>
            <w:r w:rsidR="00235927" w:rsidRPr="0068076A">
              <w:rPr>
                <w:rFonts w:cs="Calibri"/>
                <w:szCs w:val="20"/>
              </w:rPr>
              <w:t>Miasta</w:t>
            </w:r>
            <w:r w:rsidR="0007127E" w:rsidRPr="0068076A">
              <w:rPr>
                <w:rFonts w:cs="Calibri"/>
                <w:szCs w:val="20"/>
              </w:rPr>
              <w:t xml:space="preserve"> </w:t>
            </w:r>
          </w:p>
        </w:tc>
      </w:tr>
      <w:tr w:rsidR="0068076A" w:rsidRPr="0068076A" w14:paraId="275C717F" w14:textId="77777777" w:rsidTr="00F406EC">
        <w:trPr>
          <w:trHeight w:val="397"/>
        </w:trPr>
        <w:tc>
          <w:tcPr>
            <w:tcW w:w="462" w:type="dxa"/>
            <w:vAlign w:val="center"/>
          </w:tcPr>
          <w:p w14:paraId="1DA8F15F" w14:textId="77777777" w:rsidR="00F42D01" w:rsidRPr="0068076A" w:rsidRDefault="00F42D01" w:rsidP="00F42D01">
            <w:pPr>
              <w:numPr>
                <w:ilvl w:val="0"/>
                <w:numId w:val="9"/>
              </w:numPr>
              <w:autoSpaceDE w:val="0"/>
              <w:autoSpaceDN w:val="0"/>
              <w:adjustRightInd w:val="0"/>
              <w:spacing w:after="0"/>
              <w:ind w:left="426"/>
              <w:contextualSpacing/>
              <w:rPr>
                <w:rFonts w:cs="Calibri"/>
                <w:szCs w:val="20"/>
              </w:rPr>
            </w:pPr>
          </w:p>
        </w:tc>
        <w:tc>
          <w:tcPr>
            <w:tcW w:w="4801" w:type="dxa"/>
            <w:vAlign w:val="center"/>
          </w:tcPr>
          <w:p w14:paraId="75408A06" w14:textId="04D7D3FB"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 xml:space="preserve">Przyjęcie dokumentu przez Radę </w:t>
            </w:r>
            <w:r w:rsidR="00235927" w:rsidRPr="0068076A">
              <w:rPr>
                <w:rFonts w:cs="Calibri"/>
                <w:szCs w:val="20"/>
              </w:rPr>
              <w:t>Miasta</w:t>
            </w:r>
          </w:p>
        </w:tc>
        <w:tc>
          <w:tcPr>
            <w:tcW w:w="4748" w:type="dxa"/>
            <w:vAlign w:val="center"/>
          </w:tcPr>
          <w:p w14:paraId="47FBF114" w14:textId="056381C0"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Uchwała Rady</w:t>
            </w:r>
            <w:r w:rsidR="0007127E" w:rsidRPr="0068076A">
              <w:rPr>
                <w:rFonts w:cs="Calibri"/>
                <w:szCs w:val="20"/>
              </w:rPr>
              <w:t xml:space="preserve"> </w:t>
            </w:r>
            <w:r w:rsidR="00235927" w:rsidRPr="0068076A">
              <w:rPr>
                <w:rFonts w:cs="Calibri"/>
                <w:szCs w:val="20"/>
              </w:rPr>
              <w:t>Miasta</w:t>
            </w:r>
          </w:p>
        </w:tc>
      </w:tr>
      <w:tr w:rsidR="0068076A" w:rsidRPr="0068076A" w14:paraId="383867D4" w14:textId="77777777" w:rsidTr="00F406EC">
        <w:trPr>
          <w:trHeight w:val="397"/>
        </w:trPr>
        <w:tc>
          <w:tcPr>
            <w:tcW w:w="462" w:type="dxa"/>
            <w:vAlign w:val="center"/>
          </w:tcPr>
          <w:p w14:paraId="207AD7D3" w14:textId="77777777" w:rsidR="00F42D01" w:rsidRPr="0068076A" w:rsidRDefault="00F42D01" w:rsidP="00F42D01">
            <w:pPr>
              <w:numPr>
                <w:ilvl w:val="0"/>
                <w:numId w:val="9"/>
              </w:numPr>
              <w:autoSpaceDE w:val="0"/>
              <w:autoSpaceDN w:val="0"/>
              <w:adjustRightInd w:val="0"/>
              <w:spacing w:after="0"/>
              <w:ind w:left="426"/>
              <w:contextualSpacing/>
              <w:rPr>
                <w:rFonts w:cs="Calibri"/>
                <w:szCs w:val="20"/>
              </w:rPr>
            </w:pPr>
          </w:p>
        </w:tc>
        <w:tc>
          <w:tcPr>
            <w:tcW w:w="4801" w:type="dxa"/>
            <w:vAlign w:val="center"/>
          </w:tcPr>
          <w:p w14:paraId="23B68675" w14:textId="77777777"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Uruchomienie systemu monitoringu</w:t>
            </w:r>
          </w:p>
        </w:tc>
        <w:tc>
          <w:tcPr>
            <w:tcW w:w="4748" w:type="dxa"/>
            <w:vAlign w:val="center"/>
          </w:tcPr>
          <w:p w14:paraId="2C50F0F3" w14:textId="0E3C7BAD"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 xml:space="preserve">Zarządzenie </w:t>
            </w:r>
            <w:r w:rsidR="00443D2D" w:rsidRPr="0068076A">
              <w:rPr>
                <w:rFonts w:cs="Calibri"/>
                <w:szCs w:val="20"/>
              </w:rPr>
              <w:t>Burmistrza</w:t>
            </w:r>
            <w:r w:rsidRPr="0068076A">
              <w:rPr>
                <w:rFonts w:cs="Calibri"/>
                <w:szCs w:val="20"/>
              </w:rPr>
              <w:t xml:space="preserve"> </w:t>
            </w:r>
            <w:r w:rsidRPr="0068076A">
              <w:rPr>
                <w:rFonts w:cs="Calibri"/>
                <w:szCs w:val="20"/>
              </w:rPr>
              <w:br/>
              <w:t xml:space="preserve">o uruchomieniu systemu monitoringu, terminach </w:t>
            </w:r>
            <w:r w:rsidRPr="0068076A">
              <w:rPr>
                <w:rFonts w:cs="Calibri"/>
                <w:szCs w:val="20"/>
              </w:rPr>
              <w:br/>
              <w:t>i zakresie przekazywanych informacji</w:t>
            </w:r>
          </w:p>
        </w:tc>
      </w:tr>
      <w:tr w:rsidR="0068076A" w:rsidRPr="0068076A" w14:paraId="60D934AC" w14:textId="77777777" w:rsidTr="00F406EC">
        <w:trPr>
          <w:trHeight w:val="397"/>
        </w:trPr>
        <w:tc>
          <w:tcPr>
            <w:tcW w:w="462" w:type="dxa"/>
            <w:vAlign w:val="center"/>
          </w:tcPr>
          <w:p w14:paraId="66F409C7" w14:textId="77777777" w:rsidR="00F42D01" w:rsidRPr="0068076A" w:rsidRDefault="00F42D01" w:rsidP="00F42D01">
            <w:pPr>
              <w:numPr>
                <w:ilvl w:val="0"/>
                <w:numId w:val="9"/>
              </w:numPr>
              <w:autoSpaceDE w:val="0"/>
              <w:autoSpaceDN w:val="0"/>
              <w:adjustRightInd w:val="0"/>
              <w:spacing w:after="0"/>
              <w:ind w:left="426"/>
              <w:contextualSpacing/>
              <w:rPr>
                <w:rFonts w:cs="Calibri"/>
                <w:szCs w:val="20"/>
              </w:rPr>
            </w:pPr>
          </w:p>
        </w:tc>
        <w:tc>
          <w:tcPr>
            <w:tcW w:w="4801" w:type="dxa"/>
            <w:vAlign w:val="center"/>
          </w:tcPr>
          <w:p w14:paraId="3B28085C" w14:textId="77777777"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Pozyskanie środków finansowych</w:t>
            </w:r>
          </w:p>
        </w:tc>
        <w:tc>
          <w:tcPr>
            <w:tcW w:w="4748" w:type="dxa"/>
            <w:vAlign w:val="center"/>
          </w:tcPr>
          <w:p w14:paraId="09D58EF0" w14:textId="7FE8AD7C"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Przygotowanie dokumentów aplikacyjnych, realizacja projektów</w:t>
            </w:r>
          </w:p>
        </w:tc>
      </w:tr>
      <w:tr w:rsidR="0068076A" w:rsidRPr="0068076A" w14:paraId="506FE472" w14:textId="77777777" w:rsidTr="00F406EC">
        <w:trPr>
          <w:trHeight w:val="397"/>
        </w:trPr>
        <w:tc>
          <w:tcPr>
            <w:tcW w:w="462" w:type="dxa"/>
            <w:vAlign w:val="center"/>
          </w:tcPr>
          <w:p w14:paraId="07C6A020" w14:textId="77777777" w:rsidR="00F42D01" w:rsidRPr="0068076A" w:rsidRDefault="00F42D01" w:rsidP="00F42D01">
            <w:pPr>
              <w:numPr>
                <w:ilvl w:val="0"/>
                <w:numId w:val="9"/>
              </w:numPr>
              <w:autoSpaceDE w:val="0"/>
              <w:autoSpaceDN w:val="0"/>
              <w:adjustRightInd w:val="0"/>
              <w:spacing w:after="0"/>
              <w:ind w:left="426"/>
              <w:contextualSpacing/>
              <w:rPr>
                <w:rFonts w:cs="Calibri"/>
                <w:szCs w:val="20"/>
              </w:rPr>
            </w:pPr>
          </w:p>
        </w:tc>
        <w:tc>
          <w:tcPr>
            <w:tcW w:w="4801" w:type="dxa"/>
            <w:vAlign w:val="center"/>
          </w:tcPr>
          <w:p w14:paraId="69F9A5D8" w14:textId="77777777"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Uruchomienie działań promocyjnych i informacyjnych</w:t>
            </w:r>
          </w:p>
        </w:tc>
        <w:tc>
          <w:tcPr>
            <w:tcW w:w="4748" w:type="dxa"/>
            <w:vAlign w:val="center"/>
          </w:tcPr>
          <w:p w14:paraId="295C2E7B" w14:textId="77777777" w:rsidR="00F42D01" w:rsidRPr="0068076A" w:rsidRDefault="00F42D01" w:rsidP="00F406EC">
            <w:pPr>
              <w:autoSpaceDE w:val="0"/>
              <w:autoSpaceDN w:val="0"/>
              <w:adjustRightInd w:val="0"/>
              <w:spacing w:after="0"/>
              <w:ind w:firstLine="0"/>
              <w:jc w:val="center"/>
              <w:rPr>
                <w:rFonts w:cs="Calibri"/>
                <w:szCs w:val="20"/>
              </w:rPr>
            </w:pPr>
            <w:r w:rsidRPr="0068076A">
              <w:rPr>
                <w:rFonts w:cs="Calibri"/>
                <w:szCs w:val="20"/>
              </w:rPr>
              <w:t>Według planu działań</w:t>
            </w:r>
          </w:p>
        </w:tc>
      </w:tr>
    </w:tbl>
    <w:p w14:paraId="6F9BD95B" w14:textId="788A1A5A" w:rsidR="00F42D01" w:rsidRPr="0068076A" w:rsidRDefault="00F42D01" w:rsidP="00F42D01">
      <w:pPr>
        <w:autoSpaceDE w:val="0"/>
        <w:autoSpaceDN w:val="0"/>
        <w:adjustRightInd w:val="0"/>
        <w:jc w:val="left"/>
        <w:rPr>
          <w:rFonts w:cs="Calibri"/>
          <w:i/>
          <w:sz w:val="18"/>
          <w:szCs w:val="18"/>
        </w:rPr>
      </w:pPr>
      <w:r w:rsidRPr="0068076A">
        <w:rPr>
          <w:rFonts w:cs="Calibri"/>
          <w:i/>
          <w:sz w:val="18"/>
          <w:szCs w:val="18"/>
        </w:rPr>
        <w:t>Źródło: Opracowanie własne.</w:t>
      </w:r>
    </w:p>
    <w:p w14:paraId="6521EDFF" w14:textId="61B440DA" w:rsidR="00F42D01" w:rsidRPr="0068076A" w:rsidRDefault="00F42D01" w:rsidP="00F42D01">
      <w:pPr>
        <w:autoSpaceDE w:val="0"/>
        <w:autoSpaceDN w:val="0"/>
        <w:adjustRightInd w:val="0"/>
        <w:jc w:val="left"/>
        <w:rPr>
          <w:rFonts w:cs="Calibri"/>
          <w:i/>
          <w:sz w:val="18"/>
          <w:szCs w:val="18"/>
        </w:rPr>
      </w:pPr>
    </w:p>
    <w:p w14:paraId="61CEE8D4" w14:textId="77777777" w:rsidR="006E2A8C" w:rsidRPr="0068076A" w:rsidRDefault="006E2A8C" w:rsidP="00443D2D">
      <w:pPr>
        <w:pStyle w:val="Nagwek1"/>
      </w:pPr>
      <w:bookmarkStart w:id="232" w:name="_Toc184819123"/>
      <w:r w:rsidRPr="0068076A">
        <w:t>Podsumowanie i wnioski</w:t>
      </w:r>
      <w:bookmarkEnd w:id="232"/>
    </w:p>
    <w:p w14:paraId="6F99F32D" w14:textId="145B47A6" w:rsidR="00443D2D" w:rsidRPr="0068076A" w:rsidRDefault="00235927" w:rsidP="00443D2D">
      <w:pPr>
        <w:spacing w:before="120"/>
        <w:rPr>
          <w:b/>
          <w:bCs/>
        </w:rPr>
      </w:pPr>
      <w:r w:rsidRPr="0068076A">
        <w:t>Miasto Kostrzyn nad Odrą</w:t>
      </w:r>
      <w:r w:rsidR="00875336" w:rsidRPr="0068076A">
        <w:t xml:space="preserve">  znajduje się w strefie podlegającej ocenie jakości powietrza – strefa </w:t>
      </w:r>
      <w:r w:rsidR="00A71D44" w:rsidRPr="0068076A">
        <w:t>lubusk</w:t>
      </w:r>
      <w:r w:rsidR="00875336" w:rsidRPr="0068076A">
        <w:t xml:space="preserve">a. </w:t>
      </w:r>
      <w:r w:rsidR="00443D2D" w:rsidRPr="0068076A">
        <w:t xml:space="preserve">Roczna Ocena Jakości Powietrza w Województwie Lubuskim za rok 2024, nie klasyfikuje gminy do obszarów </w:t>
      </w:r>
      <w:r w:rsidR="00443D2D" w:rsidRPr="0068076A">
        <w:rPr>
          <w:b/>
          <w:bCs/>
        </w:rPr>
        <w:t xml:space="preserve">przekroczeń normatywnych żadnych z podlegających ocenie stężeń zanieczyszczeń. </w:t>
      </w:r>
    </w:p>
    <w:p w14:paraId="3E6CFC12" w14:textId="5B43BDF1" w:rsidR="002D0D5C" w:rsidRPr="0068076A" w:rsidRDefault="00787E10" w:rsidP="00787E10">
      <w:pPr>
        <w:autoSpaceDE w:val="0"/>
        <w:autoSpaceDN w:val="0"/>
        <w:adjustRightInd w:val="0"/>
        <w:rPr>
          <w:rFonts w:cs="Calibri"/>
          <w:szCs w:val="22"/>
        </w:rPr>
      </w:pPr>
      <w:r w:rsidRPr="0068076A">
        <w:rPr>
          <w:rFonts w:cs="Calibri"/>
          <w:szCs w:val="22"/>
        </w:rPr>
        <w:t xml:space="preserve">Działania </w:t>
      </w:r>
      <w:r w:rsidR="002D0D5C" w:rsidRPr="0068076A">
        <w:rPr>
          <w:rFonts w:cs="Calibri"/>
          <w:szCs w:val="22"/>
        </w:rPr>
        <w:t>realizowane i planowane przez gminę</w:t>
      </w:r>
      <w:r w:rsidRPr="0068076A">
        <w:rPr>
          <w:rFonts w:cs="Calibri"/>
          <w:szCs w:val="22"/>
        </w:rPr>
        <w:t xml:space="preserve"> </w:t>
      </w:r>
      <w:r w:rsidR="002D0D5C" w:rsidRPr="0068076A">
        <w:rPr>
          <w:rFonts w:cs="Calibri"/>
          <w:szCs w:val="22"/>
        </w:rPr>
        <w:t>prowadzące do</w:t>
      </w:r>
      <w:r w:rsidRPr="0068076A">
        <w:rPr>
          <w:rFonts w:cs="Calibri"/>
          <w:szCs w:val="22"/>
        </w:rPr>
        <w:t xml:space="preserve"> niskoemisyjności gospodarki</w:t>
      </w:r>
      <w:r w:rsidR="002D0D5C" w:rsidRPr="0068076A">
        <w:rPr>
          <w:rFonts w:cs="Calibri"/>
          <w:szCs w:val="22"/>
        </w:rPr>
        <w:t>,</w:t>
      </w:r>
      <w:r w:rsidRPr="0068076A">
        <w:rPr>
          <w:rFonts w:cs="Calibri"/>
          <w:szCs w:val="22"/>
        </w:rPr>
        <w:t xml:space="preserve"> są niezbędne do</w:t>
      </w:r>
      <w:r w:rsidR="002D0D5C" w:rsidRPr="0068076A">
        <w:rPr>
          <w:rFonts w:cs="Calibri"/>
          <w:szCs w:val="22"/>
        </w:rPr>
        <w:t xml:space="preserve"> </w:t>
      </w:r>
      <w:r w:rsidR="007066D8" w:rsidRPr="0068076A">
        <w:rPr>
          <w:rFonts w:cs="Calibri"/>
          <w:szCs w:val="22"/>
        </w:rPr>
        <w:t xml:space="preserve">utrzymania dobrej </w:t>
      </w:r>
      <w:r w:rsidR="002D0D5C" w:rsidRPr="0068076A">
        <w:rPr>
          <w:rFonts w:cs="Calibri"/>
          <w:szCs w:val="22"/>
        </w:rPr>
        <w:t xml:space="preserve"> jakości powietrza </w:t>
      </w:r>
      <w:r w:rsidR="007066D8" w:rsidRPr="0068076A">
        <w:rPr>
          <w:rFonts w:cs="Calibri"/>
          <w:szCs w:val="22"/>
        </w:rPr>
        <w:t xml:space="preserve">oraz dalszej jego poprawy </w:t>
      </w:r>
      <w:r w:rsidR="002D0D5C" w:rsidRPr="0068076A">
        <w:rPr>
          <w:rFonts w:cs="Calibri"/>
          <w:szCs w:val="22"/>
        </w:rPr>
        <w:t xml:space="preserve">w </w:t>
      </w:r>
      <w:r w:rsidR="00235927" w:rsidRPr="0068076A">
        <w:rPr>
          <w:rFonts w:cs="Calibri"/>
          <w:szCs w:val="22"/>
        </w:rPr>
        <w:t>Mieście</w:t>
      </w:r>
      <w:r w:rsidR="002D0D5C" w:rsidRPr="0068076A">
        <w:rPr>
          <w:rFonts w:cs="Calibri"/>
          <w:szCs w:val="22"/>
        </w:rPr>
        <w:t xml:space="preserve"> w celu </w:t>
      </w:r>
      <w:r w:rsidRPr="0068076A">
        <w:rPr>
          <w:rFonts w:cs="Calibri"/>
          <w:szCs w:val="22"/>
        </w:rPr>
        <w:t xml:space="preserve"> zapewnienia mieszkańcom </w:t>
      </w:r>
      <w:r w:rsidR="00235927" w:rsidRPr="0068076A">
        <w:rPr>
          <w:rFonts w:cs="Calibri"/>
          <w:szCs w:val="22"/>
        </w:rPr>
        <w:t>Miasta</w:t>
      </w:r>
      <w:r w:rsidRPr="0068076A">
        <w:rPr>
          <w:rFonts w:cs="Calibri"/>
          <w:szCs w:val="22"/>
        </w:rPr>
        <w:t xml:space="preserve"> odpowiedniej jakości życia. </w:t>
      </w:r>
    </w:p>
    <w:p w14:paraId="43BC5F4E" w14:textId="1F0CE760" w:rsidR="00787E10" w:rsidRPr="0068076A" w:rsidRDefault="00235927" w:rsidP="00787E10">
      <w:pPr>
        <w:autoSpaceDE w:val="0"/>
        <w:autoSpaceDN w:val="0"/>
        <w:adjustRightInd w:val="0"/>
        <w:rPr>
          <w:rFonts w:cs="Calibri"/>
          <w:szCs w:val="22"/>
        </w:rPr>
      </w:pPr>
      <w:r w:rsidRPr="0068076A">
        <w:rPr>
          <w:rFonts w:cs="Calibri"/>
          <w:szCs w:val="22"/>
        </w:rPr>
        <w:t>Miasto Kostrzyn nad Odrą</w:t>
      </w:r>
      <w:r w:rsidR="00787E10" w:rsidRPr="0068076A">
        <w:rPr>
          <w:rFonts w:cs="Calibri"/>
          <w:szCs w:val="22"/>
        </w:rPr>
        <w:t xml:space="preserve"> osiągnie następujące korzyści związane z realizacją PGN:</w:t>
      </w:r>
    </w:p>
    <w:p w14:paraId="2CA116D8" w14:textId="50B4BE80" w:rsidR="00787E10" w:rsidRPr="0068076A" w:rsidRDefault="00787E10" w:rsidP="00787E10">
      <w:pPr>
        <w:pStyle w:val="Akapitzlist"/>
        <w:numPr>
          <w:ilvl w:val="0"/>
          <w:numId w:val="8"/>
        </w:numPr>
        <w:spacing w:line="276" w:lineRule="auto"/>
        <w:rPr>
          <w:rFonts w:cs="Calibri"/>
          <w:szCs w:val="22"/>
        </w:rPr>
      </w:pPr>
      <w:r w:rsidRPr="0068076A">
        <w:rPr>
          <w:rFonts w:cs="Calibri"/>
          <w:szCs w:val="22"/>
        </w:rPr>
        <w:t xml:space="preserve">poprawę zdrowia i jakości życia mieszkańców (dzięki </w:t>
      </w:r>
      <w:r w:rsidR="007066D8" w:rsidRPr="0068076A">
        <w:rPr>
          <w:rFonts w:cs="Calibri"/>
          <w:szCs w:val="22"/>
        </w:rPr>
        <w:t xml:space="preserve">dalszej </w:t>
      </w:r>
      <w:r w:rsidRPr="0068076A">
        <w:rPr>
          <w:rFonts w:cs="Calibri"/>
          <w:szCs w:val="22"/>
        </w:rPr>
        <w:t>poprawie jakości powietrza),</w:t>
      </w:r>
    </w:p>
    <w:p w14:paraId="3AF61856"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dostęp do krajowych i europejskich funduszy,</w:t>
      </w:r>
    </w:p>
    <w:p w14:paraId="0E107A1B"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przygotowanie do lepszego wykorzystania dostępnych środków finansowych (środki lokalne, unijne granty i instrumenty finansowe),</w:t>
      </w:r>
    </w:p>
    <w:p w14:paraId="29290FA3"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poprawę dobrobytu mieszkańców,</w:t>
      </w:r>
    </w:p>
    <w:p w14:paraId="2749B20A"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opracowanie przejrzystej, kompleksowej i realistycznej strategii poprawy sytuacji,</w:t>
      </w:r>
    </w:p>
    <w:p w14:paraId="513FEA98"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 xml:space="preserve">zyskanie jasnego, rzetelnego i kompletnego obrazu wydatków budżetowych związanych </w:t>
      </w:r>
      <w:r w:rsidRPr="0068076A">
        <w:rPr>
          <w:rFonts w:cs="Calibri"/>
          <w:szCs w:val="22"/>
        </w:rPr>
        <w:br/>
        <w:t>z wykorzystaniem energii oraz identyfikację słabych punktów,</w:t>
      </w:r>
    </w:p>
    <w:p w14:paraId="1C17B591"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zaangażowanie w działania społeczeństwa obywatelskiego i umocnienie lokalnej demokracji,</w:t>
      </w:r>
    </w:p>
    <w:p w14:paraId="549D482D"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poprawę efektywności wykorzystania energii i zmniejszenie rachunków za energię,</w:t>
      </w:r>
    </w:p>
    <w:p w14:paraId="30E6D1A5"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lepsze przygotowanie do wdrażania krajowych i/lub unijnych polityk i przepisów,</w:t>
      </w:r>
    </w:p>
    <w:p w14:paraId="220584FB" w14:textId="3E63C336"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 xml:space="preserve">włączenie się w ogólnoświatową walkę ze zmianami klimatu – globalna redukcja emisji gazów cieplarnianych ochroni przed zmianami klimatu również obszar </w:t>
      </w:r>
      <w:r w:rsidR="00235927" w:rsidRPr="0068076A">
        <w:rPr>
          <w:rFonts w:cs="Calibri"/>
          <w:szCs w:val="22"/>
        </w:rPr>
        <w:t>Miasta</w:t>
      </w:r>
      <w:r w:rsidRPr="0068076A">
        <w:rPr>
          <w:rFonts w:cs="Calibri"/>
          <w:szCs w:val="22"/>
        </w:rPr>
        <w:t>,</w:t>
      </w:r>
    </w:p>
    <w:p w14:paraId="48CB4316"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zademonstrowanie swojego zaangażowania w ochronę środowiska oraz efektywną gospodarkę zasobami,</w:t>
      </w:r>
    </w:p>
    <w:p w14:paraId="38D97BC8"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większą polityczną widoczność realizowanych działań,</w:t>
      </w:r>
    </w:p>
    <w:p w14:paraId="0A6E8ADD"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ożywienie poczucia wspólnoty wokół wspólnego projektu,</w:t>
      </w:r>
    </w:p>
    <w:p w14:paraId="4DD206A4"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zabezpieczenie przyszłych środków finansowych poprzez ograniczenie zużycia energii i jej lokalną produkcję,</w:t>
      </w:r>
    </w:p>
    <w:p w14:paraId="0D55B0ED" w14:textId="2C59A2D5"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 xml:space="preserve">zwiększenie niezależności energetycznej </w:t>
      </w:r>
      <w:r w:rsidR="00235927" w:rsidRPr="0068076A">
        <w:rPr>
          <w:rFonts w:cs="Calibri"/>
          <w:szCs w:val="22"/>
        </w:rPr>
        <w:t>Miasta</w:t>
      </w:r>
      <w:r w:rsidRPr="0068076A">
        <w:rPr>
          <w:rFonts w:cs="Calibri"/>
          <w:szCs w:val="22"/>
        </w:rPr>
        <w:t xml:space="preserve"> w długim okresie,</w:t>
      </w:r>
    </w:p>
    <w:p w14:paraId="2B71246E" w14:textId="77777777" w:rsidR="00787E10" w:rsidRPr="0068076A" w:rsidRDefault="00787E10" w:rsidP="00787E10">
      <w:pPr>
        <w:pStyle w:val="Akapitzlist"/>
        <w:numPr>
          <w:ilvl w:val="0"/>
          <w:numId w:val="8"/>
        </w:numPr>
        <w:autoSpaceDE w:val="0"/>
        <w:autoSpaceDN w:val="0"/>
        <w:adjustRightInd w:val="0"/>
        <w:spacing w:line="276" w:lineRule="auto"/>
        <w:rPr>
          <w:rFonts w:cs="Calibri"/>
          <w:szCs w:val="22"/>
        </w:rPr>
      </w:pPr>
      <w:r w:rsidRPr="0068076A">
        <w:rPr>
          <w:rFonts w:cs="Calibri"/>
          <w:szCs w:val="22"/>
        </w:rPr>
        <w:t>możliwe synergie z innymi istniejącymi zobowiązaniami i politykami.</w:t>
      </w:r>
    </w:p>
    <w:p w14:paraId="2E8F4982" w14:textId="77777777" w:rsidR="00787E10" w:rsidRPr="0068076A" w:rsidRDefault="00787E10" w:rsidP="00787E10">
      <w:pPr>
        <w:autoSpaceDE w:val="0"/>
        <w:autoSpaceDN w:val="0"/>
        <w:adjustRightInd w:val="0"/>
        <w:rPr>
          <w:rFonts w:cs="Calibri"/>
          <w:szCs w:val="22"/>
        </w:rPr>
      </w:pPr>
    </w:p>
    <w:p w14:paraId="0DF1B0F5" w14:textId="5B1AF8B1" w:rsidR="00787E10" w:rsidRPr="0068076A" w:rsidRDefault="00787E10" w:rsidP="007066D8">
      <w:pPr>
        <w:rPr>
          <w:rFonts w:eastAsiaTheme="minorHAnsi" w:cs="Calibri"/>
          <w:b/>
          <w:szCs w:val="22"/>
          <w:lang w:eastAsia="en-US"/>
        </w:rPr>
      </w:pPr>
      <w:r w:rsidRPr="0068076A">
        <w:rPr>
          <w:rFonts w:eastAsiaTheme="minorHAnsi" w:cs="Calibri"/>
          <w:b/>
          <w:szCs w:val="22"/>
          <w:lang w:eastAsia="en-US"/>
        </w:rPr>
        <w:t xml:space="preserve">Aktualizacja Planu Gospodarki Niskoemisyjnej została przyjęta do wdrażania Uchwałą Rady </w:t>
      </w:r>
      <w:r w:rsidR="00235927" w:rsidRPr="0068076A">
        <w:rPr>
          <w:rFonts w:eastAsiaTheme="minorHAnsi" w:cs="Calibri"/>
          <w:b/>
          <w:szCs w:val="22"/>
          <w:lang w:eastAsia="en-US"/>
        </w:rPr>
        <w:t>Miasta</w:t>
      </w:r>
      <w:r w:rsidR="00C46108" w:rsidRPr="0068076A">
        <w:rPr>
          <w:rFonts w:eastAsiaTheme="minorHAnsi" w:cs="Calibri"/>
          <w:b/>
          <w:szCs w:val="22"/>
          <w:lang w:eastAsia="en-US"/>
        </w:rPr>
        <w:t xml:space="preserve"> </w:t>
      </w:r>
      <w:r w:rsidR="00C46108" w:rsidRPr="0068076A">
        <w:rPr>
          <w:rFonts w:eastAsiaTheme="minorHAnsi" w:cs="Calibri"/>
          <w:b/>
          <w:szCs w:val="22"/>
          <w:highlight w:val="yellow"/>
          <w:lang w:eastAsia="en-US"/>
        </w:rPr>
        <w:t>(zmienimy zapis po uchwalaniu).</w:t>
      </w:r>
      <w:r w:rsidR="00C46108" w:rsidRPr="0068076A">
        <w:rPr>
          <w:rFonts w:eastAsiaTheme="minorHAnsi" w:cs="Calibri"/>
          <w:b/>
          <w:szCs w:val="22"/>
          <w:lang w:eastAsia="en-US"/>
        </w:rPr>
        <w:t xml:space="preserve"> </w:t>
      </w:r>
      <w:r w:rsidRPr="0068076A">
        <w:rPr>
          <w:rFonts w:eastAsiaTheme="minorHAnsi" w:cs="Calibri"/>
          <w:b/>
          <w:szCs w:val="22"/>
          <w:lang w:eastAsia="en-US"/>
        </w:rPr>
        <w:t>Działania zostały wpisane lub w razie potrzeby zostaną wpisane do Wieloletniej Prognozy Finansowej.</w:t>
      </w:r>
      <w:r w:rsidR="007066D8" w:rsidRPr="0068076A">
        <w:rPr>
          <w:rFonts w:eastAsiaTheme="minorHAnsi" w:cs="Calibri"/>
          <w:b/>
          <w:szCs w:val="22"/>
          <w:lang w:eastAsia="en-US"/>
        </w:rPr>
        <w:t xml:space="preserve"> </w:t>
      </w:r>
      <w:r w:rsidRPr="0068076A">
        <w:rPr>
          <w:rFonts w:cs="Calibri"/>
          <w:b/>
          <w:szCs w:val="22"/>
        </w:rPr>
        <w:t>Plan jest zgodny z przepisami prawa w zakresie strategicznej oceny oddziaływania na środowisko.</w:t>
      </w:r>
    </w:p>
    <w:p w14:paraId="49BC8B81" w14:textId="77777777" w:rsidR="009350D7" w:rsidRPr="0068076A" w:rsidRDefault="009350D7" w:rsidP="009350D7">
      <w:pPr>
        <w:autoSpaceDE w:val="0"/>
        <w:autoSpaceDN w:val="0"/>
        <w:adjustRightInd w:val="0"/>
        <w:rPr>
          <w:rFonts w:cs="Calibri"/>
          <w:szCs w:val="22"/>
        </w:rPr>
      </w:pPr>
    </w:p>
    <w:p w14:paraId="718CC7A6" w14:textId="77777777" w:rsidR="005735BD" w:rsidRPr="0068076A" w:rsidRDefault="005735BD" w:rsidP="00443D2D">
      <w:pPr>
        <w:pStyle w:val="Nagwek1"/>
      </w:pPr>
      <w:bookmarkStart w:id="233" w:name="_Toc103243809"/>
      <w:bookmarkStart w:id="234" w:name="_Toc184819124"/>
      <w:r w:rsidRPr="0068076A">
        <w:t>Źródła finansowania przedsięwzięć</w:t>
      </w:r>
      <w:bookmarkEnd w:id="233"/>
      <w:bookmarkEnd w:id="234"/>
    </w:p>
    <w:p w14:paraId="40D430FA" w14:textId="77777777" w:rsidR="005735BD" w:rsidRPr="0068076A" w:rsidRDefault="005735BD" w:rsidP="005735BD"/>
    <w:p w14:paraId="7E9FE80A" w14:textId="77777777" w:rsidR="00CC5BDF" w:rsidRPr="0068076A" w:rsidRDefault="00CC5BDF" w:rsidP="00CC5BDF">
      <w:pPr>
        <w:shd w:val="clear" w:color="auto" w:fill="FFFFFF"/>
        <w:rPr>
          <w:bCs/>
        </w:rPr>
      </w:pPr>
      <w:bookmarkStart w:id="235" w:name="_Toc93056222"/>
      <w:bookmarkStart w:id="236" w:name="_Toc103243810"/>
      <w:bookmarkStart w:id="237" w:name="_Hlk152337313"/>
      <w:bookmarkStart w:id="238" w:name="_Toc445897135"/>
      <w:bookmarkStart w:id="239" w:name="_Toc76741001"/>
      <w:bookmarkStart w:id="240" w:name="_Toc92277753"/>
      <w:bookmarkStart w:id="241" w:name="_Toc177661149"/>
      <w:bookmarkStart w:id="242" w:name="_Toc448408570"/>
      <w:bookmarkStart w:id="243" w:name="_Hlk53053615"/>
      <w:r w:rsidRPr="0068076A">
        <w:rPr>
          <w:bCs/>
        </w:rPr>
        <w:t xml:space="preserve">Zgodnie z art. 6 ustawy o efektywności energetycznej jednostka sektora publicznego, realizując swoje zadania, stosuje, co najmniej jeden z wymienionych w ustawie środków poprawy efektywności energetycznej. Środkami tymi są: </w:t>
      </w:r>
    </w:p>
    <w:p w14:paraId="5795D2C6" w14:textId="77777777" w:rsidR="00CC5BDF" w:rsidRPr="0068076A" w:rsidRDefault="00CC5BDF" w:rsidP="007B69C2">
      <w:pPr>
        <w:pStyle w:val="Akapitzlist"/>
        <w:numPr>
          <w:ilvl w:val="0"/>
          <w:numId w:val="42"/>
        </w:numPr>
        <w:shd w:val="clear" w:color="auto" w:fill="FFFFFF"/>
        <w:spacing w:line="276" w:lineRule="auto"/>
        <w:contextualSpacing w:val="0"/>
        <w:rPr>
          <w:bCs/>
        </w:rPr>
      </w:pPr>
      <w:r w:rsidRPr="0068076A">
        <w:rPr>
          <w:bCs/>
        </w:rPr>
        <w:t>realizacja i finansowanie przedsięwzięcia służącego poprawie efektywności energetycznej;</w:t>
      </w:r>
    </w:p>
    <w:p w14:paraId="29C3DB9C" w14:textId="77777777" w:rsidR="00CC5BDF" w:rsidRPr="0068076A" w:rsidRDefault="00CC5BDF" w:rsidP="007B69C2">
      <w:pPr>
        <w:pStyle w:val="Akapitzlist"/>
        <w:numPr>
          <w:ilvl w:val="0"/>
          <w:numId w:val="42"/>
        </w:numPr>
        <w:shd w:val="clear" w:color="auto" w:fill="FFFFFF"/>
        <w:spacing w:line="276" w:lineRule="auto"/>
        <w:contextualSpacing w:val="0"/>
        <w:rPr>
          <w:bCs/>
        </w:rPr>
      </w:pPr>
      <w:r w:rsidRPr="0068076A">
        <w:rPr>
          <w:bCs/>
        </w:rPr>
        <w:t>nabycie urządzenia, instalacji lub pojazdu, charakteryzujących się niskim zużyciem energii oraz niskimi kosztami eksploatacji;</w:t>
      </w:r>
    </w:p>
    <w:p w14:paraId="59CCB5CE" w14:textId="77777777" w:rsidR="00CC5BDF" w:rsidRPr="0068076A" w:rsidRDefault="00CC5BDF" w:rsidP="007B69C2">
      <w:pPr>
        <w:pStyle w:val="Akapitzlist"/>
        <w:numPr>
          <w:ilvl w:val="0"/>
          <w:numId w:val="42"/>
        </w:numPr>
        <w:shd w:val="clear" w:color="auto" w:fill="FFFFFF"/>
        <w:spacing w:line="276" w:lineRule="auto"/>
        <w:contextualSpacing w:val="0"/>
        <w:rPr>
          <w:bCs/>
        </w:rPr>
      </w:pPr>
      <w:r w:rsidRPr="0068076A">
        <w:rPr>
          <w:bCs/>
        </w:rPr>
        <w:t xml:space="preserve">wymiana eksploatowanego urządzenia, instalacji lub pojazdu na urządzenie, instalację lub pojazd, </w:t>
      </w:r>
      <w:r w:rsidRPr="0068076A">
        <w:rPr>
          <w:bCs/>
        </w:rPr>
        <w:br/>
        <w:t>o których mowa w pkt 2, lub ich modernizacja;</w:t>
      </w:r>
    </w:p>
    <w:p w14:paraId="1D677A47" w14:textId="77777777" w:rsidR="00CC5BDF" w:rsidRPr="0068076A" w:rsidRDefault="00CC5BDF" w:rsidP="007B69C2">
      <w:pPr>
        <w:pStyle w:val="Akapitzlist"/>
        <w:numPr>
          <w:ilvl w:val="0"/>
          <w:numId w:val="42"/>
        </w:numPr>
        <w:shd w:val="clear" w:color="auto" w:fill="FFFFFF"/>
        <w:spacing w:line="276" w:lineRule="auto"/>
        <w:contextualSpacing w:val="0"/>
        <w:rPr>
          <w:bCs/>
        </w:rPr>
      </w:pPr>
      <w:r w:rsidRPr="0068076A">
        <w:rPr>
          <w:bCs/>
        </w:rPr>
        <w:t>realizacja przedsięwzięcia termomodernizacyjnego w rozumieniu ustawy z dnia 21 listopada 2008 r. o wspieraniu termomodernizacji i remontów;</w:t>
      </w:r>
    </w:p>
    <w:p w14:paraId="25CAB27D" w14:textId="77777777" w:rsidR="00CC5BDF" w:rsidRPr="0068076A" w:rsidRDefault="00CC5BDF" w:rsidP="007B69C2">
      <w:pPr>
        <w:pStyle w:val="Akapitzlist"/>
        <w:numPr>
          <w:ilvl w:val="0"/>
          <w:numId w:val="42"/>
        </w:numPr>
        <w:shd w:val="clear" w:color="auto" w:fill="FFFFFF"/>
        <w:spacing w:line="276" w:lineRule="auto"/>
        <w:contextualSpacing w:val="0"/>
        <w:rPr>
          <w:bCs/>
        </w:rPr>
      </w:pPr>
      <w:r w:rsidRPr="0068076A">
        <w:rPr>
          <w:bCs/>
        </w:rPr>
        <w:t>wdrażanie systemu zarządzania środowiskowego, o którym mowa w art. 2 pkt 13 rozporządzenia</w:t>
      </w:r>
      <w:r w:rsidRPr="0068076A">
        <w:rPr>
          <w:bCs/>
        </w:rPr>
        <w:br/>
        <w:t>Parlamentu Europejskiego i Rady (WE) nr 1221/2009 z dnia 25 listopada 2009 r. w sprawie dobrowolnego udziału organizacji w systemie ekozarządzania i audytu we Wspólnocie (EMAS), uchylającego rozporządzenie (WE) nr 761/2001 oraz decyzje Komisji 2001/681/WE i 2006/193/WE, potwierdzone uzyskaniem wpisu do rejestru EMAS,  o którym mowa w art. 5 ust. 1 ustawy z dnia 15 lipca 2011 r. o krajowym systemie ekozarządzania i audytu (EMAS);</w:t>
      </w:r>
    </w:p>
    <w:p w14:paraId="6C2E1DD4" w14:textId="77777777" w:rsidR="00CC5BDF" w:rsidRPr="0068076A" w:rsidRDefault="00CC5BDF" w:rsidP="007B69C2">
      <w:pPr>
        <w:pStyle w:val="Akapitzlist"/>
        <w:numPr>
          <w:ilvl w:val="0"/>
          <w:numId w:val="42"/>
        </w:numPr>
        <w:shd w:val="clear" w:color="auto" w:fill="FFFFFF"/>
        <w:spacing w:line="276" w:lineRule="auto"/>
        <w:contextualSpacing w:val="0"/>
        <w:rPr>
          <w:bCs/>
        </w:rPr>
      </w:pPr>
      <w:r w:rsidRPr="0068076A">
        <w:rPr>
          <w:bCs/>
        </w:rPr>
        <w:t>realizacja gminnych programów niskoemisyjnych, o których mowa w ustawie z dnia 21 listopada 2008 r. o wspieraniu termomodernizacji i remontów.</w:t>
      </w:r>
    </w:p>
    <w:p w14:paraId="403B459A" w14:textId="77777777" w:rsidR="00CC5BDF" w:rsidRPr="0068076A" w:rsidRDefault="00CC5BDF" w:rsidP="00CC5BDF">
      <w:pPr>
        <w:spacing w:before="240"/>
      </w:pPr>
      <w:r w:rsidRPr="0068076A">
        <w:t xml:space="preserve">W Polsce istnieje obecnie dużo możliwości wsparcia inwestycji w poprawę efektywności energetycznej. Wspierany jest szereg przedsięwzięć z tym związanych od zarządzania energią, poprzez inwestycje we wszelkiego rodzaju źródła energii odnawialnej (kolektory słoneczne, elektrownie wodne, elektrownie </w:t>
      </w:r>
      <w:r w:rsidRPr="0068076A">
        <w:br/>
        <w:t>i ciepłownie na biomasę i biogaz, geotermia), termomodernizacje budynków i inne. Finansowanie skierowane jest do każdej z możliwych grup odbiorców, są to:</w:t>
      </w:r>
    </w:p>
    <w:p w14:paraId="3CE9FAE3" w14:textId="77777777" w:rsidR="00CC5BDF" w:rsidRPr="0068076A" w:rsidRDefault="00CC5BDF" w:rsidP="00CC5BDF">
      <w:pPr>
        <w:numPr>
          <w:ilvl w:val="0"/>
          <w:numId w:val="6"/>
        </w:numPr>
        <w:contextualSpacing/>
        <w:jc w:val="left"/>
      </w:pPr>
      <w:r w:rsidRPr="0068076A">
        <w:t>Samorządy i jednostki budżetowe;</w:t>
      </w:r>
    </w:p>
    <w:p w14:paraId="774ABD6A" w14:textId="77777777" w:rsidR="00CC5BDF" w:rsidRPr="0068076A" w:rsidRDefault="00CC5BDF" w:rsidP="00CC5BDF">
      <w:pPr>
        <w:numPr>
          <w:ilvl w:val="0"/>
          <w:numId w:val="6"/>
        </w:numPr>
        <w:contextualSpacing/>
        <w:jc w:val="left"/>
      </w:pPr>
      <w:r w:rsidRPr="0068076A">
        <w:t>Przedsiębiorcy oraz rolnicy;</w:t>
      </w:r>
    </w:p>
    <w:p w14:paraId="09517B61" w14:textId="77777777" w:rsidR="00CC5BDF" w:rsidRPr="0068076A" w:rsidRDefault="00CC5BDF" w:rsidP="00CC5BDF">
      <w:pPr>
        <w:numPr>
          <w:ilvl w:val="0"/>
          <w:numId w:val="6"/>
        </w:numPr>
        <w:contextualSpacing/>
        <w:jc w:val="left"/>
      </w:pPr>
      <w:r w:rsidRPr="0068076A">
        <w:t>Osoby fizyczne oraz wspólnoty mieszkaniowe.</w:t>
      </w:r>
    </w:p>
    <w:p w14:paraId="15F6F30F" w14:textId="77777777" w:rsidR="00CC5BDF" w:rsidRPr="0068076A" w:rsidRDefault="00CC5BDF" w:rsidP="00CC5BDF">
      <w:pPr>
        <w:spacing w:before="240" w:after="240"/>
      </w:pPr>
      <w:r w:rsidRPr="0068076A">
        <w:t>Poniżej przedstawiono możliwości wsparcia finansowego efektywności energetycznej.</w:t>
      </w:r>
    </w:p>
    <w:p w14:paraId="3DD7507B" w14:textId="77777777" w:rsidR="00CC5BDF" w:rsidRPr="0068076A" w:rsidRDefault="00CC5BDF" w:rsidP="00CC5BDF">
      <w:pPr>
        <w:rPr>
          <w:rFonts w:cs="Calibri"/>
          <w:b/>
          <w:bCs/>
        </w:rPr>
      </w:pPr>
      <w:bookmarkStart w:id="244" w:name="_Toc172025369"/>
      <w:r w:rsidRPr="0068076A">
        <w:rPr>
          <w:rFonts w:cs="Calibri"/>
          <w:b/>
          <w:bCs/>
        </w:rPr>
        <w:t>Narodowy Fundusz Ochrony Środowiska i Gospodarki Wodnej w Warszawie</w:t>
      </w:r>
      <w:bookmarkEnd w:id="235"/>
      <w:bookmarkEnd w:id="236"/>
      <w:bookmarkEnd w:id="244"/>
      <w:r w:rsidRPr="0068076A">
        <w:rPr>
          <w:rFonts w:cs="Calibri"/>
          <w:b/>
          <w:bCs/>
        </w:rPr>
        <w:t>:</w:t>
      </w:r>
    </w:p>
    <w:p w14:paraId="083743D9" w14:textId="3B75924A" w:rsidR="00CC5BDF" w:rsidRPr="0068076A" w:rsidRDefault="00CC5BDF" w:rsidP="007B69C2">
      <w:pPr>
        <w:pStyle w:val="Akapitzlist"/>
        <w:numPr>
          <w:ilvl w:val="0"/>
          <w:numId w:val="43"/>
        </w:numPr>
        <w:jc w:val="left"/>
      </w:pPr>
      <w:r w:rsidRPr="0068076A">
        <w:t xml:space="preserve">„Mój prąd” – </w:t>
      </w:r>
      <w:hyperlink r:id="rId37" w:history="1">
        <w:r w:rsidRPr="0068076A">
          <w:rPr>
            <w:rStyle w:val="Hipercze"/>
            <w:color w:val="auto"/>
          </w:rPr>
          <w:t>https://mojprad.gov.pl/</w:t>
        </w:r>
      </w:hyperlink>
      <w:r w:rsidRPr="0068076A">
        <w:t xml:space="preserve"> </w:t>
      </w:r>
    </w:p>
    <w:p w14:paraId="4B32820C" w14:textId="6A779E2B" w:rsidR="00CC5BDF" w:rsidRPr="0068076A" w:rsidRDefault="00CC5BDF" w:rsidP="007B69C2">
      <w:pPr>
        <w:pStyle w:val="Akapitzlist"/>
        <w:numPr>
          <w:ilvl w:val="0"/>
          <w:numId w:val="43"/>
        </w:numPr>
        <w:jc w:val="left"/>
        <w:rPr>
          <w:rStyle w:val="Hipercze"/>
          <w:color w:val="auto"/>
        </w:rPr>
      </w:pPr>
      <w:r w:rsidRPr="0068076A">
        <w:t xml:space="preserve">„Moje Ciepło” </w:t>
      </w:r>
      <w:r w:rsidRPr="0068076A">
        <w:rPr>
          <w:rStyle w:val="Hipercze"/>
          <w:color w:val="auto"/>
        </w:rPr>
        <w:t xml:space="preserve">– </w:t>
      </w:r>
      <w:hyperlink r:id="rId38" w:history="1">
        <w:r w:rsidRPr="0068076A">
          <w:rPr>
            <w:rStyle w:val="Hipercze"/>
            <w:color w:val="auto"/>
          </w:rPr>
          <w:t>https://mojecieplo.gov.pl/</w:t>
        </w:r>
      </w:hyperlink>
    </w:p>
    <w:p w14:paraId="6BB3D242" w14:textId="1DEF8730" w:rsidR="00CC5BDF" w:rsidRPr="0068076A" w:rsidRDefault="00CC5BDF" w:rsidP="007B69C2">
      <w:pPr>
        <w:pStyle w:val="Akapitzlist"/>
        <w:numPr>
          <w:ilvl w:val="0"/>
          <w:numId w:val="43"/>
        </w:numPr>
        <w:jc w:val="left"/>
        <w:rPr>
          <w:u w:val="single"/>
          <w:lang w:val="en-GB"/>
        </w:rPr>
      </w:pPr>
      <w:r w:rsidRPr="0068076A">
        <w:rPr>
          <w:lang w:val="en-GB"/>
        </w:rPr>
        <w:t xml:space="preserve">„Program STOP SMOG” </w:t>
      </w:r>
      <w:r w:rsidRPr="0068076A">
        <w:rPr>
          <w:b/>
          <w:bCs/>
          <w:lang w:val="en-GB"/>
        </w:rPr>
        <w:t xml:space="preserve">-  </w:t>
      </w:r>
      <w:hyperlink r:id="rId39" w:history="1">
        <w:r w:rsidRPr="0068076A">
          <w:rPr>
            <w:rStyle w:val="Hipercze"/>
            <w:color w:val="auto"/>
            <w:lang w:val="en-GB"/>
          </w:rPr>
          <w:t>https://czystepowietrze.gov.pl/inne-programy/stop-smog</w:t>
        </w:r>
      </w:hyperlink>
      <w:r w:rsidRPr="0068076A">
        <w:rPr>
          <w:b/>
          <w:bCs/>
          <w:lang w:val="en-GB"/>
        </w:rPr>
        <w:t xml:space="preserve"> </w:t>
      </w:r>
    </w:p>
    <w:p w14:paraId="6C962E40" w14:textId="77777777" w:rsidR="00CC5BDF" w:rsidRPr="0068076A" w:rsidRDefault="00CC5BDF" w:rsidP="00CC5BDF">
      <w:pPr>
        <w:rPr>
          <w:b/>
          <w:lang w:val="en-GB"/>
        </w:rPr>
      </w:pPr>
    </w:p>
    <w:p w14:paraId="58794C41" w14:textId="43972703" w:rsidR="00CC5BDF" w:rsidRPr="0068076A" w:rsidRDefault="00CC5BDF" w:rsidP="00CC5BDF">
      <w:pPr>
        <w:rPr>
          <w:rFonts w:cs="Calibri"/>
          <w:b/>
          <w:bCs/>
        </w:rPr>
      </w:pPr>
      <w:bookmarkStart w:id="245" w:name="_Toc93056223"/>
      <w:bookmarkStart w:id="246" w:name="_Toc103243811"/>
      <w:r w:rsidRPr="0068076A">
        <w:rPr>
          <w:rFonts w:cs="Calibri"/>
          <w:b/>
          <w:bCs/>
        </w:rPr>
        <w:t xml:space="preserve">Wojewódzki Fundusz Ochrony Środowiska i Gospodarki Wodnej </w:t>
      </w:r>
      <w:bookmarkEnd w:id="245"/>
      <w:bookmarkEnd w:id="246"/>
      <w:r w:rsidRPr="0068076A">
        <w:rPr>
          <w:rFonts w:cs="Calibri"/>
          <w:b/>
          <w:bCs/>
        </w:rPr>
        <w:t xml:space="preserve">w </w:t>
      </w:r>
      <w:r w:rsidR="00B83E40" w:rsidRPr="0068076A">
        <w:rPr>
          <w:rFonts w:cs="Calibri"/>
          <w:b/>
          <w:bCs/>
        </w:rPr>
        <w:t>Zielonej Górze</w:t>
      </w:r>
      <w:r w:rsidRPr="0068076A">
        <w:rPr>
          <w:rFonts w:cs="Calibri"/>
          <w:b/>
          <w:bCs/>
        </w:rPr>
        <w:t>:</w:t>
      </w:r>
    </w:p>
    <w:p w14:paraId="26C1B802" w14:textId="77777777" w:rsidR="00901F61" w:rsidRPr="0068076A" w:rsidRDefault="006D5D2C" w:rsidP="00901F61">
      <w:pPr>
        <w:pStyle w:val="Akapitzlist"/>
        <w:numPr>
          <w:ilvl w:val="0"/>
          <w:numId w:val="44"/>
        </w:numPr>
        <w:rPr>
          <w:rStyle w:val="Hipercze"/>
          <w:iCs/>
          <w:color w:val="auto"/>
        </w:rPr>
      </w:pPr>
      <w:bookmarkStart w:id="247" w:name="_Toc93056224"/>
      <w:bookmarkStart w:id="248" w:name="_Toc103243812"/>
      <w:r w:rsidRPr="0068076A">
        <w:rPr>
          <w:iCs/>
        </w:rPr>
        <w:t>„</w:t>
      </w:r>
      <w:r w:rsidR="00CC5BDF" w:rsidRPr="0068076A">
        <w:rPr>
          <w:iCs/>
        </w:rPr>
        <w:t>Czyste Powietrze</w:t>
      </w:r>
      <w:bookmarkEnd w:id="247"/>
      <w:bookmarkEnd w:id="248"/>
      <w:r w:rsidRPr="0068076A">
        <w:rPr>
          <w:iCs/>
        </w:rPr>
        <w:t>”</w:t>
      </w:r>
      <w:r w:rsidR="00CC5BDF" w:rsidRPr="0068076A">
        <w:rPr>
          <w:szCs w:val="22"/>
        </w:rPr>
        <w:t xml:space="preserve"> –</w:t>
      </w:r>
      <w:r w:rsidR="00CC5BDF" w:rsidRPr="0068076A">
        <w:t xml:space="preserve"> </w:t>
      </w:r>
      <w:hyperlink r:id="rId40" w:history="1">
        <w:r w:rsidR="00CC5BDF" w:rsidRPr="0068076A">
          <w:rPr>
            <w:rStyle w:val="Hipercze"/>
            <w:iCs/>
            <w:color w:val="auto"/>
          </w:rPr>
          <w:t>https://czystepowietrze.gov.pl/</w:t>
        </w:r>
      </w:hyperlink>
      <w:r w:rsidR="00CC5BDF" w:rsidRPr="0068076A">
        <w:rPr>
          <w:rStyle w:val="Hipercze"/>
          <w:iCs/>
          <w:color w:val="auto"/>
        </w:rPr>
        <w:t xml:space="preserve">  </w:t>
      </w:r>
      <w:bookmarkEnd w:id="237"/>
    </w:p>
    <w:p w14:paraId="2E92BBB4" w14:textId="0CAEBE28" w:rsidR="00DB3391" w:rsidRPr="0068076A" w:rsidRDefault="00DB3391" w:rsidP="00901F61">
      <w:pPr>
        <w:pStyle w:val="Akapitzlist"/>
        <w:numPr>
          <w:ilvl w:val="0"/>
          <w:numId w:val="44"/>
        </w:numPr>
        <w:rPr>
          <w:iCs/>
          <w:u w:val="single"/>
        </w:rPr>
      </w:pPr>
      <w:r w:rsidRPr="0068076A">
        <w:rPr>
          <w:rFonts w:cs="Calibri"/>
          <w:b/>
          <w:bCs/>
          <w:szCs w:val="22"/>
        </w:rPr>
        <w:t xml:space="preserve">Lista przedsięwzięć priorytetowych WFOŚiGW w Zielonej Górze na 2025 r.: </w:t>
      </w:r>
      <w:r w:rsidRPr="0068076A">
        <w:rPr>
          <w:rFonts w:cs="Calibri"/>
          <w:szCs w:val="22"/>
        </w:rPr>
        <w:t>OCHRONA ATMOSFERY</w:t>
      </w:r>
    </w:p>
    <w:p w14:paraId="4E37AD66" w14:textId="656FE88A"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Ograniczanie niskiej emisji zanieczyszczeń na obszarach zabudowanych oraz przyrodniczo cennych, w szczególności poprzez realizację zadań inwestycyjnych wynikających z przyjętych programów ochrony powietrza oraz planów gospodarki niskoemisyjnej.</w:t>
      </w:r>
    </w:p>
    <w:p w14:paraId="4904070F" w14:textId="77777777"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Ograniczenie emisji substancji toksycznych zagrażających zdrowiu i życiu ludności.</w:t>
      </w:r>
    </w:p>
    <w:p w14:paraId="3A8F9E98" w14:textId="77777777"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Wykorzystanie odnawialnych źródeł energii.</w:t>
      </w:r>
    </w:p>
    <w:p w14:paraId="32C40662" w14:textId="77777777"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Podniesienie efektywności gospodarowania energią, m.in. poprzez ograniczanie strat w procesie przesyłania i dystrybucji energii, w tym przebudowa systemów ciepłowniczych oraz zmniejszenie zużycia energii w budownictwie i przemyśle.</w:t>
      </w:r>
    </w:p>
    <w:p w14:paraId="2535BD49" w14:textId="77777777"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Zmniejszenie emisji zanieczyszczeń powstających w procesach energetycznych.</w:t>
      </w:r>
    </w:p>
    <w:p w14:paraId="19AB71A3" w14:textId="77777777"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Stosowanie mniej uciążliwych dla środowiska paliw, w tym wykorzystywanie odpadów energetycznych (metan, ciepło odpadowe, odpady organiczne).</w:t>
      </w:r>
    </w:p>
    <w:p w14:paraId="61334511" w14:textId="77777777" w:rsidR="00DB3391" w:rsidRPr="0068076A" w:rsidRDefault="00DB3391" w:rsidP="00A852D8">
      <w:pPr>
        <w:pStyle w:val="Akapitzlist"/>
        <w:numPr>
          <w:ilvl w:val="0"/>
          <w:numId w:val="87"/>
        </w:numPr>
        <w:tabs>
          <w:tab w:val="clear" w:pos="720"/>
          <w:tab w:val="num" w:pos="1560"/>
        </w:tabs>
        <w:spacing w:line="276" w:lineRule="auto"/>
        <w:ind w:left="1276" w:hanging="283"/>
        <w:rPr>
          <w:rFonts w:cs="Calibri"/>
          <w:szCs w:val="22"/>
        </w:rPr>
      </w:pPr>
      <w:r w:rsidRPr="0068076A">
        <w:rPr>
          <w:rFonts w:cs="Calibri"/>
          <w:szCs w:val="22"/>
        </w:rPr>
        <w:t>Realizacja przedsięwzięć termomodernizacyjnych w obiektach użyteczności publicznej.</w:t>
      </w:r>
    </w:p>
    <w:p w14:paraId="06ED88A0" w14:textId="3B73A4B2" w:rsidR="00DB3391" w:rsidRPr="0068076A" w:rsidRDefault="00DB3391" w:rsidP="00DB3391">
      <w:pPr>
        <w:spacing w:before="240"/>
      </w:pPr>
      <w:r w:rsidRPr="0068076A">
        <w:t xml:space="preserve">Szczegółowe informacje i aktualne nabory dostępne są na stronie internetowej: </w:t>
      </w:r>
      <w:hyperlink r:id="rId41" w:history="1">
        <w:r w:rsidRPr="0068076A">
          <w:rPr>
            <w:rStyle w:val="Hipercze"/>
            <w:color w:val="auto"/>
            <w:u w:val="none"/>
          </w:rPr>
          <w:t>https://www.wfosigw.zgora.pl/</w:t>
        </w:r>
      </w:hyperlink>
    </w:p>
    <w:p w14:paraId="19BD6D32" w14:textId="77777777" w:rsidR="00CC5BDF" w:rsidRPr="0068076A" w:rsidRDefault="00CC5BDF" w:rsidP="00CC5BDF">
      <w:pPr>
        <w:rPr>
          <w:rFonts w:cs="Calibri"/>
          <w:b/>
          <w:bCs/>
        </w:rPr>
      </w:pPr>
    </w:p>
    <w:p w14:paraId="0B4510B4" w14:textId="63B7B591" w:rsidR="00CC5BDF" w:rsidRPr="0068076A" w:rsidRDefault="00CC5BDF" w:rsidP="00CC5BDF">
      <w:pPr>
        <w:rPr>
          <w:rFonts w:cs="Calibri"/>
          <w:b/>
          <w:bCs/>
        </w:rPr>
      </w:pPr>
      <w:r w:rsidRPr="0068076A">
        <w:rPr>
          <w:rFonts w:cs="Calibri"/>
          <w:b/>
          <w:bCs/>
        </w:rPr>
        <w:t xml:space="preserve">Fundusze Europejskie: </w:t>
      </w:r>
      <w:r w:rsidRPr="0068076A">
        <w:rPr>
          <w:rStyle w:val="Hipercze"/>
          <w:rFonts w:cs="Calibri"/>
          <w:color w:val="auto"/>
          <w:szCs w:val="22"/>
        </w:rPr>
        <w:t>https://www.funduszeeuropejskie.gov.pl/wyszukiwarka/</w:t>
      </w:r>
    </w:p>
    <w:p w14:paraId="739E8242" w14:textId="43E26E99" w:rsidR="00CC5BDF" w:rsidRPr="0068076A" w:rsidRDefault="006D5D2C" w:rsidP="00CC5BDF">
      <w:r w:rsidRPr="0068076A">
        <w:t>Po wejściu na powyższą stronę z</w:t>
      </w:r>
      <w:r w:rsidR="00CC5BDF" w:rsidRPr="0068076A">
        <w:t xml:space="preserve"> listy rozwijalnej należy wybrać województwo i odznaczyć odpowiednią dziedzinę. W przypadku działań z gospodarki niskoemisyjnych będzie to „energetyka” i „ochrona środowiska</w:t>
      </w:r>
      <w:r w:rsidRPr="0068076A">
        <w:t>”</w:t>
      </w:r>
      <w:r w:rsidR="00CC5BDF" w:rsidRPr="0068076A">
        <w:t xml:space="preserve">. </w:t>
      </w:r>
    </w:p>
    <w:p w14:paraId="56594CD6" w14:textId="77777777" w:rsidR="006D5D2C" w:rsidRPr="0068076A" w:rsidRDefault="006D5D2C" w:rsidP="00CC5BDF"/>
    <w:p w14:paraId="22F81903" w14:textId="51CD90B6" w:rsidR="00CC5BDF" w:rsidRPr="0068076A" w:rsidRDefault="00CC5BDF" w:rsidP="00CC5BDF">
      <w:pPr>
        <w:rPr>
          <w:rFonts w:cs="Calibri"/>
        </w:rPr>
      </w:pPr>
      <w:r w:rsidRPr="0068076A">
        <w:rPr>
          <w:rFonts w:cs="Calibri"/>
          <w:b/>
          <w:bCs/>
        </w:rPr>
        <w:t>Bank Gospodarstwa Krajowego</w:t>
      </w:r>
      <w:r w:rsidRPr="0068076A">
        <w:rPr>
          <w:rFonts w:cs="Calibri"/>
        </w:rPr>
        <w:t xml:space="preserve">: </w:t>
      </w:r>
      <w:hyperlink r:id="rId42" w:history="1">
        <w:r w:rsidRPr="0068076A">
          <w:rPr>
            <w:rStyle w:val="Hipercze"/>
            <w:rFonts w:cs="Calibri"/>
            <w:color w:val="auto"/>
            <w:szCs w:val="22"/>
          </w:rPr>
          <w:t>https://www.bgk.pl/programy-i-fundusze</w:t>
        </w:r>
      </w:hyperlink>
    </w:p>
    <w:p w14:paraId="22E44575" w14:textId="1B06D5A0" w:rsidR="00CC5BDF" w:rsidRPr="0068076A" w:rsidRDefault="006D5D2C" w:rsidP="00CC5BDF">
      <w:r w:rsidRPr="0068076A">
        <w:t>Po wejściu na powyższą stronę w</w:t>
      </w:r>
      <w:r w:rsidR="00CC5BDF" w:rsidRPr="0068076A">
        <w:rPr>
          <w:rFonts w:cs="Calibri"/>
        </w:rPr>
        <w:t xml:space="preserve"> pierwszej liście rozwijalnej należy wybrać beneficjenta, w drugiej liście należy wybrać </w:t>
      </w:r>
      <w:r w:rsidR="00CC5BDF" w:rsidRPr="0068076A">
        <w:t>odpowiednią dziedzinę. W przypadku działań z gospodarki niskoemisyjnych będzie to „Efektywność energetyczna i OZE”.</w:t>
      </w:r>
    </w:p>
    <w:p w14:paraId="3AC7DD11" w14:textId="77777777" w:rsidR="00AD3C0E" w:rsidRPr="0068076A" w:rsidRDefault="00AD3C0E" w:rsidP="00CC5BDF"/>
    <w:bookmarkEnd w:id="238"/>
    <w:bookmarkEnd w:id="239"/>
    <w:bookmarkEnd w:id="240"/>
    <w:bookmarkEnd w:id="241"/>
    <w:bookmarkEnd w:id="242"/>
    <w:p w14:paraId="712921E5" w14:textId="77777777" w:rsidR="000F1042" w:rsidRPr="0068076A" w:rsidRDefault="000F1042" w:rsidP="000F1042">
      <w:pPr>
        <w:rPr>
          <w:rFonts w:cs="Calibri"/>
          <w:szCs w:val="22"/>
        </w:rPr>
      </w:pPr>
    </w:p>
    <w:p w14:paraId="25C7D354" w14:textId="77777777" w:rsidR="000F1042" w:rsidRPr="0068076A" w:rsidRDefault="000F1042" w:rsidP="00443D2D">
      <w:pPr>
        <w:pStyle w:val="Nagwek1"/>
      </w:pPr>
      <w:bookmarkStart w:id="249" w:name="_Toc92277757"/>
      <w:bookmarkStart w:id="250" w:name="_Toc177661156"/>
      <w:bookmarkStart w:id="251" w:name="_Toc184819125"/>
      <w:bookmarkEnd w:id="243"/>
      <w:r w:rsidRPr="0068076A">
        <w:t>Załączniki</w:t>
      </w:r>
      <w:bookmarkEnd w:id="249"/>
      <w:bookmarkEnd w:id="250"/>
      <w:bookmarkEnd w:id="251"/>
    </w:p>
    <w:p w14:paraId="7E02FE53" w14:textId="77777777" w:rsidR="000F1042" w:rsidRPr="0068076A" w:rsidRDefault="000F1042" w:rsidP="000F1042">
      <w:pPr>
        <w:rPr>
          <w:rFonts w:cs="Calibri"/>
        </w:rPr>
      </w:pPr>
      <w:r w:rsidRPr="0068076A">
        <w:rPr>
          <w:rFonts w:cs="Calibri"/>
        </w:rPr>
        <w:t>Załącznik nr 1 – Efekty ekologiczne – obliczenia.</w:t>
      </w:r>
    </w:p>
    <w:p w14:paraId="219A6594" w14:textId="77777777" w:rsidR="00311D86" w:rsidRPr="0068076A" w:rsidRDefault="00311D86" w:rsidP="00312EB4">
      <w:pPr>
        <w:rPr>
          <w:rFonts w:cs="Calibri"/>
        </w:rPr>
      </w:pPr>
    </w:p>
    <w:p w14:paraId="3B37ADBE" w14:textId="77777777" w:rsidR="00311D86" w:rsidRPr="0068076A" w:rsidRDefault="00311D86" w:rsidP="00312EB4">
      <w:pPr>
        <w:rPr>
          <w:rFonts w:cs="Calibri"/>
        </w:rPr>
      </w:pPr>
    </w:p>
    <w:p w14:paraId="621116BB" w14:textId="77777777" w:rsidR="00311D86" w:rsidRPr="0068076A" w:rsidRDefault="00311D86" w:rsidP="00312EB4">
      <w:pPr>
        <w:rPr>
          <w:rFonts w:cs="Calibri"/>
        </w:rPr>
      </w:pPr>
    </w:p>
    <w:p w14:paraId="44A1F36D" w14:textId="77777777" w:rsidR="00311D86" w:rsidRPr="0068076A" w:rsidRDefault="00311D86" w:rsidP="00062638">
      <w:pPr>
        <w:jc w:val="center"/>
        <w:rPr>
          <w:rFonts w:cs="Calibri"/>
        </w:rPr>
      </w:pPr>
    </w:p>
    <w:p w14:paraId="1404813B" w14:textId="77777777" w:rsidR="00311D86" w:rsidRPr="0068076A" w:rsidRDefault="00311D86" w:rsidP="00312EB4">
      <w:pPr>
        <w:rPr>
          <w:rFonts w:cs="Calibri"/>
        </w:rPr>
      </w:pPr>
    </w:p>
    <w:p w14:paraId="0BDE65BD" w14:textId="77777777" w:rsidR="00311D86" w:rsidRPr="0068076A" w:rsidRDefault="00311D86" w:rsidP="00312EB4">
      <w:pPr>
        <w:rPr>
          <w:rFonts w:cs="Calibri"/>
        </w:rPr>
      </w:pPr>
    </w:p>
    <w:p w14:paraId="6DF1CB10" w14:textId="77777777" w:rsidR="00311D86" w:rsidRPr="0068076A" w:rsidRDefault="00311D86" w:rsidP="00312EB4">
      <w:pPr>
        <w:rPr>
          <w:rFonts w:cs="Calibri"/>
        </w:rPr>
      </w:pPr>
    </w:p>
    <w:p w14:paraId="700828FC" w14:textId="77777777" w:rsidR="00311D86" w:rsidRPr="0068076A" w:rsidRDefault="00311D86" w:rsidP="00312EB4">
      <w:pPr>
        <w:rPr>
          <w:rFonts w:cs="Calibri"/>
        </w:rPr>
      </w:pPr>
    </w:p>
    <w:p w14:paraId="04193546" w14:textId="77777777" w:rsidR="00311D86" w:rsidRPr="0068076A" w:rsidRDefault="00311D86" w:rsidP="00312EB4">
      <w:pPr>
        <w:rPr>
          <w:rFonts w:cs="Calibri"/>
        </w:rPr>
      </w:pPr>
    </w:p>
    <w:p w14:paraId="561D7D4B" w14:textId="77777777" w:rsidR="00311D86" w:rsidRPr="0068076A" w:rsidRDefault="00311D86" w:rsidP="00312EB4">
      <w:pPr>
        <w:rPr>
          <w:rFonts w:cs="Calibri"/>
        </w:rPr>
      </w:pPr>
    </w:p>
    <w:p w14:paraId="445C8F4C" w14:textId="77777777" w:rsidR="00311D86" w:rsidRPr="0068076A" w:rsidRDefault="00311D86" w:rsidP="00312EB4">
      <w:pPr>
        <w:rPr>
          <w:rFonts w:cs="Calibri"/>
        </w:rPr>
      </w:pPr>
    </w:p>
    <w:p w14:paraId="2DF2236A" w14:textId="77777777" w:rsidR="00311D86" w:rsidRPr="0068076A" w:rsidRDefault="00311D86" w:rsidP="00312EB4">
      <w:pPr>
        <w:rPr>
          <w:rFonts w:cs="Calibri"/>
        </w:rPr>
      </w:pPr>
    </w:p>
    <w:p w14:paraId="3D4553F4" w14:textId="77777777" w:rsidR="00311D86" w:rsidRPr="0068076A" w:rsidRDefault="00311D86" w:rsidP="00312EB4">
      <w:pPr>
        <w:rPr>
          <w:rFonts w:cs="Calibri"/>
        </w:rPr>
      </w:pPr>
    </w:p>
    <w:p w14:paraId="27B28531" w14:textId="77777777" w:rsidR="00311D86" w:rsidRPr="0068076A" w:rsidRDefault="00311D86" w:rsidP="00312EB4">
      <w:pPr>
        <w:rPr>
          <w:rFonts w:cs="Calibri"/>
        </w:rPr>
      </w:pPr>
    </w:p>
    <w:p w14:paraId="06AC8292" w14:textId="77777777" w:rsidR="00311D86" w:rsidRPr="0068076A" w:rsidRDefault="00311D86" w:rsidP="00312EB4">
      <w:pPr>
        <w:rPr>
          <w:rFonts w:cs="Calibri"/>
        </w:rPr>
      </w:pPr>
    </w:p>
    <w:sectPr w:rsidR="00311D86" w:rsidRPr="0068076A" w:rsidSect="00117439">
      <w:headerReference w:type="default" r:id="rId43"/>
      <w:footerReference w:type="even" r:id="rId44"/>
      <w:footerReference w:type="default" r:id="rId45"/>
      <w:footerReference w:type="first" r:id="rId46"/>
      <w:pgSz w:w="11906" w:h="16838" w:code="9"/>
      <w:pgMar w:top="1259" w:right="1247" w:bottom="1440" w:left="96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8EEFF" w14:textId="77777777" w:rsidR="00811491" w:rsidRDefault="00811491">
      <w:r>
        <w:separator/>
      </w:r>
    </w:p>
  </w:endnote>
  <w:endnote w:type="continuationSeparator" w:id="0">
    <w:p w14:paraId="22EF382A" w14:textId="77777777" w:rsidR="00811491" w:rsidRDefault="008114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tarSymbol">
    <w:charset w:val="02"/>
    <w:family w:val="auto"/>
    <w:pitch w:val="default"/>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Euromode">
    <w:altName w:val="Calibri"/>
    <w:panose1 w:val="00000000000000000000"/>
    <w:charset w:val="EE"/>
    <w:family w:val="auto"/>
    <w:notTrueType/>
    <w:pitch w:val="default"/>
    <w:sig w:usb0="00000005" w:usb1="00000000" w:usb2="00000000" w:usb3="00000000" w:csb0="00000002"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EE"/>
    <w:family w:val="swiss"/>
    <w:pitch w:val="variable"/>
    <w:sig w:usb0="E4002EFF" w:usb1="C000E47F" w:usb2="00000009" w:usb3="00000000" w:csb0="000001FF" w:csb1="00000000"/>
  </w:font>
  <w:font w:name="inherit">
    <w:altName w:val="Times New Roman"/>
    <w:charset w:val="00"/>
    <w:family w:val="roman"/>
    <w:pitch w:val="default"/>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8B8398" w14:textId="14D6D8B1" w:rsidR="00213DFF" w:rsidRDefault="00213DFF" w:rsidP="0073775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2</w:t>
    </w:r>
    <w:r>
      <w:rPr>
        <w:rStyle w:val="Numerstrony"/>
      </w:rPr>
      <w:fldChar w:fldCharType="end"/>
    </w:r>
  </w:p>
  <w:p w14:paraId="624451AE" w14:textId="77777777" w:rsidR="00213DFF" w:rsidRDefault="00213DFF" w:rsidP="008356F4">
    <w:pPr>
      <w:pStyle w:val="Stopka"/>
      <w:ind w:right="360"/>
    </w:pPr>
  </w:p>
  <w:p w14:paraId="71FE7CF7" w14:textId="77777777" w:rsidR="00213DFF" w:rsidRDefault="00213DF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49B21" w14:textId="77777777" w:rsidR="00213DFF" w:rsidRDefault="00213DFF" w:rsidP="0073775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7051E6">
      <w:rPr>
        <w:rStyle w:val="Numerstrony"/>
        <w:noProof/>
      </w:rPr>
      <w:t>4</w:t>
    </w:r>
    <w:r>
      <w:rPr>
        <w:rStyle w:val="Numerstrony"/>
      </w:rPr>
      <w:fldChar w:fldCharType="end"/>
    </w:r>
  </w:p>
  <w:p w14:paraId="1C202459" w14:textId="77777777" w:rsidR="00213DFF" w:rsidRDefault="00213DFF" w:rsidP="008356F4">
    <w:pPr>
      <w:pStyle w:val="Stopka"/>
      <w:ind w:right="360"/>
    </w:pPr>
  </w:p>
  <w:p w14:paraId="181F1844" w14:textId="77777777" w:rsidR="00213DFF" w:rsidRDefault="00213DF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3214147"/>
      <w:docPartObj>
        <w:docPartGallery w:val="Page Numbers (Bottom of Page)"/>
        <w:docPartUnique/>
      </w:docPartObj>
    </w:sdtPr>
    <w:sdtEndPr>
      <w:rPr>
        <w:color w:val="FFFFFF" w:themeColor="background1"/>
      </w:rPr>
    </w:sdtEndPr>
    <w:sdtContent>
      <w:p w14:paraId="0303D1B5" w14:textId="7ECF3FD0" w:rsidR="00213DFF" w:rsidRPr="00C4599C" w:rsidRDefault="00213DFF">
        <w:pPr>
          <w:pStyle w:val="Stopka"/>
          <w:jc w:val="right"/>
          <w:rPr>
            <w:color w:val="FFFFFF" w:themeColor="background1"/>
          </w:rPr>
        </w:pPr>
        <w:r w:rsidRPr="00C4599C">
          <w:rPr>
            <w:color w:val="FFFFFF" w:themeColor="background1"/>
          </w:rPr>
          <w:fldChar w:fldCharType="begin"/>
        </w:r>
        <w:r w:rsidRPr="00C4599C">
          <w:rPr>
            <w:color w:val="FFFFFF" w:themeColor="background1"/>
          </w:rPr>
          <w:instrText>PAGE   \* MERGEFORMAT</w:instrText>
        </w:r>
        <w:r w:rsidRPr="00C4599C">
          <w:rPr>
            <w:color w:val="FFFFFF" w:themeColor="background1"/>
          </w:rPr>
          <w:fldChar w:fldCharType="separate"/>
        </w:r>
        <w:r w:rsidR="007051E6">
          <w:rPr>
            <w:noProof/>
            <w:color w:val="FFFFFF" w:themeColor="background1"/>
          </w:rPr>
          <w:t>1</w:t>
        </w:r>
        <w:r w:rsidRPr="00C4599C">
          <w:rPr>
            <w:color w:val="FFFFFF" w:themeColor="background1"/>
          </w:rPr>
          <w:fldChar w:fldCharType="end"/>
        </w:r>
      </w:p>
    </w:sdtContent>
  </w:sdt>
  <w:p w14:paraId="6FA059B6" w14:textId="77777777" w:rsidR="00213DFF" w:rsidRDefault="00213DFF">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13E38" w14:textId="77777777" w:rsidR="00213DFF" w:rsidRDefault="00213DFF" w:rsidP="0073775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106CB400" w14:textId="77777777" w:rsidR="00213DFF" w:rsidRDefault="00213DFF" w:rsidP="008356F4">
    <w:pPr>
      <w:pStyle w:val="Stopka"/>
      <w:ind w:right="360"/>
    </w:pPr>
  </w:p>
  <w:p w14:paraId="35422CAE" w14:textId="77777777" w:rsidR="00213DFF" w:rsidRDefault="00213DFF"/>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B1CB9" w14:textId="77777777" w:rsidR="00213DFF" w:rsidRDefault="00213DFF" w:rsidP="0073775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7051E6">
      <w:rPr>
        <w:rStyle w:val="Numerstrony"/>
        <w:noProof/>
      </w:rPr>
      <w:t>39</w:t>
    </w:r>
    <w:r>
      <w:rPr>
        <w:rStyle w:val="Numerstrony"/>
      </w:rPr>
      <w:fldChar w:fldCharType="end"/>
    </w:r>
  </w:p>
  <w:p w14:paraId="39B9AA5E" w14:textId="77777777" w:rsidR="00213DFF" w:rsidRDefault="00213DFF" w:rsidP="008356F4">
    <w:pPr>
      <w:pStyle w:val="Stopka"/>
      <w:ind w:right="360"/>
    </w:pPr>
  </w:p>
  <w:p w14:paraId="22C9A4BA" w14:textId="77777777" w:rsidR="00213DFF" w:rsidRDefault="00213DFF"/>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85233875"/>
      <w:docPartObj>
        <w:docPartGallery w:val="Page Numbers (Bottom of Page)"/>
        <w:docPartUnique/>
      </w:docPartObj>
    </w:sdtPr>
    <w:sdtEndPr/>
    <w:sdtContent>
      <w:p w14:paraId="0CACDEE0" w14:textId="77777777" w:rsidR="00213DFF" w:rsidRDefault="00213DFF">
        <w:pPr>
          <w:pStyle w:val="Stopka"/>
          <w:jc w:val="right"/>
        </w:pPr>
        <w:r>
          <w:fldChar w:fldCharType="begin"/>
        </w:r>
        <w:r>
          <w:instrText>PAGE   \* MERGEFORMAT</w:instrText>
        </w:r>
        <w:r>
          <w:fldChar w:fldCharType="separate"/>
        </w:r>
        <w:r w:rsidR="007051E6">
          <w:rPr>
            <w:noProof/>
          </w:rPr>
          <w:t>5</w:t>
        </w:r>
        <w:r>
          <w:fldChar w:fldCharType="end"/>
        </w:r>
      </w:p>
    </w:sdtContent>
  </w:sdt>
  <w:p w14:paraId="5EEEE9A6" w14:textId="77777777" w:rsidR="00213DFF" w:rsidRDefault="00213DFF">
    <w:pPr>
      <w:pStyle w:val="Stopk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2E3EF" w14:textId="77777777" w:rsidR="00213DFF" w:rsidRDefault="00213DFF" w:rsidP="0073775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093F299C" w14:textId="77777777" w:rsidR="00213DFF" w:rsidRDefault="00213DFF" w:rsidP="008356F4">
    <w:pPr>
      <w:pStyle w:val="Stopka"/>
      <w:ind w:right="360"/>
    </w:pPr>
  </w:p>
  <w:p w14:paraId="572BFAB8" w14:textId="77777777" w:rsidR="00213DFF" w:rsidRDefault="00213DFF"/>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CE969" w14:textId="77777777" w:rsidR="00213DFF" w:rsidRDefault="00213DFF" w:rsidP="00737752">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sidR="007051E6">
      <w:rPr>
        <w:rStyle w:val="Numerstrony"/>
        <w:noProof/>
      </w:rPr>
      <w:t>83</w:t>
    </w:r>
    <w:r>
      <w:rPr>
        <w:rStyle w:val="Numerstrony"/>
      </w:rPr>
      <w:fldChar w:fldCharType="end"/>
    </w:r>
  </w:p>
  <w:p w14:paraId="4C435D9A" w14:textId="77777777" w:rsidR="00213DFF" w:rsidRDefault="00213DFF" w:rsidP="008356F4">
    <w:pPr>
      <w:pStyle w:val="Stopka"/>
      <w:ind w:right="360"/>
    </w:pPr>
  </w:p>
  <w:p w14:paraId="4F6AAB8B" w14:textId="77777777" w:rsidR="00213DFF" w:rsidRDefault="00213DFF"/>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9970683"/>
      <w:docPartObj>
        <w:docPartGallery w:val="Page Numbers (Bottom of Page)"/>
        <w:docPartUnique/>
      </w:docPartObj>
    </w:sdtPr>
    <w:sdtEndPr/>
    <w:sdtContent>
      <w:p w14:paraId="29456A18" w14:textId="77777777" w:rsidR="00213DFF" w:rsidRDefault="00213DFF">
        <w:pPr>
          <w:pStyle w:val="Stopka"/>
          <w:jc w:val="right"/>
        </w:pPr>
        <w:r>
          <w:fldChar w:fldCharType="begin"/>
        </w:r>
        <w:r>
          <w:instrText>PAGE   \* MERGEFORMAT</w:instrText>
        </w:r>
        <w:r>
          <w:fldChar w:fldCharType="separate"/>
        </w:r>
        <w:r w:rsidR="003C7193">
          <w:rPr>
            <w:noProof/>
          </w:rPr>
          <w:t>78</w:t>
        </w:r>
        <w:r>
          <w:fldChar w:fldCharType="end"/>
        </w:r>
      </w:p>
    </w:sdtContent>
  </w:sdt>
  <w:p w14:paraId="6703D71C" w14:textId="77777777" w:rsidR="00213DFF" w:rsidRDefault="00213DF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4854B7" w14:textId="77777777" w:rsidR="00811491" w:rsidRDefault="00811491">
      <w:r>
        <w:separator/>
      </w:r>
    </w:p>
  </w:footnote>
  <w:footnote w:type="continuationSeparator" w:id="0">
    <w:p w14:paraId="36E99D97" w14:textId="77777777" w:rsidR="00811491" w:rsidRDefault="00811491">
      <w:r>
        <w:continuationSeparator/>
      </w:r>
    </w:p>
  </w:footnote>
  <w:footnote w:id="1">
    <w:p w14:paraId="26069AB5" w14:textId="7D5FACA1" w:rsidR="00213DFF" w:rsidRPr="008A4B51" w:rsidRDefault="00213DFF" w:rsidP="00335EAB">
      <w:pPr>
        <w:pStyle w:val="Tekstprzypisudolnego"/>
        <w:jc w:val="both"/>
        <w:rPr>
          <w:rFonts w:asciiTheme="minorHAnsi" w:hAnsiTheme="minorHAnsi" w:cstheme="minorHAnsi"/>
          <w:i/>
          <w:sz w:val="18"/>
          <w:szCs w:val="18"/>
        </w:rPr>
      </w:pPr>
      <w:r w:rsidRPr="00E41B4E">
        <w:rPr>
          <w:rStyle w:val="Odwoanieprzypisudolnego"/>
          <w:rFonts w:asciiTheme="minorHAnsi" w:hAnsiTheme="minorHAnsi"/>
          <w:sz w:val="18"/>
          <w:szCs w:val="18"/>
        </w:rPr>
        <w:footnoteRef/>
      </w:r>
      <w:r>
        <w:rPr>
          <w:rFonts w:asciiTheme="minorHAnsi" w:hAnsiTheme="minorHAnsi"/>
          <w:sz w:val="18"/>
          <w:szCs w:val="18"/>
        </w:rPr>
        <w:t xml:space="preserve"> </w:t>
      </w:r>
      <w:r w:rsidRPr="00B5180B">
        <w:rPr>
          <w:rFonts w:asciiTheme="minorHAnsi" w:hAnsiTheme="minorHAnsi" w:cstheme="minorHAnsi"/>
          <w:i/>
          <w:sz w:val="18"/>
          <w:szCs w:val="18"/>
        </w:rPr>
        <w:t xml:space="preserve">Na podstawie dokumentów strategicznych i opracowań </w:t>
      </w:r>
      <w:r>
        <w:rPr>
          <w:rFonts w:asciiTheme="minorHAnsi" w:hAnsiTheme="minorHAnsi" w:cstheme="minorHAnsi"/>
          <w:i/>
          <w:sz w:val="18"/>
          <w:szCs w:val="18"/>
        </w:rPr>
        <w:t>Miasta</w:t>
      </w:r>
      <w:r w:rsidRPr="00B5180B">
        <w:rPr>
          <w:rFonts w:asciiTheme="minorHAnsi" w:hAnsiTheme="minorHAnsi" w:cstheme="minorHAnsi"/>
          <w:i/>
          <w:sz w:val="18"/>
          <w:szCs w:val="18"/>
        </w:rPr>
        <w:t xml:space="preserve"> </w:t>
      </w:r>
      <w:r>
        <w:rPr>
          <w:rFonts w:asciiTheme="minorHAnsi" w:hAnsiTheme="minorHAnsi" w:cstheme="minorHAnsi"/>
          <w:i/>
          <w:sz w:val="18"/>
          <w:szCs w:val="18"/>
        </w:rPr>
        <w:t>Kostrzyn nad Odrą</w:t>
      </w:r>
      <w:r w:rsidRPr="00B5180B">
        <w:rPr>
          <w:rFonts w:asciiTheme="minorHAnsi" w:hAnsiTheme="minorHAnsi" w:cstheme="minorHAnsi"/>
          <w:i/>
          <w:sz w:val="18"/>
          <w:szCs w:val="18"/>
        </w:rPr>
        <w:t xml:space="preserve"> oraz danych GUS</w:t>
      </w:r>
    </w:p>
  </w:footnote>
  <w:footnote w:id="2">
    <w:p w14:paraId="6669E06D" w14:textId="77777777" w:rsidR="00213DFF" w:rsidRDefault="00213DFF" w:rsidP="009E25E3">
      <w:pPr>
        <w:pStyle w:val="Tekstprzypisudolnego"/>
        <w:jc w:val="both"/>
      </w:pPr>
      <w:r w:rsidRPr="00F27C11">
        <w:rPr>
          <w:rStyle w:val="Odwoanieprzypisudolnego"/>
          <w:rFonts w:ascii="Calibri" w:hAnsi="Calibri" w:cs="Calibri"/>
          <w:sz w:val="18"/>
        </w:rPr>
        <w:footnoteRef/>
      </w:r>
      <w:r w:rsidRPr="00F27C11">
        <w:rPr>
          <w:rFonts w:ascii="Calibri" w:hAnsi="Calibri" w:cs="Calibri"/>
          <w:sz w:val="18"/>
        </w:rPr>
        <w:t xml:space="preserve"> </w:t>
      </w:r>
      <w:hyperlink r:id="rId1" w:history="1">
        <w:r w:rsidRPr="00722017">
          <w:rPr>
            <w:rStyle w:val="Hipercze"/>
            <w:rFonts w:asciiTheme="minorHAnsi" w:hAnsiTheme="minorHAnsi" w:cstheme="minorHAnsi"/>
            <w:color w:val="auto"/>
            <w:sz w:val="18"/>
            <w:szCs w:val="18"/>
          </w:rPr>
          <w:t>http://misja-emisja.pl</w:t>
        </w:r>
      </w:hyperlink>
      <w:r w:rsidRPr="00722017">
        <w:rPr>
          <w:rFonts w:asciiTheme="minorHAnsi" w:hAnsiTheme="minorHAnsi" w:cstheme="minorHAnsi"/>
          <w:sz w:val="18"/>
          <w:szCs w:val="18"/>
        </w:rPr>
        <w:t xml:space="preserve">, </w:t>
      </w:r>
      <w:hyperlink r:id="rId2" w:history="1">
        <w:r w:rsidRPr="00722017">
          <w:rPr>
            <w:rStyle w:val="Hipercze"/>
            <w:rFonts w:asciiTheme="minorHAnsi" w:hAnsiTheme="minorHAnsi" w:cstheme="minorHAnsi"/>
            <w:color w:val="auto"/>
            <w:sz w:val="18"/>
            <w:szCs w:val="18"/>
          </w:rPr>
          <w:t>http://www.ochronasrodowiska.eu</w:t>
        </w:r>
      </w:hyperlink>
      <w:r w:rsidRPr="00722017">
        <w:rPr>
          <w:rFonts w:asciiTheme="minorHAnsi" w:hAnsiTheme="minorHAnsi" w:cstheme="minorHAnsi"/>
          <w:sz w:val="18"/>
          <w:szCs w:val="18"/>
        </w:rPr>
        <w:t>, Wskazówki dla wojewódzkich inwentaryzacji emisji na potrzeby ocen bieżących i programów ochrony powietrza – Ministerstwo Ochrony Środowiska.</w:t>
      </w:r>
    </w:p>
  </w:footnote>
  <w:footnote w:id="3">
    <w:p w14:paraId="2EDB8E97" w14:textId="77777777" w:rsidR="00213DFF" w:rsidRPr="003679CE" w:rsidRDefault="00213DFF" w:rsidP="002A51ED">
      <w:pPr>
        <w:pStyle w:val="Tekstprzypisudolnego"/>
        <w:rPr>
          <w:rFonts w:asciiTheme="minorHAnsi" w:hAnsiTheme="minorHAnsi" w:cstheme="minorHAnsi"/>
          <w:sz w:val="18"/>
        </w:rPr>
      </w:pPr>
      <w:r>
        <w:rPr>
          <w:rStyle w:val="Odwoanieprzypisudolnego"/>
        </w:rPr>
        <w:footnoteRef/>
      </w:r>
      <w:r>
        <w:t xml:space="preserve"> </w:t>
      </w:r>
      <w:r w:rsidRPr="003679CE">
        <w:rPr>
          <w:rFonts w:asciiTheme="minorHAnsi" w:hAnsiTheme="minorHAnsi" w:cstheme="minorHAnsi"/>
          <w:sz w:val="18"/>
        </w:rPr>
        <w:t>Opracowano na podstawie materiałów MISTIA.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1C331F" w14:textId="7B7BB267" w:rsidR="00213DFF" w:rsidRPr="00961740" w:rsidRDefault="00213DFF" w:rsidP="00FE3981">
    <w:pPr>
      <w:pStyle w:val="Nagwek"/>
      <w:jc w:val="center"/>
      <w:rPr>
        <w:sz w:val="18"/>
        <w:szCs w:val="18"/>
      </w:rPr>
    </w:pPr>
    <w:r w:rsidRPr="00961740">
      <w:rPr>
        <w:sz w:val="18"/>
        <w:szCs w:val="18"/>
      </w:rPr>
      <w:t xml:space="preserve">PLAN GOSPODARKI NISKOEMISYJNEJ DLA </w:t>
    </w:r>
    <w:r>
      <w:rPr>
        <w:sz w:val="18"/>
        <w:szCs w:val="18"/>
      </w:rPr>
      <w:t>MIASTA KOSTRZYN NAD ODRĄ</w:t>
    </w:r>
  </w:p>
  <w:p w14:paraId="667BA473" w14:textId="3060BC46" w:rsidR="00213DFF" w:rsidRDefault="00213DF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5136B9" w14:textId="77777777" w:rsidR="00213DFF" w:rsidRPr="00961740" w:rsidRDefault="00213DFF" w:rsidP="003C13E6">
    <w:pPr>
      <w:pStyle w:val="Nagwek"/>
      <w:jc w:val="center"/>
      <w:rPr>
        <w:sz w:val="18"/>
        <w:szCs w:val="18"/>
      </w:rPr>
    </w:pPr>
    <w:r w:rsidRPr="00961740">
      <w:rPr>
        <w:sz w:val="18"/>
        <w:szCs w:val="18"/>
      </w:rPr>
      <w:t xml:space="preserve">PLAN GOSPODARKI NISKOEMISYJNEJ DLA </w:t>
    </w:r>
    <w:r>
      <w:rPr>
        <w:sz w:val="18"/>
        <w:szCs w:val="18"/>
      </w:rPr>
      <w:t>MIASTA KOSTRZYN NAD ODRĄ</w:t>
    </w:r>
  </w:p>
  <w:p w14:paraId="07AD35FF" w14:textId="77777777" w:rsidR="00213DFF" w:rsidRPr="00961740" w:rsidRDefault="00213DFF" w:rsidP="002F10CA">
    <w:pPr>
      <w:pStyle w:val="Nagwek"/>
      <w:jc w:val="center"/>
      <w:rPr>
        <w:sz w:val="18"/>
        <w:szCs w:val="18"/>
      </w:rPr>
    </w:pPr>
  </w:p>
  <w:p w14:paraId="1AFD2280" w14:textId="77777777" w:rsidR="00213DFF" w:rsidRDefault="00213DF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7A413" w14:textId="0CA8F80C" w:rsidR="00213DFF" w:rsidRPr="00961740" w:rsidRDefault="00213DFF" w:rsidP="00FE3981">
    <w:pPr>
      <w:pStyle w:val="Nagwek"/>
      <w:jc w:val="center"/>
      <w:rPr>
        <w:sz w:val="18"/>
        <w:szCs w:val="18"/>
      </w:rPr>
    </w:pPr>
    <w:r w:rsidRPr="00961740">
      <w:rPr>
        <w:sz w:val="18"/>
        <w:szCs w:val="18"/>
      </w:rPr>
      <w:t xml:space="preserve">PLAN GOSPODARKI NISKOEMISYJNEJ DLA </w:t>
    </w:r>
    <w:r>
      <w:rPr>
        <w:sz w:val="18"/>
        <w:szCs w:val="18"/>
      </w:rPr>
      <w:t>MIASTA KOSTRZYN NAD ODRĄ</w:t>
    </w:r>
  </w:p>
  <w:p w14:paraId="393E33A3" w14:textId="77777777" w:rsidR="00213DFF" w:rsidRDefault="00213DF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00000003"/>
    <w:name w:val="WW8Num3"/>
    <w:lvl w:ilvl="0">
      <w:start w:val="34"/>
      <w:numFmt w:val="bullet"/>
      <w:lvlText w:val="-"/>
      <w:lvlJc w:val="left"/>
      <w:pPr>
        <w:tabs>
          <w:tab w:val="num" w:pos="1068"/>
        </w:tabs>
        <w:ind w:left="1068" w:hanging="360"/>
      </w:pPr>
      <w:rPr>
        <w:rFonts w:ascii="StarSymbol" w:hAnsi="StarSymbol"/>
      </w:rPr>
    </w:lvl>
  </w:abstractNum>
  <w:abstractNum w:abstractNumId="1" w15:restartNumberingAfterBreak="0">
    <w:nsid w:val="00000004"/>
    <w:multiLevelType w:val="singleLevel"/>
    <w:tmpl w:val="00000004"/>
    <w:name w:val="WW8Num4"/>
    <w:lvl w:ilvl="0">
      <w:start w:val="1"/>
      <w:numFmt w:val="bullet"/>
      <w:lvlText w:val="-"/>
      <w:lvlJc w:val="left"/>
      <w:pPr>
        <w:tabs>
          <w:tab w:val="num" w:pos="1572"/>
        </w:tabs>
        <w:ind w:left="1572" w:hanging="360"/>
      </w:pPr>
      <w:rPr>
        <w:rFonts w:ascii="Times New Roman" w:hAnsi="Times New Roman"/>
      </w:rPr>
    </w:lvl>
  </w:abstractNum>
  <w:abstractNum w:abstractNumId="2" w15:restartNumberingAfterBreak="0">
    <w:nsid w:val="0000002E"/>
    <w:multiLevelType w:val="multilevel"/>
    <w:tmpl w:val="0000002E"/>
    <w:name w:val="WW8Num44"/>
    <w:lvl w:ilvl="0">
      <w:start w:val="1"/>
      <w:numFmt w:val="lowerLetter"/>
      <w:lvlText w:val="%1)"/>
      <w:lvlJc w:val="left"/>
      <w:pPr>
        <w:tabs>
          <w:tab w:val="num" w:pos="0"/>
        </w:tabs>
      </w:pPr>
    </w:lvl>
    <w:lvl w:ilvl="1">
      <w:numFmt w:val="bullet"/>
      <w:lvlText w:val="-"/>
      <w:lvlJc w:val="left"/>
      <w:pPr>
        <w:tabs>
          <w:tab w:val="num" w:pos="0"/>
        </w:tabs>
      </w:pPr>
      <w:rPr>
        <w:rFonts w:ascii="Times New Roman" w:hAnsi="Times New Roman" w:cs="Times New Roman"/>
        <w:color w:val="auto"/>
      </w:rPr>
    </w:lvl>
    <w:lvl w:ilvl="2">
      <w:start w:val="1"/>
      <w:numFmt w:val="lowerRoman"/>
      <w:lvlText w:val="%3."/>
      <w:lvlJc w:val="right"/>
      <w:pPr>
        <w:tabs>
          <w:tab w:val="num" w:pos="0"/>
        </w:tabs>
      </w:pPr>
    </w:lvl>
    <w:lvl w:ilvl="3">
      <w:start w:val="1"/>
      <w:numFmt w:val="decimal"/>
      <w:lvlText w:val="%4."/>
      <w:lvlJc w:val="left"/>
      <w:pPr>
        <w:tabs>
          <w:tab w:val="num" w:pos="0"/>
        </w:tabs>
      </w:pPr>
    </w:lvl>
    <w:lvl w:ilvl="4">
      <w:start w:val="1"/>
      <w:numFmt w:val="lowerLetter"/>
      <w:lvlText w:val="%5."/>
      <w:lvlJc w:val="left"/>
      <w:pPr>
        <w:tabs>
          <w:tab w:val="num" w:pos="0"/>
        </w:tabs>
      </w:pPr>
    </w:lvl>
    <w:lvl w:ilvl="5">
      <w:start w:val="1"/>
      <w:numFmt w:val="lowerRoman"/>
      <w:lvlText w:val="%6."/>
      <w:lvlJc w:val="right"/>
      <w:pPr>
        <w:tabs>
          <w:tab w:val="num" w:pos="0"/>
        </w:tabs>
      </w:pPr>
    </w:lvl>
    <w:lvl w:ilvl="6">
      <w:start w:val="1"/>
      <w:numFmt w:val="decimal"/>
      <w:lvlText w:val="%7."/>
      <w:lvlJc w:val="left"/>
      <w:pPr>
        <w:tabs>
          <w:tab w:val="num" w:pos="0"/>
        </w:tabs>
      </w:pPr>
    </w:lvl>
    <w:lvl w:ilvl="7">
      <w:start w:val="1"/>
      <w:numFmt w:val="lowerLetter"/>
      <w:lvlText w:val="%8."/>
      <w:lvlJc w:val="left"/>
      <w:pPr>
        <w:tabs>
          <w:tab w:val="num" w:pos="0"/>
        </w:tabs>
      </w:pPr>
    </w:lvl>
    <w:lvl w:ilvl="8">
      <w:start w:val="1"/>
      <w:numFmt w:val="lowerRoman"/>
      <w:lvlText w:val="%9."/>
      <w:lvlJc w:val="right"/>
      <w:pPr>
        <w:tabs>
          <w:tab w:val="num" w:pos="0"/>
        </w:tabs>
      </w:pPr>
    </w:lvl>
  </w:abstractNum>
  <w:abstractNum w:abstractNumId="3" w15:restartNumberingAfterBreak="0">
    <w:nsid w:val="00000057"/>
    <w:multiLevelType w:val="multilevel"/>
    <w:tmpl w:val="00000057"/>
    <w:name w:val="WW8Num433"/>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FF5A60"/>
    <w:multiLevelType w:val="hybridMultilevel"/>
    <w:tmpl w:val="2B2E11D4"/>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48C2A95"/>
    <w:multiLevelType w:val="hybridMultilevel"/>
    <w:tmpl w:val="98E88B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9313EE4"/>
    <w:multiLevelType w:val="hybridMultilevel"/>
    <w:tmpl w:val="FEE8D3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D3256A"/>
    <w:multiLevelType w:val="hybridMultilevel"/>
    <w:tmpl w:val="11F658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D6E553B"/>
    <w:multiLevelType w:val="hybridMultilevel"/>
    <w:tmpl w:val="6AF81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DBA4C9C"/>
    <w:multiLevelType w:val="hybridMultilevel"/>
    <w:tmpl w:val="9230B0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E534781"/>
    <w:multiLevelType w:val="hybridMultilevel"/>
    <w:tmpl w:val="EF80BA30"/>
    <w:lvl w:ilvl="0" w:tplc="4E489EC2">
      <w:start w:val="1"/>
      <w:numFmt w:val="bullet"/>
      <w:lvlText w:val=""/>
      <w:lvlJc w:val="left"/>
      <w:pPr>
        <w:ind w:left="720" w:hanging="360"/>
      </w:pPr>
      <w:rPr>
        <w:rFonts w:ascii="Symbol" w:hAnsi="Symbol" w:hint="default"/>
        <w:color w:val="auto"/>
      </w:rPr>
    </w:lvl>
    <w:lvl w:ilvl="1" w:tplc="36548A72">
      <w:start w:val="1"/>
      <w:numFmt w:val="decimal"/>
      <w:lvlText w:val="%2."/>
      <w:lvlJc w:val="left"/>
      <w:pPr>
        <w:ind w:left="1440" w:hanging="360"/>
      </w:pPr>
      <w:rPr>
        <w:rFont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39E3BC8"/>
    <w:multiLevelType w:val="hybridMultilevel"/>
    <w:tmpl w:val="352EA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48E3B7F"/>
    <w:multiLevelType w:val="hybridMultilevel"/>
    <w:tmpl w:val="60422F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6AF6B57"/>
    <w:multiLevelType w:val="hybridMultilevel"/>
    <w:tmpl w:val="79A4FB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7EA168C"/>
    <w:multiLevelType w:val="hybridMultilevel"/>
    <w:tmpl w:val="4ACA8182"/>
    <w:lvl w:ilvl="0" w:tplc="0415000F">
      <w:start w:val="1"/>
      <w:numFmt w:val="decimal"/>
      <w:lvlText w:val="%1."/>
      <w:lvlJc w:val="left"/>
      <w:pPr>
        <w:ind w:left="720" w:hanging="360"/>
      </w:pPr>
      <w:rPr>
        <w:rFonts w:hint="default"/>
      </w:rPr>
    </w:lvl>
    <w:lvl w:ilvl="1" w:tplc="CBE24C52">
      <w:start w:val="1"/>
      <w:numFmt w:val="decimal"/>
      <w:lvlText w:val="%2)"/>
      <w:lvlJc w:val="left"/>
      <w:pPr>
        <w:ind w:left="1455" w:hanging="375"/>
      </w:pPr>
      <w:rPr>
        <w:rFonts w:hint="default"/>
        <w:color w:val="00000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18181326"/>
    <w:multiLevelType w:val="hybridMultilevel"/>
    <w:tmpl w:val="7B863F76"/>
    <w:lvl w:ilvl="0" w:tplc="5348571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 w15:restartNumberingAfterBreak="0">
    <w:nsid w:val="18826EEC"/>
    <w:multiLevelType w:val="hybridMultilevel"/>
    <w:tmpl w:val="31640F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6A782A"/>
    <w:multiLevelType w:val="hybridMultilevel"/>
    <w:tmpl w:val="48AC7D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C326DCB"/>
    <w:multiLevelType w:val="multilevel"/>
    <w:tmpl w:val="3124C2F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C523287"/>
    <w:multiLevelType w:val="hybridMultilevel"/>
    <w:tmpl w:val="9FD8CBF0"/>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1D9C1750"/>
    <w:multiLevelType w:val="hybridMultilevel"/>
    <w:tmpl w:val="D374B20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E8B6B9A"/>
    <w:multiLevelType w:val="hybridMultilevel"/>
    <w:tmpl w:val="687A83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F3E3796"/>
    <w:multiLevelType w:val="hybridMultilevel"/>
    <w:tmpl w:val="45E01E4E"/>
    <w:lvl w:ilvl="0" w:tplc="04150001">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23" w15:restartNumberingAfterBreak="0">
    <w:nsid w:val="20587886"/>
    <w:multiLevelType w:val="hybridMultilevel"/>
    <w:tmpl w:val="16229E58"/>
    <w:lvl w:ilvl="0" w:tplc="578CEE02">
      <w:start w:val="1"/>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0EC426B"/>
    <w:multiLevelType w:val="hybridMultilevel"/>
    <w:tmpl w:val="EC749E2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265A7EA7"/>
    <w:multiLevelType w:val="hybridMultilevel"/>
    <w:tmpl w:val="500A0118"/>
    <w:lvl w:ilvl="0" w:tplc="17FC7F98">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6" w15:restartNumberingAfterBreak="0">
    <w:nsid w:val="29A01F17"/>
    <w:multiLevelType w:val="hybridMultilevel"/>
    <w:tmpl w:val="E17C04FC"/>
    <w:lvl w:ilvl="0" w:tplc="04150001">
      <w:start w:val="1"/>
      <w:numFmt w:val="bullet"/>
      <w:lvlText w:val=""/>
      <w:lvlJc w:val="left"/>
      <w:pPr>
        <w:ind w:left="770" w:hanging="360"/>
      </w:pPr>
      <w:rPr>
        <w:rFonts w:ascii="Symbol" w:hAnsi="Symbol" w:hint="default"/>
      </w:rPr>
    </w:lvl>
    <w:lvl w:ilvl="1" w:tplc="04150003">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27" w15:restartNumberingAfterBreak="0">
    <w:nsid w:val="2A1C35C9"/>
    <w:multiLevelType w:val="hybridMultilevel"/>
    <w:tmpl w:val="4E429E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EC50729"/>
    <w:multiLevelType w:val="hybridMultilevel"/>
    <w:tmpl w:val="B3EE5A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2F702584"/>
    <w:multiLevelType w:val="hybridMultilevel"/>
    <w:tmpl w:val="5D945CA8"/>
    <w:lvl w:ilvl="0" w:tplc="248A2A5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08B0FE1"/>
    <w:multiLevelType w:val="hybridMultilevel"/>
    <w:tmpl w:val="D61EC5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33C3EE8"/>
    <w:multiLevelType w:val="hybridMultilevel"/>
    <w:tmpl w:val="385801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33F57D0D"/>
    <w:multiLevelType w:val="hybridMultilevel"/>
    <w:tmpl w:val="0512BC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8891E5B"/>
    <w:multiLevelType w:val="hybridMultilevel"/>
    <w:tmpl w:val="C9FC818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4" w15:restartNumberingAfterBreak="0">
    <w:nsid w:val="388B6633"/>
    <w:multiLevelType w:val="multilevel"/>
    <w:tmpl w:val="1C4CE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40066C"/>
    <w:multiLevelType w:val="hybridMultilevel"/>
    <w:tmpl w:val="9F5629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A650393"/>
    <w:multiLevelType w:val="hybridMultilevel"/>
    <w:tmpl w:val="01AC5D00"/>
    <w:lvl w:ilvl="0" w:tplc="04150001">
      <w:start w:val="1"/>
      <w:numFmt w:val="bullet"/>
      <w:lvlText w:val=""/>
      <w:lvlJc w:val="left"/>
      <w:pPr>
        <w:ind w:left="770" w:hanging="360"/>
      </w:pPr>
      <w:rPr>
        <w:rFonts w:ascii="Symbol" w:hAnsi="Symbol" w:hint="default"/>
      </w:rPr>
    </w:lvl>
    <w:lvl w:ilvl="1" w:tplc="04150003" w:tentative="1">
      <w:start w:val="1"/>
      <w:numFmt w:val="bullet"/>
      <w:lvlText w:val="o"/>
      <w:lvlJc w:val="left"/>
      <w:pPr>
        <w:ind w:left="1490" w:hanging="360"/>
      </w:pPr>
      <w:rPr>
        <w:rFonts w:ascii="Courier New" w:hAnsi="Courier New" w:cs="Courier New" w:hint="default"/>
      </w:rPr>
    </w:lvl>
    <w:lvl w:ilvl="2" w:tplc="04150005" w:tentative="1">
      <w:start w:val="1"/>
      <w:numFmt w:val="bullet"/>
      <w:lvlText w:val=""/>
      <w:lvlJc w:val="left"/>
      <w:pPr>
        <w:ind w:left="2210" w:hanging="360"/>
      </w:pPr>
      <w:rPr>
        <w:rFonts w:ascii="Wingdings" w:hAnsi="Wingdings" w:hint="default"/>
      </w:rPr>
    </w:lvl>
    <w:lvl w:ilvl="3" w:tplc="04150001" w:tentative="1">
      <w:start w:val="1"/>
      <w:numFmt w:val="bullet"/>
      <w:lvlText w:val=""/>
      <w:lvlJc w:val="left"/>
      <w:pPr>
        <w:ind w:left="2930" w:hanging="360"/>
      </w:pPr>
      <w:rPr>
        <w:rFonts w:ascii="Symbol" w:hAnsi="Symbol" w:hint="default"/>
      </w:rPr>
    </w:lvl>
    <w:lvl w:ilvl="4" w:tplc="04150003" w:tentative="1">
      <w:start w:val="1"/>
      <w:numFmt w:val="bullet"/>
      <w:lvlText w:val="o"/>
      <w:lvlJc w:val="left"/>
      <w:pPr>
        <w:ind w:left="3650" w:hanging="360"/>
      </w:pPr>
      <w:rPr>
        <w:rFonts w:ascii="Courier New" w:hAnsi="Courier New" w:cs="Courier New" w:hint="default"/>
      </w:rPr>
    </w:lvl>
    <w:lvl w:ilvl="5" w:tplc="04150005" w:tentative="1">
      <w:start w:val="1"/>
      <w:numFmt w:val="bullet"/>
      <w:lvlText w:val=""/>
      <w:lvlJc w:val="left"/>
      <w:pPr>
        <w:ind w:left="4370" w:hanging="360"/>
      </w:pPr>
      <w:rPr>
        <w:rFonts w:ascii="Wingdings" w:hAnsi="Wingdings" w:hint="default"/>
      </w:rPr>
    </w:lvl>
    <w:lvl w:ilvl="6" w:tplc="04150001" w:tentative="1">
      <w:start w:val="1"/>
      <w:numFmt w:val="bullet"/>
      <w:lvlText w:val=""/>
      <w:lvlJc w:val="left"/>
      <w:pPr>
        <w:ind w:left="5090" w:hanging="360"/>
      </w:pPr>
      <w:rPr>
        <w:rFonts w:ascii="Symbol" w:hAnsi="Symbol" w:hint="default"/>
      </w:rPr>
    </w:lvl>
    <w:lvl w:ilvl="7" w:tplc="04150003" w:tentative="1">
      <w:start w:val="1"/>
      <w:numFmt w:val="bullet"/>
      <w:lvlText w:val="o"/>
      <w:lvlJc w:val="left"/>
      <w:pPr>
        <w:ind w:left="5810" w:hanging="360"/>
      </w:pPr>
      <w:rPr>
        <w:rFonts w:ascii="Courier New" w:hAnsi="Courier New" w:cs="Courier New" w:hint="default"/>
      </w:rPr>
    </w:lvl>
    <w:lvl w:ilvl="8" w:tplc="04150005" w:tentative="1">
      <w:start w:val="1"/>
      <w:numFmt w:val="bullet"/>
      <w:lvlText w:val=""/>
      <w:lvlJc w:val="left"/>
      <w:pPr>
        <w:ind w:left="6530" w:hanging="360"/>
      </w:pPr>
      <w:rPr>
        <w:rFonts w:ascii="Wingdings" w:hAnsi="Wingdings" w:hint="default"/>
      </w:rPr>
    </w:lvl>
  </w:abstractNum>
  <w:abstractNum w:abstractNumId="37" w15:restartNumberingAfterBreak="0">
    <w:nsid w:val="3AB20352"/>
    <w:multiLevelType w:val="hybridMultilevel"/>
    <w:tmpl w:val="E0A24878"/>
    <w:lvl w:ilvl="0" w:tplc="A1E0BE96">
      <w:start w:val="240"/>
      <w:numFmt w:val="bullet"/>
      <w:lvlText w:val="•"/>
      <w:lvlJc w:val="left"/>
      <w:pPr>
        <w:ind w:left="720" w:hanging="360"/>
      </w:pPr>
      <w:rPr>
        <w:rFonts w:ascii="Euromode" w:eastAsia="Times New Roman" w:hAnsi="Euromode" w:cs="Euromode"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3B2F4B7D"/>
    <w:multiLevelType w:val="hybridMultilevel"/>
    <w:tmpl w:val="6F244DF8"/>
    <w:lvl w:ilvl="0" w:tplc="04150001">
      <w:start w:val="1"/>
      <w:numFmt w:val="bullet"/>
      <w:lvlText w:val=""/>
      <w:lvlJc w:val="left"/>
      <w:pPr>
        <w:ind w:left="720" w:hanging="360"/>
      </w:pPr>
      <w:rPr>
        <w:rFonts w:ascii="Symbol" w:hAnsi="Symbol" w:hint="default"/>
      </w:rPr>
    </w:lvl>
    <w:lvl w:ilvl="1" w:tplc="8D0EFC9A">
      <w:numFmt w:val="bullet"/>
      <w:lvlText w:val="•"/>
      <w:lvlJc w:val="left"/>
      <w:pPr>
        <w:ind w:left="1440" w:hanging="360"/>
      </w:pPr>
      <w:rPr>
        <w:rFonts w:ascii="Calibri" w:eastAsia="Times New Roman"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3B6148C7"/>
    <w:multiLevelType w:val="hybridMultilevel"/>
    <w:tmpl w:val="863881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3C456DEB"/>
    <w:multiLevelType w:val="multilevel"/>
    <w:tmpl w:val="DC4029CA"/>
    <w:lvl w:ilvl="0">
      <w:start w:val="1"/>
      <w:numFmt w:val="bullet"/>
      <w:lvlText w:val=""/>
      <w:lvlJc w:val="left"/>
      <w:pPr>
        <w:tabs>
          <w:tab w:val="num" w:pos="360"/>
        </w:tabs>
        <w:ind w:left="360" w:hanging="360"/>
      </w:pPr>
      <w:rPr>
        <w:rFonts w:ascii="Wingdings" w:hAnsi="Wingdings" w:hint="default"/>
        <w:sz w:val="20"/>
      </w:rPr>
    </w:lvl>
    <w:lvl w:ilvl="1">
      <w:start w:val="1"/>
      <w:numFmt w:val="decimal"/>
      <w:lvlText w:val="%2)"/>
      <w:lvlJc w:val="left"/>
      <w:pPr>
        <w:ind w:left="1080" w:hanging="360"/>
      </w:pPr>
      <w:rPr>
        <w:rFonts w:hint="default"/>
      </w:rPr>
    </w:lvl>
    <w:lvl w:ilvl="2">
      <w:start w:val="2"/>
      <w:numFmt w:val="decimal"/>
      <w:lvlText w:val="%3"/>
      <w:lvlJc w:val="left"/>
      <w:pPr>
        <w:ind w:left="1800" w:hanging="360"/>
      </w:pPr>
      <w:rPr>
        <w:rFonts w:hint="default"/>
        <w:color w:val="auto"/>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1" w15:restartNumberingAfterBreak="0">
    <w:nsid w:val="3DE4124F"/>
    <w:multiLevelType w:val="multilevel"/>
    <w:tmpl w:val="A6EEA66C"/>
    <w:lvl w:ilvl="0">
      <w:start w:val="1"/>
      <w:numFmt w:val="decimal"/>
      <w:lvlText w:val="%1."/>
      <w:lvlJc w:val="left"/>
      <w:pPr>
        <w:tabs>
          <w:tab w:val="num" w:pos="720"/>
        </w:tabs>
        <w:ind w:left="720" w:hanging="360"/>
      </w:pPr>
      <w:rPr>
        <w:rFonts w:hint="default"/>
        <w:sz w:val="20"/>
      </w:rPr>
    </w:lvl>
    <w:lvl w:ilvl="1">
      <w:start w:val="1"/>
      <w:numFmt w:val="bullet"/>
      <w:lvlText w:val="o"/>
      <w:lvlJc w:val="left"/>
      <w:pPr>
        <w:ind w:left="1440" w:hanging="360"/>
      </w:pPr>
      <w:rPr>
        <w:rFonts w:ascii="Courier New" w:hAnsi="Courier New" w:cs="Courier New"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F20635B"/>
    <w:multiLevelType w:val="hybridMultilevel"/>
    <w:tmpl w:val="3754EE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F567B2C"/>
    <w:multiLevelType w:val="hybridMultilevel"/>
    <w:tmpl w:val="234A474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 w15:restartNumberingAfterBreak="0">
    <w:nsid w:val="3F7E16DC"/>
    <w:multiLevelType w:val="hybridMultilevel"/>
    <w:tmpl w:val="4B44FC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40F0772D"/>
    <w:multiLevelType w:val="hybridMultilevel"/>
    <w:tmpl w:val="3B3011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0F70460"/>
    <w:multiLevelType w:val="hybridMultilevel"/>
    <w:tmpl w:val="E77C06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4334708F"/>
    <w:multiLevelType w:val="singleLevel"/>
    <w:tmpl w:val="CDD60564"/>
    <w:lvl w:ilvl="0">
      <w:numFmt w:val="bullet"/>
      <w:pStyle w:val="Tiret"/>
      <w:lvlText w:val="-"/>
      <w:lvlJc w:val="left"/>
      <w:pPr>
        <w:tabs>
          <w:tab w:val="num" w:pos="360"/>
        </w:tabs>
        <w:ind w:left="360" w:hanging="360"/>
      </w:pPr>
      <w:rPr>
        <w:rFonts w:hint="default"/>
      </w:rPr>
    </w:lvl>
  </w:abstractNum>
  <w:abstractNum w:abstractNumId="48" w15:restartNumberingAfterBreak="0">
    <w:nsid w:val="434A1FDB"/>
    <w:multiLevelType w:val="hybridMultilevel"/>
    <w:tmpl w:val="8AEE58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4391610A"/>
    <w:multiLevelType w:val="hybridMultilevel"/>
    <w:tmpl w:val="137862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45160D27"/>
    <w:multiLevelType w:val="hybridMultilevel"/>
    <w:tmpl w:val="7FAC5E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5EB1588"/>
    <w:multiLevelType w:val="hybridMultilevel"/>
    <w:tmpl w:val="7D40A3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48040B60"/>
    <w:multiLevelType w:val="hybridMultilevel"/>
    <w:tmpl w:val="4B543EDC"/>
    <w:lvl w:ilvl="0" w:tplc="F050AC4A">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48D01584"/>
    <w:multiLevelType w:val="hybridMultilevel"/>
    <w:tmpl w:val="7A0EFC84"/>
    <w:lvl w:ilvl="0" w:tplc="04150001">
      <w:start w:val="1"/>
      <w:numFmt w:val="bullet"/>
      <w:lvlText w:val=""/>
      <w:lvlJc w:val="left"/>
      <w:pPr>
        <w:ind w:left="720" w:hanging="360"/>
      </w:pPr>
      <w:rPr>
        <w:rFonts w:ascii="Symbol" w:hAnsi="Symbol" w:hint="default"/>
      </w:rPr>
    </w:lvl>
    <w:lvl w:ilvl="1" w:tplc="09B6DC84">
      <w:numFmt w:val="bullet"/>
      <w:lvlText w:val="•"/>
      <w:lvlJc w:val="left"/>
      <w:pPr>
        <w:ind w:left="1785" w:hanging="705"/>
      </w:pPr>
      <w:rPr>
        <w:rFonts w:ascii="Calibri" w:eastAsia="Times New Roman"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492D16CF"/>
    <w:multiLevelType w:val="hybridMultilevel"/>
    <w:tmpl w:val="80D4D9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4A8C1973"/>
    <w:multiLevelType w:val="hybridMultilevel"/>
    <w:tmpl w:val="EAA668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4AAE3B91"/>
    <w:multiLevelType w:val="hybridMultilevel"/>
    <w:tmpl w:val="C7186D9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 w15:restartNumberingAfterBreak="0">
    <w:nsid w:val="4D0A3911"/>
    <w:multiLevelType w:val="hybridMultilevel"/>
    <w:tmpl w:val="C854C1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FA53F21"/>
    <w:multiLevelType w:val="multilevel"/>
    <w:tmpl w:val="4EC8B0C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FCF79B6"/>
    <w:multiLevelType w:val="multilevel"/>
    <w:tmpl w:val="2E1C74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ind w:left="2160" w:hanging="360"/>
      </w:pPr>
      <w:rPr>
        <w:rFonts w:ascii="Calibri" w:hAnsi="Calibri" w:cs="Calibri"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501A486B"/>
    <w:multiLevelType w:val="hybridMultilevel"/>
    <w:tmpl w:val="DF9CF1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5025647B"/>
    <w:multiLevelType w:val="hybridMultilevel"/>
    <w:tmpl w:val="347265D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51DE7AF5"/>
    <w:multiLevelType w:val="hybridMultilevel"/>
    <w:tmpl w:val="A90833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52DB584D"/>
    <w:multiLevelType w:val="hybridMultilevel"/>
    <w:tmpl w:val="54D03942"/>
    <w:lvl w:ilvl="0" w:tplc="ED50D4EC">
      <w:start w:val="1"/>
      <w:numFmt w:val="bullet"/>
      <w:lvlText w:val=""/>
      <w:lvlJc w:val="left"/>
      <w:pPr>
        <w:ind w:left="2190" w:hanging="360"/>
      </w:pPr>
      <w:rPr>
        <w:rFonts w:ascii="Symbol" w:hAnsi="Symbol" w:hint="default"/>
        <w:color w:val="00B050"/>
      </w:rPr>
    </w:lvl>
    <w:lvl w:ilvl="1" w:tplc="04150003" w:tentative="1">
      <w:start w:val="1"/>
      <w:numFmt w:val="bullet"/>
      <w:lvlText w:val="o"/>
      <w:lvlJc w:val="left"/>
      <w:pPr>
        <w:ind w:left="2910" w:hanging="360"/>
      </w:pPr>
      <w:rPr>
        <w:rFonts w:ascii="Courier New" w:hAnsi="Courier New" w:cs="Courier New" w:hint="default"/>
      </w:rPr>
    </w:lvl>
    <w:lvl w:ilvl="2" w:tplc="04150005" w:tentative="1">
      <w:start w:val="1"/>
      <w:numFmt w:val="bullet"/>
      <w:lvlText w:val=""/>
      <w:lvlJc w:val="left"/>
      <w:pPr>
        <w:ind w:left="3630" w:hanging="360"/>
      </w:pPr>
      <w:rPr>
        <w:rFonts w:ascii="Wingdings" w:hAnsi="Wingdings" w:hint="default"/>
      </w:rPr>
    </w:lvl>
    <w:lvl w:ilvl="3" w:tplc="04150001" w:tentative="1">
      <w:start w:val="1"/>
      <w:numFmt w:val="bullet"/>
      <w:lvlText w:val=""/>
      <w:lvlJc w:val="left"/>
      <w:pPr>
        <w:ind w:left="4350" w:hanging="360"/>
      </w:pPr>
      <w:rPr>
        <w:rFonts w:ascii="Symbol" w:hAnsi="Symbol" w:hint="default"/>
      </w:rPr>
    </w:lvl>
    <w:lvl w:ilvl="4" w:tplc="04150003" w:tentative="1">
      <w:start w:val="1"/>
      <w:numFmt w:val="bullet"/>
      <w:lvlText w:val="o"/>
      <w:lvlJc w:val="left"/>
      <w:pPr>
        <w:ind w:left="5070" w:hanging="360"/>
      </w:pPr>
      <w:rPr>
        <w:rFonts w:ascii="Courier New" w:hAnsi="Courier New" w:cs="Courier New" w:hint="default"/>
      </w:rPr>
    </w:lvl>
    <w:lvl w:ilvl="5" w:tplc="04150005" w:tentative="1">
      <w:start w:val="1"/>
      <w:numFmt w:val="bullet"/>
      <w:lvlText w:val=""/>
      <w:lvlJc w:val="left"/>
      <w:pPr>
        <w:ind w:left="5790" w:hanging="360"/>
      </w:pPr>
      <w:rPr>
        <w:rFonts w:ascii="Wingdings" w:hAnsi="Wingdings" w:hint="default"/>
      </w:rPr>
    </w:lvl>
    <w:lvl w:ilvl="6" w:tplc="04150001" w:tentative="1">
      <w:start w:val="1"/>
      <w:numFmt w:val="bullet"/>
      <w:lvlText w:val=""/>
      <w:lvlJc w:val="left"/>
      <w:pPr>
        <w:ind w:left="6510" w:hanging="360"/>
      </w:pPr>
      <w:rPr>
        <w:rFonts w:ascii="Symbol" w:hAnsi="Symbol" w:hint="default"/>
      </w:rPr>
    </w:lvl>
    <w:lvl w:ilvl="7" w:tplc="04150003" w:tentative="1">
      <w:start w:val="1"/>
      <w:numFmt w:val="bullet"/>
      <w:lvlText w:val="o"/>
      <w:lvlJc w:val="left"/>
      <w:pPr>
        <w:ind w:left="7230" w:hanging="360"/>
      </w:pPr>
      <w:rPr>
        <w:rFonts w:ascii="Courier New" w:hAnsi="Courier New" w:cs="Courier New" w:hint="default"/>
      </w:rPr>
    </w:lvl>
    <w:lvl w:ilvl="8" w:tplc="04150005" w:tentative="1">
      <w:start w:val="1"/>
      <w:numFmt w:val="bullet"/>
      <w:lvlText w:val=""/>
      <w:lvlJc w:val="left"/>
      <w:pPr>
        <w:ind w:left="7950" w:hanging="360"/>
      </w:pPr>
      <w:rPr>
        <w:rFonts w:ascii="Wingdings" w:hAnsi="Wingdings" w:hint="default"/>
      </w:rPr>
    </w:lvl>
  </w:abstractNum>
  <w:abstractNum w:abstractNumId="64" w15:restartNumberingAfterBreak="0">
    <w:nsid w:val="56571B80"/>
    <w:multiLevelType w:val="hybridMultilevel"/>
    <w:tmpl w:val="534CF4D6"/>
    <w:lvl w:ilvl="0" w:tplc="04150001">
      <w:start w:val="1"/>
      <w:numFmt w:val="bullet"/>
      <w:lvlText w:val=""/>
      <w:lvlJc w:val="left"/>
      <w:pPr>
        <w:ind w:left="720" w:hanging="360"/>
      </w:pPr>
      <w:rPr>
        <w:rFonts w:ascii="Symbol" w:hAnsi="Symbol" w:hint="default"/>
      </w:rPr>
    </w:lvl>
    <w:lvl w:ilvl="1" w:tplc="3C4EE90E">
      <w:start w:val="240"/>
      <w:numFmt w:val="bullet"/>
      <w:lvlText w:val="•"/>
      <w:lvlJc w:val="left"/>
      <w:pPr>
        <w:ind w:left="1440" w:hanging="360"/>
      </w:pPr>
      <w:rPr>
        <w:rFonts w:ascii="Euromode" w:eastAsia="Times New Roman" w:hAnsi="Euromode" w:cs="Euromode"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56AE0CD7"/>
    <w:multiLevelType w:val="hybridMultilevel"/>
    <w:tmpl w:val="911EC5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57215FBF"/>
    <w:multiLevelType w:val="hybridMultilevel"/>
    <w:tmpl w:val="CC9C244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57FC3A48"/>
    <w:multiLevelType w:val="hybridMultilevel"/>
    <w:tmpl w:val="4704B6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5AA77011"/>
    <w:multiLevelType w:val="hybridMultilevel"/>
    <w:tmpl w:val="35DCBD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5F8245BF"/>
    <w:multiLevelType w:val="hybridMultilevel"/>
    <w:tmpl w:val="DE32BC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61456FD0"/>
    <w:multiLevelType w:val="hybridMultilevel"/>
    <w:tmpl w:val="B212EE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61530659"/>
    <w:multiLevelType w:val="hybridMultilevel"/>
    <w:tmpl w:val="6532CF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61D14CF7"/>
    <w:multiLevelType w:val="hybridMultilevel"/>
    <w:tmpl w:val="E3664E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62E70C15"/>
    <w:multiLevelType w:val="hybridMultilevel"/>
    <w:tmpl w:val="93D6E26C"/>
    <w:lvl w:ilvl="0" w:tplc="0415000D">
      <w:start w:val="1"/>
      <w:numFmt w:val="bullet"/>
      <w:lvlText w:val=""/>
      <w:lvlJc w:val="left"/>
      <w:pPr>
        <w:ind w:left="360" w:hanging="360"/>
      </w:pPr>
      <w:rPr>
        <w:rFonts w:ascii="Wingdings" w:hAnsi="Wingding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4" w15:restartNumberingAfterBreak="0">
    <w:nsid w:val="63B157D0"/>
    <w:multiLevelType w:val="hybridMultilevel"/>
    <w:tmpl w:val="52A604CC"/>
    <w:lvl w:ilvl="0" w:tplc="04150001">
      <w:start w:val="1"/>
      <w:numFmt w:val="bullet"/>
      <w:lvlText w:val=""/>
      <w:lvlJc w:val="left"/>
      <w:pPr>
        <w:ind w:left="1785" w:hanging="705"/>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75" w15:restartNumberingAfterBreak="0">
    <w:nsid w:val="6441622F"/>
    <w:multiLevelType w:val="hybridMultilevel"/>
    <w:tmpl w:val="C73CD770"/>
    <w:lvl w:ilvl="0" w:tplc="578CEE02">
      <w:start w:val="1"/>
      <w:numFmt w:val="bullet"/>
      <w:lvlText w:val="-"/>
      <w:lvlJc w:val="left"/>
      <w:pPr>
        <w:ind w:left="1440" w:hanging="360"/>
      </w:pPr>
      <w:rPr>
        <w:rFonts w:ascii="Arial" w:hAnsi="Aria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6" w15:restartNumberingAfterBreak="0">
    <w:nsid w:val="64A25776"/>
    <w:multiLevelType w:val="multilevel"/>
    <w:tmpl w:val="ADF4E73A"/>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77" w15:restartNumberingAfterBreak="0">
    <w:nsid w:val="652B6CB1"/>
    <w:multiLevelType w:val="hybridMultilevel"/>
    <w:tmpl w:val="B380D7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683E5B97"/>
    <w:multiLevelType w:val="hybridMultilevel"/>
    <w:tmpl w:val="CC348B6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69F2371A"/>
    <w:multiLevelType w:val="hybridMultilevel"/>
    <w:tmpl w:val="2EC240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6A102324"/>
    <w:multiLevelType w:val="hybridMultilevel"/>
    <w:tmpl w:val="86C0F9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6A4D52F8"/>
    <w:multiLevelType w:val="hybridMultilevel"/>
    <w:tmpl w:val="9FB22146"/>
    <w:lvl w:ilvl="0" w:tplc="C042437E">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6AF933E6"/>
    <w:multiLevelType w:val="multilevel"/>
    <w:tmpl w:val="A0B6DD8C"/>
    <w:lvl w:ilvl="0">
      <w:start w:val="1"/>
      <w:numFmt w:val="decimal"/>
      <w:pStyle w:val="Nagwek1"/>
      <w:lvlText w:val="%1"/>
      <w:lvlJc w:val="left"/>
      <w:pPr>
        <w:ind w:left="5536" w:hanging="432"/>
      </w:pPr>
    </w:lvl>
    <w:lvl w:ilvl="1">
      <w:start w:val="1"/>
      <w:numFmt w:val="decimal"/>
      <w:pStyle w:val="Nagwek2"/>
      <w:lvlText w:val="%1.%2"/>
      <w:lvlJc w:val="left"/>
      <w:pPr>
        <w:ind w:left="576" w:hanging="576"/>
      </w:pPr>
      <w:rPr>
        <w:b/>
        <w:bCs w:val="0"/>
        <w:color w:val="auto"/>
      </w:rPr>
    </w:lvl>
    <w:lvl w:ilvl="2">
      <w:start w:val="1"/>
      <w:numFmt w:val="decimal"/>
      <w:pStyle w:val="Styl5"/>
      <w:lvlText w:val="%1.%2.%3"/>
      <w:lvlJc w:val="left"/>
      <w:pPr>
        <w:ind w:left="4689" w:hanging="720"/>
      </w:pPr>
      <w:rPr>
        <w:b/>
        <w:bCs/>
        <w:color w:val="auto"/>
      </w:r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83" w15:restartNumberingAfterBreak="0">
    <w:nsid w:val="6C6B136E"/>
    <w:multiLevelType w:val="multilevel"/>
    <w:tmpl w:val="50DC97E0"/>
    <w:styleLink w:val="StylPunktowane"/>
    <w:lvl w:ilvl="0">
      <w:start w:val="1"/>
      <w:numFmt w:val="bullet"/>
      <w:lvlText w:val=""/>
      <w:lvlJc w:val="left"/>
      <w:pPr>
        <w:tabs>
          <w:tab w:val="num" w:pos="1230"/>
        </w:tabs>
        <w:ind w:left="1230" w:hanging="360"/>
      </w:pPr>
      <w:rPr>
        <w:rFonts w:ascii="Symbol" w:hAnsi="Symbol"/>
        <w:sz w:val="22"/>
      </w:rPr>
    </w:lvl>
    <w:lvl w:ilvl="1">
      <w:start w:val="1"/>
      <w:numFmt w:val="bullet"/>
      <w:lvlText w:val="o"/>
      <w:lvlJc w:val="left"/>
      <w:pPr>
        <w:tabs>
          <w:tab w:val="num" w:pos="1950"/>
        </w:tabs>
        <w:ind w:left="1950" w:hanging="360"/>
      </w:pPr>
      <w:rPr>
        <w:rFonts w:ascii="Courier New" w:hAnsi="Courier New" w:hint="default"/>
      </w:rPr>
    </w:lvl>
    <w:lvl w:ilvl="2">
      <w:start w:val="1"/>
      <w:numFmt w:val="bullet"/>
      <w:lvlText w:val=""/>
      <w:lvlJc w:val="left"/>
      <w:pPr>
        <w:tabs>
          <w:tab w:val="num" w:pos="2670"/>
        </w:tabs>
        <w:ind w:left="2670" w:hanging="360"/>
      </w:pPr>
      <w:rPr>
        <w:rFonts w:ascii="Wingdings" w:hAnsi="Wingdings" w:hint="default"/>
      </w:rPr>
    </w:lvl>
    <w:lvl w:ilvl="3">
      <w:start w:val="1"/>
      <w:numFmt w:val="bullet"/>
      <w:lvlText w:val=""/>
      <w:lvlJc w:val="left"/>
      <w:pPr>
        <w:tabs>
          <w:tab w:val="num" w:pos="3390"/>
        </w:tabs>
        <w:ind w:left="3390" w:hanging="360"/>
      </w:pPr>
      <w:rPr>
        <w:rFonts w:ascii="Symbol" w:hAnsi="Symbol" w:hint="default"/>
      </w:rPr>
    </w:lvl>
    <w:lvl w:ilvl="4">
      <w:start w:val="1"/>
      <w:numFmt w:val="bullet"/>
      <w:lvlText w:val="o"/>
      <w:lvlJc w:val="left"/>
      <w:pPr>
        <w:tabs>
          <w:tab w:val="num" w:pos="4110"/>
        </w:tabs>
        <w:ind w:left="4110" w:hanging="360"/>
      </w:pPr>
      <w:rPr>
        <w:rFonts w:ascii="Courier New" w:hAnsi="Courier New" w:hint="default"/>
      </w:rPr>
    </w:lvl>
    <w:lvl w:ilvl="5">
      <w:start w:val="1"/>
      <w:numFmt w:val="bullet"/>
      <w:lvlText w:val=""/>
      <w:lvlJc w:val="left"/>
      <w:pPr>
        <w:tabs>
          <w:tab w:val="num" w:pos="4830"/>
        </w:tabs>
        <w:ind w:left="4830" w:hanging="360"/>
      </w:pPr>
      <w:rPr>
        <w:rFonts w:ascii="Wingdings" w:hAnsi="Wingdings" w:hint="default"/>
      </w:rPr>
    </w:lvl>
    <w:lvl w:ilvl="6">
      <w:start w:val="1"/>
      <w:numFmt w:val="bullet"/>
      <w:lvlText w:val=""/>
      <w:lvlJc w:val="left"/>
      <w:pPr>
        <w:tabs>
          <w:tab w:val="num" w:pos="5550"/>
        </w:tabs>
        <w:ind w:left="5550" w:hanging="360"/>
      </w:pPr>
      <w:rPr>
        <w:rFonts w:ascii="Symbol" w:hAnsi="Symbol" w:hint="default"/>
      </w:rPr>
    </w:lvl>
    <w:lvl w:ilvl="7">
      <w:start w:val="1"/>
      <w:numFmt w:val="bullet"/>
      <w:lvlText w:val="o"/>
      <w:lvlJc w:val="left"/>
      <w:pPr>
        <w:tabs>
          <w:tab w:val="num" w:pos="6270"/>
        </w:tabs>
        <w:ind w:left="6270" w:hanging="360"/>
      </w:pPr>
      <w:rPr>
        <w:rFonts w:ascii="Courier New" w:hAnsi="Courier New" w:hint="default"/>
      </w:rPr>
    </w:lvl>
    <w:lvl w:ilvl="8">
      <w:start w:val="1"/>
      <w:numFmt w:val="bullet"/>
      <w:lvlText w:val=""/>
      <w:lvlJc w:val="left"/>
      <w:pPr>
        <w:tabs>
          <w:tab w:val="num" w:pos="6990"/>
        </w:tabs>
        <w:ind w:left="6990" w:hanging="360"/>
      </w:pPr>
      <w:rPr>
        <w:rFonts w:ascii="Wingdings" w:hAnsi="Wingdings" w:hint="default"/>
      </w:rPr>
    </w:lvl>
  </w:abstractNum>
  <w:abstractNum w:abstractNumId="84" w15:restartNumberingAfterBreak="0">
    <w:nsid w:val="6D9A6EF4"/>
    <w:multiLevelType w:val="hybridMultilevel"/>
    <w:tmpl w:val="B122D8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70077E27"/>
    <w:multiLevelType w:val="hybridMultilevel"/>
    <w:tmpl w:val="D8AA9B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705370DA"/>
    <w:multiLevelType w:val="hybridMultilevel"/>
    <w:tmpl w:val="07ACA0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71A518E7"/>
    <w:multiLevelType w:val="multilevel"/>
    <w:tmpl w:val="FADA146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080" w:hanging="72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440" w:hanging="1080"/>
      </w:pPr>
      <w:rPr>
        <w:rFonts w:hint="default"/>
      </w:rPr>
    </w:lvl>
  </w:abstractNum>
  <w:abstractNum w:abstractNumId="88" w15:restartNumberingAfterBreak="0">
    <w:nsid w:val="74594C2B"/>
    <w:multiLevelType w:val="hybridMultilevel"/>
    <w:tmpl w:val="8F3ED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75200EF1"/>
    <w:multiLevelType w:val="hybridMultilevel"/>
    <w:tmpl w:val="B30C59F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9EC18D8"/>
    <w:multiLevelType w:val="hybridMultilevel"/>
    <w:tmpl w:val="B42A63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7A3B7C2C"/>
    <w:multiLevelType w:val="hybridMultilevel"/>
    <w:tmpl w:val="07882A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7B694980"/>
    <w:multiLevelType w:val="hybridMultilevel"/>
    <w:tmpl w:val="FAAAD6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7B98417D"/>
    <w:multiLevelType w:val="multilevel"/>
    <w:tmpl w:val="AFE0A8F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7CF9282B"/>
    <w:multiLevelType w:val="hybridMultilevel"/>
    <w:tmpl w:val="7BBC57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716469180">
    <w:abstractNumId w:val="83"/>
  </w:num>
  <w:num w:numId="2" w16cid:durableId="491260769">
    <w:abstractNumId w:val="47"/>
  </w:num>
  <w:num w:numId="3" w16cid:durableId="1957103045">
    <w:abstractNumId w:val="61"/>
  </w:num>
  <w:num w:numId="4" w16cid:durableId="1378621700">
    <w:abstractNumId w:val="24"/>
  </w:num>
  <w:num w:numId="5" w16cid:durableId="1138841238">
    <w:abstractNumId w:val="78"/>
  </w:num>
  <w:num w:numId="6" w16cid:durableId="1096711498">
    <w:abstractNumId w:val="8"/>
  </w:num>
  <w:num w:numId="7" w16cid:durableId="21328175">
    <w:abstractNumId w:val="34"/>
  </w:num>
  <w:num w:numId="8" w16cid:durableId="217665567">
    <w:abstractNumId w:val="64"/>
  </w:num>
  <w:num w:numId="9" w16cid:durableId="466168871">
    <w:abstractNumId w:val="14"/>
  </w:num>
  <w:num w:numId="10" w16cid:durableId="1930234472">
    <w:abstractNumId w:val="71"/>
  </w:num>
  <w:num w:numId="11" w16cid:durableId="1534146811">
    <w:abstractNumId w:val="82"/>
  </w:num>
  <w:num w:numId="12" w16cid:durableId="808209065">
    <w:abstractNumId w:val="10"/>
  </w:num>
  <w:num w:numId="13" w16cid:durableId="1144662155">
    <w:abstractNumId w:val="40"/>
  </w:num>
  <w:num w:numId="14" w16cid:durableId="1991205373">
    <w:abstractNumId w:val="76"/>
  </w:num>
  <w:num w:numId="15" w16cid:durableId="2098478556">
    <w:abstractNumId w:val="59"/>
  </w:num>
  <w:num w:numId="16" w16cid:durableId="1165172133">
    <w:abstractNumId w:val="73"/>
  </w:num>
  <w:num w:numId="17" w16cid:durableId="2087607091">
    <w:abstractNumId w:val="37"/>
  </w:num>
  <w:num w:numId="18" w16cid:durableId="753089240">
    <w:abstractNumId w:val="93"/>
  </w:num>
  <w:num w:numId="19" w16cid:durableId="2000963993">
    <w:abstractNumId w:val="88"/>
  </w:num>
  <w:num w:numId="20" w16cid:durableId="811796548">
    <w:abstractNumId w:val="84"/>
  </w:num>
  <w:num w:numId="21" w16cid:durableId="1562865061">
    <w:abstractNumId w:val="87"/>
  </w:num>
  <w:num w:numId="22" w16cid:durableId="31200437">
    <w:abstractNumId w:val="33"/>
  </w:num>
  <w:num w:numId="23" w16cid:durableId="35012904">
    <w:abstractNumId w:val="19"/>
  </w:num>
  <w:num w:numId="24" w16cid:durableId="1186014601">
    <w:abstractNumId w:val="30"/>
  </w:num>
  <w:num w:numId="25" w16cid:durableId="1728647329">
    <w:abstractNumId w:val="66"/>
  </w:num>
  <w:num w:numId="26" w16cid:durableId="1966110578">
    <w:abstractNumId w:val="50"/>
  </w:num>
  <w:num w:numId="27" w16cid:durableId="167260220">
    <w:abstractNumId w:val="90"/>
  </w:num>
  <w:num w:numId="28" w16cid:durableId="551891476">
    <w:abstractNumId w:val="65"/>
  </w:num>
  <w:num w:numId="29" w16cid:durableId="464737597">
    <w:abstractNumId w:val="28"/>
  </w:num>
  <w:num w:numId="30" w16cid:durableId="1436946064">
    <w:abstractNumId w:val="6"/>
  </w:num>
  <w:num w:numId="31" w16cid:durableId="139420394">
    <w:abstractNumId w:val="92"/>
  </w:num>
  <w:num w:numId="32" w16cid:durableId="517736918">
    <w:abstractNumId w:val="51"/>
  </w:num>
  <w:num w:numId="33" w16cid:durableId="221134819">
    <w:abstractNumId w:val="58"/>
  </w:num>
  <w:num w:numId="34" w16cid:durableId="2138521538">
    <w:abstractNumId w:val="85"/>
  </w:num>
  <w:num w:numId="35" w16cid:durableId="1735077937">
    <w:abstractNumId w:val="72"/>
  </w:num>
  <w:num w:numId="36" w16cid:durableId="107353142">
    <w:abstractNumId w:val="35"/>
  </w:num>
  <w:num w:numId="37" w16cid:durableId="1109859585">
    <w:abstractNumId w:val="18"/>
  </w:num>
  <w:num w:numId="38" w16cid:durableId="920069898">
    <w:abstractNumId w:val="49"/>
  </w:num>
  <w:num w:numId="39" w16cid:durableId="102772897">
    <w:abstractNumId w:val="45"/>
  </w:num>
  <w:num w:numId="40" w16cid:durableId="128667488">
    <w:abstractNumId w:val="43"/>
  </w:num>
  <w:num w:numId="41" w16cid:durableId="117527701">
    <w:abstractNumId w:val="16"/>
  </w:num>
  <w:num w:numId="42" w16cid:durableId="1937060495">
    <w:abstractNumId w:val="69"/>
  </w:num>
  <w:num w:numId="43" w16cid:durableId="188179841">
    <w:abstractNumId w:val="31"/>
  </w:num>
  <w:num w:numId="44" w16cid:durableId="1117991974">
    <w:abstractNumId w:val="46"/>
  </w:num>
  <w:num w:numId="45" w16cid:durableId="1180310783">
    <w:abstractNumId w:val="91"/>
  </w:num>
  <w:num w:numId="46" w16cid:durableId="1192570430">
    <w:abstractNumId w:val="11"/>
  </w:num>
  <w:num w:numId="47" w16cid:durableId="1879000918">
    <w:abstractNumId w:val="44"/>
  </w:num>
  <w:num w:numId="48" w16cid:durableId="1306351739">
    <w:abstractNumId w:val="48"/>
  </w:num>
  <w:num w:numId="49" w16cid:durableId="1902055285">
    <w:abstractNumId w:val="29"/>
  </w:num>
  <w:num w:numId="50" w16cid:durableId="1975672261">
    <w:abstractNumId w:val="13"/>
  </w:num>
  <w:num w:numId="51" w16cid:durableId="326784983">
    <w:abstractNumId w:val="57"/>
  </w:num>
  <w:num w:numId="52" w16cid:durableId="1897007501">
    <w:abstractNumId w:val="79"/>
  </w:num>
  <w:num w:numId="53" w16cid:durableId="1484738803">
    <w:abstractNumId w:val="5"/>
  </w:num>
  <w:num w:numId="54" w16cid:durableId="158279962">
    <w:abstractNumId w:val="21"/>
  </w:num>
  <w:num w:numId="55" w16cid:durableId="944651556">
    <w:abstractNumId w:val="55"/>
  </w:num>
  <w:num w:numId="56" w16cid:durableId="1991715980">
    <w:abstractNumId w:val="39"/>
  </w:num>
  <w:num w:numId="57" w16cid:durableId="796725464">
    <w:abstractNumId w:val="12"/>
  </w:num>
  <w:num w:numId="58" w16cid:durableId="1931039580">
    <w:abstractNumId w:val="86"/>
  </w:num>
  <w:num w:numId="59" w16cid:durableId="2016105129">
    <w:abstractNumId w:val="53"/>
  </w:num>
  <w:num w:numId="60" w16cid:durableId="2004552524">
    <w:abstractNumId w:val="89"/>
  </w:num>
  <w:num w:numId="61" w16cid:durableId="520627657">
    <w:abstractNumId w:val="81"/>
  </w:num>
  <w:num w:numId="62" w16cid:durableId="1522669256">
    <w:abstractNumId w:val="52"/>
  </w:num>
  <w:num w:numId="63" w16cid:durableId="1098449536">
    <w:abstractNumId w:val="20"/>
  </w:num>
  <w:num w:numId="64" w16cid:durableId="1328635293">
    <w:abstractNumId w:val="32"/>
  </w:num>
  <w:num w:numId="65" w16cid:durableId="1364676670">
    <w:abstractNumId w:val="42"/>
  </w:num>
  <w:num w:numId="66" w16cid:durableId="1875803667">
    <w:abstractNumId w:val="38"/>
  </w:num>
  <w:num w:numId="67" w16cid:durableId="238834654">
    <w:abstractNumId w:val="26"/>
  </w:num>
  <w:num w:numId="68" w16cid:durableId="119694919">
    <w:abstractNumId w:val="80"/>
  </w:num>
  <w:num w:numId="69" w16cid:durableId="838348380">
    <w:abstractNumId w:val="60"/>
  </w:num>
  <w:num w:numId="70" w16cid:durableId="856893972">
    <w:abstractNumId w:val="74"/>
  </w:num>
  <w:num w:numId="71" w16cid:durableId="78987499">
    <w:abstractNumId w:val="56"/>
  </w:num>
  <w:num w:numId="72" w16cid:durableId="435364612">
    <w:abstractNumId w:val="15"/>
  </w:num>
  <w:num w:numId="73" w16cid:durableId="216087599">
    <w:abstractNumId w:val="25"/>
  </w:num>
  <w:num w:numId="74" w16cid:durableId="1431315134">
    <w:abstractNumId w:val="17"/>
  </w:num>
  <w:num w:numId="75" w16cid:durableId="429083110">
    <w:abstractNumId w:val="70"/>
  </w:num>
  <w:num w:numId="76" w16cid:durableId="366417807">
    <w:abstractNumId w:val="77"/>
  </w:num>
  <w:num w:numId="77" w16cid:durableId="1239437368">
    <w:abstractNumId w:val="75"/>
  </w:num>
  <w:num w:numId="78" w16cid:durableId="1193881795">
    <w:abstractNumId w:val="54"/>
  </w:num>
  <w:num w:numId="79" w16cid:durableId="1790201135">
    <w:abstractNumId w:val="36"/>
  </w:num>
  <w:num w:numId="80" w16cid:durableId="60835558">
    <w:abstractNumId w:val="23"/>
  </w:num>
  <w:num w:numId="81" w16cid:durableId="429088023">
    <w:abstractNumId w:val="68"/>
  </w:num>
  <w:num w:numId="82" w16cid:durableId="888876216">
    <w:abstractNumId w:val="27"/>
  </w:num>
  <w:num w:numId="83" w16cid:durableId="1206866188">
    <w:abstractNumId w:val="4"/>
  </w:num>
  <w:num w:numId="84" w16cid:durableId="433290428">
    <w:abstractNumId w:val="7"/>
  </w:num>
  <w:num w:numId="85" w16cid:durableId="1259408074">
    <w:abstractNumId w:val="9"/>
  </w:num>
  <w:num w:numId="86" w16cid:durableId="320038263">
    <w:abstractNumId w:val="67"/>
  </w:num>
  <w:num w:numId="87" w16cid:durableId="1863400766">
    <w:abstractNumId w:val="41"/>
  </w:num>
  <w:num w:numId="88" w16cid:durableId="646397681">
    <w:abstractNumId w:val="62"/>
  </w:num>
  <w:num w:numId="89" w16cid:durableId="2080132296">
    <w:abstractNumId w:val="94"/>
  </w:num>
  <w:num w:numId="90" w16cid:durableId="727996925">
    <w:abstractNumId w:val="22"/>
  </w:num>
  <w:num w:numId="91" w16cid:durableId="1016887226">
    <w:abstractNumId w:val="6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5954"/>
    <w:rsid w:val="000006BE"/>
    <w:rsid w:val="00000D27"/>
    <w:rsid w:val="00000D44"/>
    <w:rsid w:val="000012B4"/>
    <w:rsid w:val="00001FFD"/>
    <w:rsid w:val="00002771"/>
    <w:rsid w:val="00002BF3"/>
    <w:rsid w:val="00003377"/>
    <w:rsid w:val="000035FC"/>
    <w:rsid w:val="000052D5"/>
    <w:rsid w:val="00005573"/>
    <w:rsid w:val="0000572E"/>
    <w:rsid w:val="00005B36"/>
    <w:rsid w:val="000066D0"/>
    <w:rsid w:val="00006B50"/>
    <w:rsid w:val="00007203"/>
    <w:rsid w:val="00007927"/>
    <w:rsid w:val="000103C2"/>
    <w:rsid w:val="00011147"/>
    <w:rsid w:val="00011202"/>
    <w:rsid w:val="000113CF"/>
    <w:rsid w:val="00011C29"/>
    <w:rsid w:val="00011FE3"/>
    <w:rsid w:val="000120E7"/>
    <w:rsid w:val="00012D83"/>
    <w:rsid w:val="00012EF1"/>
    <w:rsid w:val="00013448"/>
    <w:rsid w:val="00013583"/>
    <w:rsid w:val="00013C76"/>
    <w:rsid w:val="00013F9D"/>
    <w:rsid w:val="000146FE"/>
    <w:rsid w:val="000148A1"/>
    <w:rsid w:val="00015BF5"/>
    <w:rsid w:val="000162DC"/>
    <w:rsid w:val="00016418"/>
    <w:rsid w:val="00016FD6"/>
    <w:rsid w:val="0001703C"/>
    <w:rsid w:val="00017227"/>
    <w:rsid w:val="00017662"/>
    <w:rsid w:val="000176BA"/>
    <w:rsid w:val="000176CB"/>
    <w:rsid w:val="00020F95"/>
    <w:rsid w:val="000218F6"/>
    <w:rsid w:val="00021D46"/>
    <w:rsid w:val="00021F5C"/>
    <w:rsid w:val="0002223B"/>
    <w:rsid w:val="00023469"/>
    <w:rsid w:val="00023CD9"/>
    <w:rsid w:val="00024190"/>
    <w:rsid w:val="000242F8"/>
    <w:rsid w:val="00024B08"/>
    <w:rsid w:val="00024E11"/>
    <w:rsid w:val="00025470"/>
    <w:rsid w:val="00025499"/>
    <w:rsid w:val="00025F55"/>
    <w:rsid w:val="00025F61"/>
    <w:rsid w:val="00026B18"/>
    <w:rsid w:val="00026DCD"/>
    <w:rsid w:val="00026FCE"/>
    <w:rsid w:val="00027088"/>
    <w:rsid w:val="00027224"/>
    <w:rsid w:val="000275E7"/>
    <w:rsid w:val="00027D81"/>
    <w:rsid w:val="00027E34"/>
    <w:rsid w:val="0003035B"/>
    <w:rsid w:val="00030837"/>
    <w:rsid w:val="000319DF"/>
    <w:rsid w:val="000324AD"/>
    <w:rsid w:val="000325F4"/>
    <w:rsid w:val="00032651"/>
    <w:rsid w:val="000326A7"/>
    <w:rsid w:val="0003272D"/>
    <w:rsid w:val="0003291B"/>
    <w:rsid w:val="00032F2D"/>
    <w:rsid w:val="000330D2"/>
    <w:rsid w:val="0003383C"/>
    <w:rsid w:val="00033B36"/>
    <w:rsid w:val="00033D15"/>
    <w:rsid w:val="00034F1F"/>
    <w:rsid w:val="0003507E"/>
    <w:rsid w:val="0003590F"/>
    <w:rsid w:val="00035991"/>
    <w:rsid w:val="00035C8D"/>
    <w:rsid w:val="00035D61"/>
    <w:rsid w:val="00036036"/>
    <w:rsid w:val="00036528"/>
    <w:rsid w:val="0003665C"/>
    <w:rsid w:val="00036847"/>
    <w:rsid w:val="00036B01"/>
    <w:rsid w:val="00036BA3"/>
    <w:rsid w:val="00036E4A"/>
    <w:rsid w:val="00036EA0"/>
    <w:rsid w:val="00037135"/>
    <w:rsid w:val="000376CD"/>
    <w:rsid w:val="0004003B"/>
    <w:rsid w:val="0004019E"/>
    <w:rsid w:val="000401F9"/>
    <w:rsid w:val="0004075F"/>
    <w:rsid w:val="00040E0D"/>
    <w:rsid w:val="00040E51"/>
    <w:rsid w:val="000416B9"/>
    <w:rsid w:val="000417A8"/>
    <w:rsid w:val="000423B3"/>
    <w:rsid w:val="00042899"/>
    <w:rsid w:val="0004327D"/>
    <w:rsid w:val="000436BC"/>
    <w:rsid w:val="00043A5D"/>
    <w:rsid w:val="0004427C"/>
    <w:rsid w:val="00044B54"/>
    <w:rsid w:val="00045D86"/>
    <w:rsid w:val="00045E47"/>
    <w:rsid w:val="00046103"/>
    <w:rsid w:val="00046CBA"/>
    <w:rsid w:val="00046DFC"/>
    <w:rsid w:val="00046EBF"/>
    <w:rsid w:val="00047234"/>
    <w:rsid w:val="0004798F"/>
    <w:rsid w:val="00050671"/>
    <w:rsid w:val="0005073A"/>
    <w:rsid w:val="00051379"/>
    <w:rsid w:val="00051449"/>
    <w:rsid w:val="00051B0A"/>
    <w:rsid w:val="00051BBD"/>
    <w:rsid w:val="00051E84"/>
    <w:rsid w:val="0005210B"/>
    <w:rsid w:val="000523D8"/>
    <w:rsid w:val="00052777"/>
    <w:rsid w:val="000529B5"/>
    <w:rsid w:val="00053291"/>
    <w:rsid w:val="00053CA1"/>
    <w:rsid w:val="00053E7F"/>
    <w:rsid w:val="0005453C"/>
    <w:rsid w:val="00054C5E"/>
    <w:rsid w:val="00055250"/>
    <w:rsid w:val="00055531"/>
    <w:rsid w:val="00055682"/>
    <w:rsid w:val="00055AF5"/>
    <w:rsid w:val="00055CAD"/>
    <w:rsid w:val="00055E7E"/>
    <w:rsid w:val="0005611D"/>
    <w:rsid w:val="00056557"/>
    <w:rsid w:val="00056578"/>
    <w:rsid w:val="000565A3"/>
    <w:rsid w:val="0005674A"/>
    <w:rsid w:val="00056B04"/>
    <w:rsid w:val="00057015"/>
    <w:rsid w:val="00057376"/>
    <w:rsid w:val="0005746D"/>
    <w:rsid w:val="00057608"/>
    <w:rsid w:val="00057750"/>
    <w:rsid w:val="000579E9"/>
    <w:rsid w:val="00057B84"/>
    <w:rsid w:val="0006018B"/>
    <w:rsid w:val="00060548"/>
    <w:rsid w:val="000605AF"/>
    <w:rsid w:val="00060805"/>
    <w:rsid w:val="0006088E"/>
    <w:rsid w:val="00060D75"/>
    <w:rsid w:val="000613F7"/>
    <w:rsid w:val="000615AC"/>
    <w:rsid w:val="00061DED"/>
    <w:rsid w:val="0006211B"/>
    <w:rsid w:val="00062638"/>
    <w:rsid w:val="00062A34"/>
    <w:rsid w:val="00062A4B"/>
    <w:rsid w:val="00062B98"/>
    <w:rsid w:val="00062C0C"/>
    <w:rsid w:val="00062E5B"/>
    <w:rsid w:val="00063087"/>
    <w:rsid w:val="00063455"/>
    <w:rsid w:val="00063E7B"/>
    <w:rsid w:val="00063ECC"/>
    <w:rsid w:val="0006431D"/>
    <w:rsid w:val="00064991"/>
    <w:rsid w:val="000651AA"/>
    <w:rsid w:val="0006545F"/>
    <w:rsid w:val="00065BD3"/>
    <w:rsid w:val="00065C93"/>
    <w:rsid w:val="00065D1D"/>
    <w:rsid w:val="00066138"/>
    <w:rsid w:val="0006637C"/>
    <w:rsid w:val="000666D7"/>
    <w:rsid w:val="000667C0"/>
    <w:rsid w:val="00066868"/>
    <w:rsid w:val="00066968"/>
    <w:rsid w:val="00066CF0"/>
    <w:rsid w:val="00066FB2"/>
    <w:rsid w:val="00067576"/>
    <w:rsid w:val="00067713"/>
    <w:rsid w:val="0007003F"/>
    <w:rsid w:val="00070351"/>
    <w:rsid w:val="000704DF"/>
    <w:rsid w:val="0007085E"/>
    <w:rsid w:val="00070914"/>
    <w:rsid w:val="0007127E"/>
    <w:rsid w:val="000713BF"/>
    <w:rsid w:val="000714C3"/>
    <w:rsid w:val="000715BB"/>
    <w:rsid w:val="000715E8"/>
    <w:rsid w:val="00071989"/>
    <w:rsid w:val="00071C66"/>
    <w:rsid w:val="00072073"/>
    <w:rsid w:val="00072AA6"/>
    <w:rsid w:val="00073452"/>
    <w:rsid w:val="000734ED"/>
    <w:rsid w:val="000736F3"/>
    <w:rsid w:val="000742CC"/>
    <w:rsid w:val="00074921"/>
    <w:rsid w:val="00074FD6"/>
    <w:rsid w:val="000756D7"/>
    <w:rsid w:val="00075F14"/>
    <w:rsid w:val="000770C5"/>
    <w:rsid w:val="00077198"/>
    <w:rsid w:val="00077AB5"/>
    <w:rsid w:val="00077C10"/>
    <w:rsid w:val="000802F7"/>
    <w:rsid w:val="00080AAB"/>
    <w:rsid w:val="00080D0C"/>
    <w:rsid w:val="00081481"/>
    <w:rsid w:val="00081E79"/>
    <w:rsid w:val="0008212C"/>
    <w:rsid w:val="0008295B"/>
    <w:rsid w:val="00082AFF"/>
    <w:rsid w:val="00082CD9"/>
    <w:rsid w:val="000831B4"/>
    <w:rsid w:val="000832AF"/>
    <w:rsid w:val="00083D62"/>
    <w:rsid w:val="0008428F"/>
    <w:rsid w:val="000842A6"/>
    <w:rsid w:val="00084455"/>
    <w:rsid w:val="00084F09"/>
    <w:rsid w:val="0008554B"/>
    <w:rsid w:val="00085811"/>
    <w:rsid w:val="00085964"/>
    <w:rsid w:val="00085C60"/>
    <w:rsid w:val="00085D78"/>
    <w:rsid w:val="00085DF4"/>
    <w:rsid w:val="00085F43"/>
    <w:rsid w:val="0008617A"/>
    <w:rsid w:val="00086464"/>
    <w:rsid w:val="00086BAB"/>
    <w:rsid w:val="000876D6"/>
    <w:rsid w:val="0008783A"/>
    <w:rsid w:val="000900C3"/>
    <w:rsid w:val="0009054F"/>
    <w:rsid w:val="00090925"/>
    <w:rsid w:val="00090D17"/>
    <w:rsid w:val="00090EB4"/>
    <w:rsid w:val="000914B3"/>
    <w:rsid w:val="000914EA"/>
    <w:rsid w:val="0009178A"/>
    <w:rsid w:val="00091F3C"/>
    <w:rsid w:val="0009235D"/>
    <w:rsid w:val="00092495"/>
    <w:rsid w:val="00092A84"/>
    <w:rsid w:val="00093093"/>
    <w:rsid w:val="000936B7"/>
    <w:rsid w:val="000940A9"/>
    <w:rsid w:val="0009441F"/>
    <w:rsid w:val="000947C9"/>
    <w:rsid w:val="0009531B"/>
    <w:rsid w:val="00095925"/>
    <w:rsid w:val="000961AB"/>
    <w:rsid w:val="00096398"/>
    <w:rsid w:val="000963FA"/>
    <w:rsid w:val="0009651E"/>
    <w:rsid w:val="00096E71"/>
    <w:rsid w:val="00097136"/>
    <w:rsid w:val="000971D9"/>
    <w:rsid w:val="0009792E"/>
    <w:rsid w:val="00097B66"/>
    <w:rsid w:val="000A05D6"/>
    <w:rsid w:val="000A0854"/>
    <w:rsid w:val="000A0EDF"/>
    <w:rsid w:val="000A1C89"/>
    <w:rsid w:val="000A1DAF"/>
    <w:rsid w:val="000A1DEA"/>
    <w:rsid w:val="000A1F9A"/>
    <w:rsid w:val="000A21F1"/>
    <w:rsid w:val="000A221F"/>
    <w:rsid w:val="000A2389"/>
    <w:rsid w:val="000A2F02"/>
    <w:rsid w:val="000A39F5"/>
    <w:rsid w:val="000A3CFA"/>
    <w:rsid w:val="000A3D31"/>
    <w:rsid w:val="000A3E29"/>
    <w:rsid w:val="000A41AD"/>
    <w:rsid w:val="000A444A"/>
    <w:rsid w:val="000A4CB8"/>
    <w:rsid w:val="000A530C"/>
    <w:rsid w:val="000A5853"/>
    <w:rsid w:val="000A59B1"/>
    <w:rsid w:val="000A5A04"/>
    <w:rsid w:val="000A6070"/>
    <w:rsid w:val="000A650D"/>
    <w:rsid w:val="000A661A"/>
    <w:rsid w:val="000A7282"/>
    <w:rsid w:val="000A770F"/>
    <w:rsid w:val="000A7FA8"/>
    <w:rsid w:val="000B0401"/>
    <w:rsid w:val="000B0A29"/>
    <w:rsid w:val="000B0AFF"/>
    <w:rsid w:val="000B1845"/>
    <w:rsid w:val="000B2107"/>
    <w:rsid w:val="000B24DD"/>
    <w:rsid w:val="000B2AC2"/>
    <w:rsid w:val="000B2C94"/>
    <w:rsid w:val="000B2E8A"/>
    <w:rsid w:val="000B2ED1"/>
    <w:rsid w:val="000B32D5"/>
    <w:rsid w:val="000B3701"/>
    <w:rsid w:val="000B37B0"/>
    <w:rsid w:val="000B3ACB"/>
    <w:rsid w:val="000B3AE2"/>
    <w:rsid w:val="000B3E90"/>
    <w:rsid w:val="000B4495"/>
    <w:rsid w:val="000B453F"/>
    <w:rsid w:val="000B50E7"/>
    <w:rsid w:val="000B565C"/>
    <w:rsid w:val="000B5714"/>
    <w:rsid w:val="000B58E0"/>
    <w:rsid w:val="000B5967"/>
    <w:rsid w:val="000B629C"/>
    <w:rsid w:val="000B67AB"/>
    <w:rsid w:val="000B6D36"/>
    <w:rsid w:val="000B6E8F"/>
    <w:rsid w:val="000B723C"/>
    <w:rsid w:val="000B72F3"/>
    <w:rsid w:val="000B7458"/>
    <w:rsid w:val="000B776F"/>
    <w:rsid w:val="000B7BEC"/>
    <w:rsid w:val="000B7ED3"/>
    <w:rsid w:val="000C06AA"/>
    <w:rsid w:val="000C06B2"/>
    <w:rsid w:val="000C0929"/>
    <w:rsid w:val="000C0DD5"/>
    <w:rsid w:val="000C0FD4"/>
    <w:rsid w:val="000C1245"/>
    <w:rsid w:val="000C13AF"/>
    <w:rsid w:val="000C1665"/>
    <w:rsid w:val="000C174C"/>
    <w:rsid w:val="000C1C00"/>
    <w:rsid w:val="000C1D86"/>
    <w:rsid w:val="000C1F16"/>
    <w:rsid w:val="000C20DD"/>
    <w:rsid w:val="000C22E5"/>
    <w:rsid w:val="000C2361"/>
    <w:rsid w:val="000C2420"/>
    <w:rsid w:val="000C264C"/>
    <w:rsid w:val="000C2F78"/>
    <w:rsid w:val="000C32B2"/>
    <w:rsid w:val="000C352C"/>
    <w:rsid w:val="000C353B"/>
    <w:rsid w:val="000C3A49"/>
    <w:rsid w:val="000C3F4C"/>
    <w:rsid w:val="000C433E"/>
    <w:rsid w:val="000C43A7"/>
    <w:rsid w:val="000C49FD"/>
    <w:rsid w:val="000C4F4E"/>
    <w:rsid w:val="000C574A"/>
    <w:rsid w:val="000C5A77"/>
    <w:rsid w:val="000C6223"/>
    <w:rsid w:val="000C653F"/>
    <w:rsid w:val="000C663D"/>
    <w:rsid w:val="000C76F3"/>
    <w:rsid w:val="000C7BB0"/>
    <w:rsid w:val="000C7E3D"/>
    <w:rsid w:val="000C7EB6"/>
    <w:rsid w:val="000C7F5D"/>
    <w:rsid w:val="000D0678"/>
    <w:rsid w:val="000D069A"/>
    <w:rsid w:val="000D0F5B"/>
    <w:rsid w:val="000D19A9"/>
    <w:rsid w:val="000D1E42"/>
    <w:rsid w:val="000D1F16"/>
    <w:rsid w:val="000D2079"/>
    <w:rsid w:val="000D24FD"/>
    <w:rsid w:val="000D2DB6"/>
    <w:rsid w:val="000D31C7"/>
    <w:rsid w:val="000D32B6"/>
    <w:rsid w:val="000D342C"/>
    <w:rsid w:val="000D3431"/>
    <w:rsid w:val="000D3717"/>
    <w:rsid w:val="000D4259"/>
    <w:rsid w:val="000D4925"/>
    <w:rsid w:val="000D4956"/>
    <w:rsid w:val="000D4D8D"/>
    <w:rsid w:val="000D5008"/>
    <w:rsid w:val="000D50E9"/>
    <w:rsid w:val="000D5C0F"/>
    <w:rsid w:val="000D5F23"/>
    <w:rsid w:val="000D5F56"/>
    <w:rsid w:val="000D600F"/>
    <w:rsid w:val="000D684F"/>
    <w:rsid w:val="000D6A92"/>
    <w:rsid w:val="000D6B81"/>
    <w:rsid w:val="000D6B86"/>
    <w:rsid w:val="000D6F1F"/>
    <w:rsid w:val="000D7C48"/>
    <w:rsid w:val="000D7F86"/>
    <w:rsid w:val="000E006E"/>
    <w:rsid w:val="000E06C5"/>
    <w:rsid w:val="000E0751"/>
    <w:rsid w:val="000E0BD2"/>
    <w:rsid w:val="000E0FCC"/>
    <w:rsid w:val="000E1092"/>
    <w:rsid w:val="000E15BC"/>
    <w:rsid w:val="000E18C1"/>
    <w:rsid w:val="000E1B29"/>
    <w:rsid w:val="000E23B5"/>
    <w:rsid w:val="000E2FBA"/>
    <w:rsid w:val="000E354C"/>
    <w:rsid w:val="000E35CE"/>
    <w:rsid w:val="000E484B"/>
    <w:rsid w:val="000E53F3"/>
    <w:rsid w:val="000E540D"/>
    <w:rsid w:val="000E5670"/>
    <w:rsid w:val="000E5AF7"/>
    <w:rsid w:val="000E5F2E"/>
    <w:rsid w:val="000E619C"/>
    <w:rsid w:val="000E6303"/>
    <w:rsid w:val="000E637D"/>
    <w:rsid w:val="000E6419"/>
    <w:rsid w:val="000E6718"/>
    <w:rsid w:val="000E68CE"/>
    <w:rsid w:val="000E764C"/>
    <w:rsid w:val="000E7EB6"/>
    <w:rsid w:val="000F005D"/>
    <w:rsid w:val="000F04BF"/>
    <w:rsid w:val="000F0DDD"/>
    <w:rsid w:val="000F0DEB"/>
    <w:rsid w:val="000F1042"/>
    <w:rsid w:val="000F142D"/>
    <w:rsid w:val="000F1CFD"/>
    <w:rsid w:val="000F292E"/>
    <w:rsid w:val="000F3BBB"/>
    <w:rsid w:val="000F3F35"/>
    <w:rsid w:val="000F4687"/>
    <w:rsid w:val="000F46DB"/>
    <w:rsid w:val="000F4BD3"/>
    <w:rsid w:val="000F5007"/>
    <w:rsid w:val="000F5960"/>
    <w:rsid w:val="000F5BA5"/>
    <w:rsid w:val="000F5D47"/>
    <w:rsid w:val="000F5F20"/>
    <w:rsid w:val="000F6592"/>
    <w:rsid w:val="000F6678"/>
    <w:rsid w:val="000F6E1C"/>
    <w:rsid w:val="000F74CC"/>
    <w:rsid w:val="000F774C"/>
    <w:rsid w:val="000F7EFF"/>
    <w:rsid w:val="00100757"/>
    <w:rsid w:val="001007AA"/>
    <w:rsid w:val="00100815"/>
    <w:rsid w:val="00100B47"/>
    <w:rsid w:val="00100C9A"/>
    <w:rsid w:val="001010A5"/>
    <w:rsid w:val="0010135D"/>
    <w:rsid w:val="00101446"/>
    <w:rsid w:val="0010179C"/>
    <w:rsid w:val="001018FD"/>
    <w:rsid w:val="001019F9"/>
    <w:rsid w:val="0010281C"/>
    <w:rsid w:val="00102CDA"/>
    <w:rsid w:val="00102D0F"/>
    <w:rsid w:val="00102D72"/>
    <w:rsid w:val="001031AB"/>
    <w:rsid w:val="001037BF"/>
    <w:rsid w:val="001046F5"/>
    <w:rsid w:val="00105D0B"/>
    <w:rsid w:val="00105DCA"/>
    <w:rsid w:val="001061E8"/>
    <w:rsid w:val="001063B1"/>
    <w:rsid w:val="00106C91"/>
    <w:rsid w:val="00107395"/>
    <w:rsid w:val="00107487"/>
    <w:rsid w:val="00107657"/>
    <w:rsid w:val="00110A6E"/>
    <w:rsid w:val="00110AC2"/>
    <w:rsid w:val="00110B0C"/>
    <w:rsid w:val="00111362"/>
    <w:rsid w:val="001114B1"/>
    <w:rsid w:val="00111AE5"/>
    <w:rsid w:val="00111B40"/>
    <w:rsid w:val="0011381B"/>
    <w:rsid w:val="00113878"/>
    <w:rsid w:val="0011399C"/>
    <w:rsid w:val="00113D76"/>
    <w:rsid w:val="00113E54"/>
    <w:rsid w:val="001144FF"/>
    <w:rsid w:val="00114E30"/>
    <w:rsid w:val="00115042"/>
    <w:rsid w:val="00115C61"/>
    <w:rsid w:val="00115FA4"/>
    <w:rsid w:val="001160C7"/>
    <w:rsid w:val="0011685B"/>
    <w:rsid w:val="001171E0"/>
    <w:rsid w:val="00117439"/>
    <w:rsid w:val="0011787F"/>
    <w:rsid w:val="00117A80"/>
    <w:rsid w:val="00117F05"/>
    <w:rsid w:val="001201BE"/>
    <w:rsid w:val="00121316"/>
    <w:rsid w:val="001214A0"/>
    <w:rsid w:val="0012192A"/>
    <w:rsid w:val="00121F77"/>
    <w:rsid w:val="001229BE"/>
    <w:rsid w:val="00122ADD"/>
    <w:rsid w:val="001230C1"/>
    <w:rsid w:val="00123759"/>
    <w:rsid w:val="00123E7C"/>
    <w:rsid w:val="00124288"/>
    <w:rsid w:val="001242E6"/>
    <w:rsid w:val="00124507"/>
    <w:rsid w:val="001247CC"/>
    <w:rsid w:val="001248AF"/>
    <w:rsid w:val="0012543B"/>
    <w:rsid w:val="0012582D"/>
    <w:rsid w:val="00125E1B"/>
    <w:rsid w:val="00125FCF"/>
    <w:rsid w:val="001267D4"/>
    <w:rsid w:val="0012682E"/>
    <w:rsid w:val="001269A5"/>
    <w:rsid w:val="00126AD2"/>
    <w:rsid w:val="00126B90"/>
    <w:rsid w:val="00127318"/>
    <w:rsid w:val="0012754C"/>
    <w:rsid w:val="00127F9D"/>
    <w:rsid w:val="0013008B"/>
    <w:rsid w:val="00130711"/>
    <w:rsid w:val="00131271"/>
    <w:rsid w:val="00131764"/>
    <w:rsid w:val="001318B9"/>
    <w:rsid w:val="00132389"/>
    <w:rsid w:val="0013297F"/>
    <w:rsid w:val="00132996"/>
    <w:rsid w:val="00133620"/>
    <w:rsid w:val="001344A4"/>
    <w:rsid w:val="00134732"/>
    <w:rsid w:val="00134AF4"/>
    <w:rsid w:val="00134B50"/>
    <w:rsid w:val="00134D1C"/>
    <w:rsid w:val="00134E23"/>
    <w:rsid w:val="00135741"/>
    <w:rsid w:val="00135812"/>
    <w:rsid w:val="00135DF0"/>
    <w:rsid w:val="00140647"/>
    <w:rsid w:val="0014078D"/>
    <w:rsid w:val="00140814"/>
    <w:rsid w:val="00140834"/>
    <w:rsid w:val="001408A8"/>
    <w:rsid w:val="00140B75"/>
    <w:rsid w:val="00140BF6"/>
    <w:rsid w:val="00141B19"/>
    <w:rsid w:val="00141C84"/>
    <w:rsid w:val="00141D6B"/>
    <w:rsid w:val="00142167"/>
    <w:rsid w:val="00142208"/>
    <w:rsid w:val="00142474"/>
    <w:rsid w:val="001425A7"/>
    <w:rsid w:val="0014268B"/>
    <w:rsid w:val="001429A1"/>
    <w:rsid w:val="00142F9D"/>
    <w:rsid w:val="001437E7"/>
    <w:rsid w:val="00143B07"/>
    <w:rsid w:val="00143DCB"/>
    <w:rsid w:val="00143DEB"/>
    <w:rsid w:val="00144F2D"/>
    <w:rsid w:val="00145401"/>
    <w:rsid w:val="001457C6"/>
    <w:rsid w:val="001458E8"/>
    <w:rsid w:val="00145937"/>
    <w:rsid w:val="00145F5A"/>
    <w:rsid w:val="0014667D"/>
    <w:rsid w:val="00146B38"/>
    <w:rsid w:val="001472E7"/>
    <w:rsid w:val="00147491"/>
    <w:rsid w:val="00147A71"/>
    <w:rsid w:val="00147CA9"/>
    <w:rsid w:val="00147D59"/>
    <w:rsid w:val="001509A0"/>
    <w:rsid w:val="001510E5"/>
    <w:rsid w:val="00151ECA"/>
    <w:rsid w:val="001528C5"/>
    <w:rsid w:val="001532F7"/>
    <w:rsid w:val="0015343D"/>
    <w:rsid w:val="00153ACB"/>
    <w:rsid w:val="00153D65"/>
    <w:rsid w:val="00153D80"/>
    <w:rsid w:val="001541CE"/>
    <w:rsid w:val="001547F5"/>
    <w:rsid w:val="00154898"/>
    <w:rsid w:val="00154C9B"/>
    <w:rsid w:val="00154F65"/>
    <w:rsid w:val="00155180"/>
    <w:rsid w:val="00155299"/>
    <w:rsid w:val="001554ED"/>
    <w:rsid w:val="0015560C"/>
    <w:rsid w:val="001556E8"/>
    <w:rsid w:val="00156673"/>
    <w:rsid w:val="00156A86"/>
    <w:rsid w:val="001571D8"/>
    <w:rsid w:val="001575FE"/>
    <w:rsid w:val="00157AEE"/>
    <w:rsid w:val="00157C6D"/>
    <w:rsid w:val="00160DAC"/>
    <w:rsid w:val="0016135C"/>
    <w:rsid w:val="001613DB"/>
    <w:rsid w:val="00161B36"/>
    <w:rsid w:val="00161BD2"/>
    <w:rsid w:val="00162AB8"/>
    <w:rsid w:val="00162AE4"/>
    <w:rsid w:val="00162EAE"/>
    <w:rsid w:val="00163348"/>
    <w:rsid w:val="001634D6"/>
    <w:rsid w:val="00163897"/>
    <w:rsid w:val="00163980"/>
    <w:rsid w:val="00163F79"/>
    <w:rsid w:val="001641B6"/>
    <w:rsid w:val="0016477D"/>
    <w:rsid w:val="00164C3D"/>
    <w:rsid w:val="00164D62"/>
    <w:rsid w:val="00165856"/>
    <w:rsid w:val="001659AE"/>
    <w:rsid w:val="00165B22"/>
    <w:rsid w:val="00165CC0"/>
    <w:rsid w:val="00165E5D"/>
    <w:rsid w:val="00165FF2"/>
    <w:rsid w:val="001663AE"/>
    <w:rsid w:val="001666C6"/>
    <w:rsid w:val="00166C5E"/>
    <w:rsid w:val="00166D65"/>
    <w:rsid w:val="00167396"/>
    <w:rsid w:val="0016741C"/>
    <w:rsid w:val="00167424"/>
    <w:rsid w:val="00167F15"/>
    <w:rsid w:val="0017030E"/>
    <w:rsid w:val="001707F1"/>
    <w:rsid w:val="00171196"/>
    <w:rsid w:val="001715DB"/>
    <w:rsid w:val="00171C7E"/>
    <w:rsid w:val="00171EC8"/>
    <w:rsid w:val="00171F74"/>
    <w:rsid w:val="0017215B"/>
    <w:rsid w:val="00172560"/>
    <w:rsid w:val="00172983"/>
    <w:rsid w:val="00172BE1"/>
    <w:rsid w:val="0017308D"/>
    <w:rsid w:val="00173266"/>
    <w:rsid w:val="001732DE"/>
    <w:rsid w:val="0017338D"/>
    <w:rsid w:val="001733D4"/>
    <w:rsid w:val="00173842"/>
    <w:rsid w:val="00173B35"/>
    <w:rsid w:val="0017452A"/>
    <w:rsid w:val="0017453B"/>
    <w:rsid w:val="001748DF"/>
    <w:rsid w:val="00174AFE"/>
    <w:rsid w:val="00174E0B"/>
    <w:rsid w:val="00175459"/>
    <w:rsid w:val="0017583A"/>
    <w:rsid w:val="00175D76"/>
    <w:rsid w:val="00175F59"/>
    <w:rsid w:val="001763C1"/>
    <w:rsid w:val="0017643D"/>
    <w:rsid w:val="00176915"/>
    <w:rsid w:val="00176EF8"/>
    <w:rsid w:val="00177455"/>
    <w:rsid w:val="00177AD6"/>
    <w:rsid w:val="00177C2B"/>
    <w:rsid w:val="00177C88"/>
    <w:rsid w:val="00180342"/>
    <w:rsid w:val="00180AE5"/>
    <w:rsid w:val="00181714"/>
    <w:rsid w:val="001818CA"/>
    <w:rsid w:val="00182523"/>
    <w:rsid w:val="0018280E"/>
    <w:rsid w:val="00182D2A"/>
    <w:rsid w:val="00182D57"/>
    <w:rsid w:val="00182FCF"/>
    <w:rsid w:val="00183009"/>
    <w:rsid w:val="00183854"/>
    <w:rsid w:val="00183A43"/>
    <w:rsid w:val="00183D6F"/>
    <w:rsid w:val="001841B1"/>
    <w:rsid w:val="00184914"/>
    <w:rsid w:val="00185174"/>
    <w:rsid w:val="001851FF"/>
    <w:rsid w:val="001852C5"/>
    <w:rsid w:val="00185492"/>
    <w:rsid w:val="0018560D"/>
    <w:rsid w:val="001859E3"/>
    <w:rsid w:val="00185AE0"/>
    <w:rsid w:val="00185BED"/>
    <w:rsid w:val="00185DFC"/>
    <w:rsid w:val="00186196"/>
    <w:rsid w:val="00186342"/>
    <w:rsid w:val="00186478"/>
    <w:rsid w:val="00186C05"/>
    <w:rsid w:val="00186D73"/>
    <w:rsid w:val="00186E2B"/>
    <w:rsid w:val="001870BC"/>
    <w:rsid w:val="00187685"/>
    <w:rsid w:val="001900DB"/>
    <w:rsid w:val="001901D5"/>
    <w:rsid w:val="001906E7"/>
    <w:rsid w:val="00190AFB"/>
    <w:rsid w:val="00190E15"/>
    <w:rsid w:val="00191652"/>
    <w:rsid w:val="00191CFA"/>
    <w:rsid w:val="001920B3"/>
    <w:rsid w:val="001921A3"/>
    <w:rsid w:val="00192238"/>
    <w:rsid w:val="001928EF"/>
    <w:rsid w:val="00192A13"/>
    <w:rsid w:val="00192B3B"/>
    <w:rsid w:val="00192C94"/>
    <w:rsid w:val="00193CAC"/>
    <w:rsid w:val="00193D32"/>
    <w:rsid w:val="00194242"/>
    <w:rsid w:val="001942F8"/>
    <w:rsid w:val="001945B8"/>
    <w:rsid w:val="00195502"/>
    <w:rsid w:val="00195702"/>
    <w:rsid w:val="00195F5B"/>
    <w:rsid w:val="0019637C"/>
    <w:rsid w:val="00196524"/>
    <w:rsid w:val="001965C6"/>
    <w:rsid w:val="00196686"/>
    <w:rsid w:val="00196994"/>
    <w:rsid w:val="0019792F"/>
    <w:rsid w:val="00197FA3"/>
    <w:rsid w:val="001A06E7"/>
    <w:rsid w:val="001A0BF9"/>
    <w:rsid w:val="001A143D"/>
    <w:rsid w:val="001A2031"/>
    <w:rsid w:val="001A21F7"/>
    <w:rsid w:val="001A233C"/>
    <w:rsid w:val="001A2992"/>
    <w:rsid w:val="001A2B74"/>
    <w:rsid w:val="001A2C78"/>
    <w:rsid w:val="001A2C82"/>
    <w:rsid w:val="001A3186"/>
    <w:rsid w:val="001A3266"/>
    <w:rsid w:val="001A3394"/>
    <w:rsid w:val="001A3C6F"/>
    <w:rsid w:val="001A4174"/>
    <w:rsid w:val="001A4609"/>
    <w:rsid w:val="001A49A2"/>
    <w:rsid w:val="001A4B45"/>
    <w:rsid w:val="001A4B6B"/>
    <w:rsid w:val="001A4BC8"/>
    <w:rsid w:val="001A4F31"/>
    <w:rsid w:val="001A51DC"/>
    <w:rsid w:val="001A5813"/>
    <w:rsid w:val="001A6AA8"/>
    <w:rsid w:val="001A6AD1"/>
    <w:rsid w:val="001A6C56"/>
    <w:rsid w:val="001A7109"/>
    <w:rsid w:val="001A7290"/>
    <w:rsid w:val="001A7337"/>
    <w:rsid w:val="001A7728"/>
    <w:rsid w:val="001A776B"/>
    <w:rsid w:val="001A7C6A"/>
    <w:rsid w:val="001A7EB9"/>
    <w:rsid w:val="001B00B8"/>
    <w:rsid w:val="001B040B"/>
    <w:rsid w:val="001B06BF"/>
    <w:rsid w:val="001B0BD9"/>
    <w:rsid w:val="001B1663"/>
    <w:rsid w:val="001B1E43"/>
    <w:rsid w:val="001B242F"/>
    <w:rsid w:val="001B2721"/>
    <w:rsid w:val="001B2976"/>
    <w:rsid w:val="001B2C8B"/>
    <w:rsid w:val="001B365B"/>
    <w:rsid w:val="001B36DE"/>
    <w:rsid w:val="001B3832"/>
    <w:rsid w:val="001B3FC5"/>
    <w:rsid w:val="001B4593"/>
    <w:rsid w:val="001B45CC"/>
    <w:rsid w:val="001B4C63"/>
    <w:rsid w:val="001B614D"/>
    <w:rsid w:val="001B74B7"/>
    <w:rsid w:val="001B7537"/>
    <w:rsid w:val="001B7686"/>
    <w:rsid w:val="001B7CA0"/>
    <w:rsid w:val="001C016F"/>
    <w:rsid w:val="001C01B8"/>
    <w:rsid w:val="001C03B9"/>
    <w:rsid w:val="001C0E2A"/>
    <w:rsid w:val="001C101A"/>
    <w:rsid w:val="001C1E55"/>
    <w:rsid w:val="001C281D"/>
    <w:rsid w:val="001C2BDB"/>
    <w:rsid w:val="001C2C3B"/>
    <w:rsid w:val="001C346B"/>
    <w:rsid w:val="001C34B3"/>
    <w:rsid w:val="001C3F2F"/>
    <w:rsid w:val="001C4119"/>
    <w:rsid w:val="001C49C0"/>
    <w:rsid w:val="001C5013"/>
    <w:rsid w:val="001C542B"/>
    <w:rsid w:val="001C55CC"/>
    <w:rsid w:val="001C569D"/>
    <w:rsid w:val="001C5BC4"/>
    <w:rsid w:val="001C622B"/>
    <w:rsid w:val="001C7769"/>
    <w:rsid w:val="001C7994"/>
    <w:rsid w:val="001C7D34"/>
    <w:rsid w:val="001D00DA"/>
    <w:rsid w:val="001D08AF"/>
    <w:rsid w:val="001D0AD4"/>
    <w:rsid w:val="001D13D1"/>
    <w:rsid w:val="001D1756"/>
    <w:rsid w:val="001D17BD"/>
    <w:rsid w:val="001D1CDA"/>
    <w:rsid w:val="001D226C"/>
    <w:rsid w:val="001D2878"/>
    <w:rsid w:val="001D2B58"/>
    <w:rsid w:val="001D2D48"/>
    <w:rsid w:val="001D2DF5"/>
    <w:rsid w:val="001D36AF"/>
    <w:rsid w:val="001D3717"/>
    <w:rsid w:val="001D3948"/>
    <w:rsid w:val="001D3B1E"/>
    <w:rsid w:val="001D3B30"/>
    <w:rsid w:val="001D3C85"/>
    <w:rsid w:val="001D423E"/>
    <w:rsid w:val="001D436B"/>
    <w:rsid w:val="001D4528"/>
    <w:rsid w:val="001D4987"/>
    <w:rsid w:val="001D4D8B"/>
    <w:rsid w:val="001D4EE2"/>
    <w:rsid w:val="001D53D1"/>
    <w:rsid w:val="001D5737"/>
    <w:rsid w:val="001D5879"/>
    <w:rsid w:val="001D6875"/>
    <w:rsid w:val="001D6FBA"/>
    <w:rsid w:val="001D7259"/>
    <w:rsid w:val="001D73A8"/>
    <w:rsid w:val="001D7542"/>
    <w:rsid w:val="001D7B71"/>
    <w:rsid w:val="001D7EE3"/>
    <w:rsid w:val="001E02CA"/>
    <w:rsid w:val="001E0692"/>
    <w:rsid w:val="001E08EB"/>
    <w:rsid w:val="001E16DC"/>
    <w:rsid w:val="001E1F35"/>
    <w:rsid w:val="001E26E2"/>
    <w:rsid w:val="001E2BF3"/>
    <w:rsid w:val="001E3693"/>
    <w:rsid w:val="001E395D"/>
    <w:rsid w:val="001E39A1"/>
    <w:rsid w:val="001E3C12"/>
    <w:rsid w:val="001E4016"/>
    <w:rsid w:val="001E4700"/>
    <w:rsid w:val="001E48C4"/>
    <w:rsid w:val="001E4E15"/>
    <w:rsid w:val="001E541A"/>
    <w:rsid w:val="001E55FA"/>
    <w:rsid w:val="001E5737"/>
    <w:rsid w:val="001E5CA0"/>
    <w:rsid w:val="001E601C"/>
    <w:rsid w:val="001E63C0"/>
    <w:rsid w:val="001E6556"/>
    <w:rsid w:val="001E7148"/>
    <w:rsid w:val="001E7774"/>
    <w:rsid w:val="001F02E8"/>
    <w:rsid w:val="001F0D34"/>
    <w:rsid w:val="001F19B4"/>
    <w:rsid w:val="001F2950"/>
    <w:rsid w:val="001F2B1B"/>
    <w:rsid w:val="001F2C42"/>
    <w:rsid w:val="001F3347"/>
    <w:rsid w:val="001F3349"/>
    <w:rsid w:val="001F376B"/>
    <w:rsid w:val="001F3B6E"/>
    <w:rsid w:val="001F48D5"/>
    <w:rsid w:val="001F4DF6"/>
    <w:rsid w:val="001F52D5"/>
    <w:rsid w:val="001F5891"/>
    <w:rsid w:val="001F58B4"/>
    <w:rsid w:val="001F5B18"/>
    <w:rsid w:val="001F619F"/>
    <w:rsid w:val="001F62B7"/>
    <w:rsid w:val="001F6D91"/>
    <w:rsid w:val="001F7C92"/>
    <w:rsid w:val="001F7F9C"/>
    <w:rsid w:val="002001CD"/>
    <w:rsid w:val="00200337"/>
    <w:rsid w:val="0020044A"/>
    <w:rsid w:val="0020050C"/>
    <w:rsid w:val="002005BE"/>
    <w:rsid w:val="00200C0A"/>
    <w:rsid w:val="00200CAA"/>
    <w:rsid w:val="002012B5"/>
    <w:rsid w:val="002017B6"/>
    <w:rsid w:val="00201B77"/>
    <w:rsid w:val="002020A2"/>
    <w:rsid w:val="002020DF"/>
    <w:rsid w:val="00202E6B"/>
    <w:rsid w:val="002031E3"/>
    <w:rsid w:val="00203873"/>
    <w:rsid w:val="002043C1"/>
    <w:rsid w:val="00204D62"/>
    <w:rsid w:val="002050E7"/>
    <w:rsid w:val="002052DE"/>
    <w:rsid w:val="00205C19"/>
    <w:rsid w:val="00206202"/>
    <w:rsid w:val="00206B94"/>
    <w:rsid w:val="00206D00"/>
    <w:rsid w:val="00206D10"/>
    <w:rsid w:val="00206DA5"/>
    <w:rsid w:val="0020709F"/>
    <w:rsid w:val="002070F5"/>
    <w:rsid w:val="002074D1"/>
    <w:rsid w:val="0021016C"/>
    <w:rsid w:val="00210553"/>
    <w:rsid w:val="00210804"/>
    <w:rsid w:val="002108FD"/>
    <w:rsid w:val="00211A81"/>
    <w:rsid w:val="00211E13"/>
    <w:rsid w:val="00211E97"/>
    <w:rsid w:val="00212641"/>
    <w:rsid w:val="002126FC"/>
    <w:rsid w:val="00212C1C"/>
    <w:rsid w:val="00213795"/>
    <w:rsid w:val="00213DFF"/>
    <w:rsid w:val="00214069"/>
    <w:rsid w:val="0021409D"/>
    <w:rsid w:val="00214277"/>
    <w:rsid w:val="002144DE"/>
    <w:rsid w:val="0021466F"/>
    <w:rsid w:val="00214FD0"/>
    <w:rsid w:val="00215680"/>
    <w:rsid w:val="00215E56"/>
    <w:rsid w:val="002161BC"/>
    <w:rsid w:val="00216A09"/>
    <w:rsid w:val="00216F3D"/>
    <w:rsid w:val="0021738A"/>
    <w:rsid w:val="00217907"/>
    <w:rsid w:val="00217D51"/>
    <w:rsid w:val="00220013"/>
    <w:rsid w:val="00220530"/>
    <w:rsid w:val="002205AB"/>
    <w:rsid w:val="00220BDE"/>
    <w:rsid w:val="002215D4"/>
    <w:rsid w:val="002217B1"/>
    <w:rsid w:val="002221F4"/>
    <w:rsid w:val="00222348"/>
    <w:rsid w:val="002224F5"/>
    <w:rsid w:val="002233BF"/>
    <w:rsid w:val="00223EB9"/>
    <w:rsid w:val="002244B2"/>
    <w:rsid w:val="00225964"/>
    <w:rsid w:val="00225A0D"/>
    <w:rsid w:val="00225A58"/>
    <w:rsid w:val="00225C3A"/>
    <w:rsid w:val="00225D33"/>
    <w:rsid w:val="00226211"/>
    <w:rsid w:val="00226564"/>
    <w:rsid w:val="00226779"/>
    <w:rsid w:val="00226808"/>
    <w:rsid w:val="00226B8C"/>
    <w:rsid w:val="002272B5"/>
    <w:rsid w:val="002275F9"/>
    <w:rsid w:val="00227C92"/>
    <w:rsid w:val="00227DFE"/>
    <w:rsid w:val="00227E4E"/>
    <w:rsid w:val="00230B5F"/>
    <w:rsid w:val="0023131A"/>
    <w:rsid w:val="00231359"/>
    <w:rsid w:val="00231383"/>
    <w:rsid w:val="00231473"/>
    <w:rsid w:val="00231544"/>
    <w:rsid w:val="0023158F"/>
    <w:rsid w:val="002315BA"/>
    <w:rsid w:val="0023164E"/>
    <w:rsid w:val="00231736"/>
    <w:rsid w:val="00231BB9"/>
    <w:rsid w:val="00231BEC"/>
    <w:rsid w:val="002322AB"/>
    <w:rsid w:val="002323B1"/>
    <w:rsid w:val="002330DF"/>
    <w:rsid w:val="002332E2"/>
    <w:rsid w:val="0023368F"/>
    <w:rsid w:val="002336D5"/>
    <w:rsid w:val="0023414D"/>
    <w:rsid w:val="00234353"/>
    <w:rsid w:val="0023445C"/>
    <w:rsid w:val="00234751"/>
    <w:rsid w:val="002349D2"/>
    <w:rsid w:val="00235198"/>
    <w:rsid w:val="002352B4"/>
    <w:rsid w:val="0023553C"/>
    <w:rsid w:val="00235927"/>
    <w:rsid w:val="00235C14"/>
    <w:rsid w:val="002360A8"/>
    <w:rsid w:val="0023641D"/>
    <w:rsid w:val="002364E8"/>
    <w:rsid w:val="00237850"/>
    <w:rsid w:val="00237FA3"/>
    <w:rsid w:val="0024074E"/>
    <w:rsid w:val="00240824"/>
    <w:rsid w:val="00241050"/>
    <w:rsid w:val="00241144"/>
    <w:rsid w:val="0024233F"/>
    <w:rsid w:val="00242483"/>
    <w:rsid w:val="00242679"/>
    <w:rsid w:val="00242DB8"/>
    <w:rsid w:val="0024339E"/>
    <w:rsid w:val="00243C0A"/>
    <w:rsid w:val="00244756"/>
    <w:rsid w:val="002449A7"/>
    <w:rsid w:val="00245855"/>
    <w:rsid w:val="0024597C"/>
    <w:rsid w:val="00245B64"/>
    <w:rsid w:val="002472EE"/>
    <w:rsid w:val="00247459"/>
    <w:rsid w:val="00247661"/>
    <w:rsid w:val="0025113C"/>
    <w:rsid w:val="00251BE6"/>
    <w:rsid w:val="00252014"/>
    <w:rsid w:val="00252101"/>
    <w:rsid w:val="0025282F"/>
    <w:rsid w:val="00253352"/>
    <w:rsid w:val="0025442F"/>
    <w:rsid w:val="0025528A"/>
    <w:rsid w:val="0025556A"/>
    <w:rsid w:val="002555D2"/>
    <w:rsid w:val="00255C7A"/>
    <w:rsid w:val="002562DF"/>
    <w:rsid w:val="002567D0"/>
    <w:rsid w:val="00256BCE"/>
    <w:rsid w:val="002576F7"/>
    <w:rsid w:val="00257949"/>
    <w:rsid w:val="00257D00"/>
    <w:rsid w:val="00257E5B"/>
    <w:rsid w:val="002602F8"/>
    <w:rsid w:val="0026079D"/>
    <w:rsid w:val="00260851"/>
    <w:rsid w:val="00260C44"/>
    <w:rsid w:val="00261288"/>
    <w:rsid w:val="00261BF1"/>
    <w:rsid w:val="00262490"/>
    <w:rsid w:val="00262D00"/>
    <w:rsid w:val="00262E78"/>
    <w:rsid w:val="00262ED9"/>
    <w:rsid w:val="00262FE9"/>
    <w:rsid w:val="002634D2"/>
    <w:rsid w:val="0026398C"/>
    <w:rsid w:val="0026532C"/>
    <w:rsid w:val="00265746"/>
    <w:rsid w:val="0026576D"/>
    <w:rsid w:val="002657ED"/>
    <w:rsid w:val="00265E91"/>
    <w:rsid w:val="0026645F"/>
    <w:rsid w:val="00266FED"/>
    <w:rsid w:val="00267285"/>
    <w:rsid w:val="0026746E"/>
    <w:rsid w:val="00267539"/>
    <w:rsid w:val="0026783C"/>
    <w:rsid w:val="00270267"/>
    <w:rsid w:val="002703D9"/>
    <w:rsid w:val="002712E2"/>
    <w:rsid w:val="00271476"/>
    <w:rsid w:val="00271682"/>
    <w:rsid w:val="002716BA"/>
    <w:rsid w:val="0027197B"/>
    <w:rsid w:val="0027205F"/>
    <w:rsid w:val="0027242C"/>
    <w:rsid w:val="00272502"/>
    <w:rsid w:val="00272B8F"/>
    <w:rsid w:val="00272CB4"/>
    <w:rsid w:val="00272DD6"/>
    <w:rsid w:val="00273187"/>
    <w:rsid w:val="00273ADD"/>
    <w:rsid w:val="00274C83"/>
    <w:rsid w:val="00274E2A"/>
    <w:rsid w:val="00275046"/>
    <w:rsid w:val="00275E50"/>
    <w:rsid w:val="0027605E"/>
    <w:rsid w:val="002763C7"/>
    <w:rsid w:val="002764C6"/>
    <w:rsid w:val="0027703F"/>
    <w:rsid w:val="002770CF"/>
    <w:rsid w:val="002771FF"/>
    <w:rsid w:val="002773BC"/>
    <w:rsid w:val="002773D5"/>
    <w:rsid w:val="00277B89"/>
    <w:rsid w:val="002807CF"/>
    <w:rsid w:val="00280DE1"/>
    <w:rsid w:val="002811FE"/>
    <w:rsid w:val="00281207"/>
    <w:rsid w:val="00282445"/>
    <w:rsid w:val="0028332F"/>
    <w:rsid w:val="00283490"/>
    <w:rsid w:val="00283699"/>
    <w:rsid w:val="0028394A"/>
    <w:rsid w:val="002849B7"/>
    <w:rsid w:val="002855D4"/>
    <w:rsid w:val="00286135"/>
    <w:rsid w:val="0028663D"/>
    <w:rsid w:val="00286DA3"/>
    <w:rsid w:val="00290B7B"/>
    <w:rsid w:val="00290E4C"/>
    <w:rsid w:val="002918C0"/>
    <w:rsid w:val="002918E9"/>
    <w:rsid w:val="0029258C"/>
    <w:rsid w:val="002928D6"/>
    <w:rsid w:val="0029306A"/>
    <w:rsid w:val="0029393B"/>
    <w:rsid w:val="00293BE6"/>
    <w:rsid w:val="00293E21"/>
    <w:rsid w:val="00293F14"/>
    <w:rsid w:val="0029433D"/>
    <w:rsid w:val="002944E2"/>
    <w:rsid w:val="00294A30"/>
    <w:rsid w:val="00294D31"/>
    <w:rsid w:val="002950EA"/>
    <w:rsid w:val="002951D3"/>
    <w:rsid w:val="002957B3"/>
    <w:rsid w:val="002957BB"/>
    <w:rsid w:val="00295E2E"/>
    <w:rsid w:val="002966D9"/>
    <w:rsid w:val="00296B11"/>
    <w:rsid w:val="00296E85"/>
    <w:rsid w:val="002972BF"/>
    <w:rsid w:val="00297AF4"/>
    <w:rsid w:val="00297E30"/>
    <w:rsid w:val="002A02F4"/>
    <w:rsid w:val="002A0639"/>
    <w:rsid w:val="002A0703"/>
    <w:rsid w:val="002A0B9E"/>
    <w:rsid w:val="002A0CED"/>
    <w:rsid w:val="002A233A"/>
    <w:rsid w:val="002A2707"/>
    <w:rsid w:val="002A2AA2"/>
    <w:rsid w:val="002A2BDD"/>
    <w:rsid w:val="002A2CAC"/>
    <w:rsid w:val="002A318D"/>
    <w:rsid w:val="002A3463"/>
    <w:rsid w:val="002A3579"/>
    <w:rsid w:val="002A3B1B"/>
    <w:rsid w:val="002A3F12"/>
    <w:rsid w:val="002A41D1"/>
    <w:rsid w:val="002A42E0"/>
    <w:rsid w:val="002A44CE"/>
    <w:rsid w:val="002A4D23"/>
    <w:rsid w:val="002A4DAB"/>
    <w:rsid w:val="002A51ED"/>
    <w:rsid w:val="002A57D2"/>
    <w:rsid w:val="002A5EAC"/>
    <w:rsid w:val="002A63D6"/>
    <w:rsid w:val="002A6450"/>
    <w:rsid w:val="002A6E4C"/>
    <w:rsid w:val="002A6FC6"/>
    <w:rsid w:val="002B0559"/>
    <w:rsid w:val="002B0ABA"/>
    <w:rsid w:val="002B0DAD"/>
    <w:rsid w:val="002B0F64"/>
    <w:rsid w:val="002B12E1"/>
    <w:rsid w:val="002B139F"/>
    <w:rsid w:val="002B1C71"/>
    <w:rsid w:val="002B1E08"/>
    <w:rsid w:val="002B24BB"/>
    <w:rsid w:val="002B278A"/>
    <w:rsid w:val="002B38C4"/>
    <w:rsid w:val="002B442C"/>
    <w:rsid w:val="002B4432"/>
    <w:rsid w:val="002B474D"/>
    <w:rsid w:val="002B4A63"/>
    <w:rsid w:val="002B54F8"/>
    <w:rsid w:val="002B54FC"/>
    <w:rsid w:val="002B56B0"/>
    <w:rsid w:val="002B58C7"/>
    <w:rsid w:val="002B5D9D"/>
    <w:rsid w:val="002B625D"/>
    <w:rsid w:val="002B63D8"/>
    <w:rsid w:val="002B69BB"/>
    <w:rsid w:val="002B74A8"/>
    <w:rsid w:val="002B7949"/>
    <w:rsid w:val="002C02E4"/>
    <w:rsid w:val="002C1C8C"/>
    <w:rsid w:val="002C211E"/>
    <w:rsid w:val="002C22D7"/>
    <w:rsid w:val="002C2426"/>
    <w:rsid w:val="002C25C2"/>
    <w:rsid w:val="002C2633"/>
    <w:rsid w:val="002C277A"/>
    <w:rsid w:val="002C2DF8"/>
    <w:rsid w:val="002C3202"/>
    <w:rsid w:val="002C3460"/>
    <w:rsid w:val="002C387A"/>
    <w:rsid w:val="002C39EA"/>
    <w:rsid w:val="002C402C"/>
    <w:rsid w:val="002C4078"/>
    <w:rsid w:val="002C41D2"/>
    <w:rsid w:val="002C4881"/>
    <w:rsid w:val="002C493A"/>
    <w:rsid w:val="002C49D6"/>
    <w:rsid w:val="002C4A95"/>
    <w:rsid w:val="002C4C5A"/>
    <w:rsid w:val="002C54DB"/>
    <w:rsid w:val="002C584D"/>
    <w:rsid w:val="002C5BE4"/>
    <w:rsid w:val="002C5D7E"/>
    <w:rsid w:val="002C6F54"/>
    <w:rsid w:val="002C750F"/>
    <w:rsid w:val="002C75A4"/>
    <w:rsid w:val="002C79D9"/>
    <w:rsid w:val="002D0096"/>
    <w:rsid w:val="002D0216"/>
    <w:rsid w:val="002D0273"/>
    <w:rsid w:val="002D0370"/>
    <w:rsid w:val="002D0425"/>
    <w:rsid w:val="002D0802"/>
    <w:rsid w:val="002D0D5C"/>
    <w:rsid w:val="002D1334"/>
    <w:rsid w:val="002D1903"/>
    <w:rsid w:val="002D2234"/>
    <w:rsid w:val="002D2239"/>
    <w:rsid w:val="002D234E"/>
    <w:rsid w:val="002D2EF3"/>
    <w:rsid w:val="002D2FCD"/>
    <w:rsid w:val="002D3343"/>
    <w:rsid w:val="002D3DB9"/>
    <w:rsid w:val="002D3F70"/>
    <w:rsid w:val="002D48BA"/>
    <w:rsid w:val="002D5B00"/>
    <w:rsid w:val="002D5B05"/>
    <w:rsid w:val="002D5D48"/>
    <w:rsid w:val="002D648A"/>
    <w:rsid w:val="002D6570"/>
    <w:rsid w:val="002D657B"/>
    <w:rsid w:val="002D66CE"/>
    <w:rsid w:val="002D677C"/>
    <w:rsid w:val="002D6BAC"/>
    <w:rsid w:val="002D711C"/>
    <w:rsid w:val="002D7595"/>
    <w:rsid w:val="002D75B5"/>
    <w:rsid w:val="002D7B3F"/>
    <w:rsid w:val="002E0114"/>
    <w:rsid w:val="002E048F"/>
    <w:rsid w:val="002E04DF"/>
    <w:rsid w:val="002E04F7"/>
    <w:rsid w:val="002E08C3"/>
    <w:rsid w:val="002E0A48"/>
    <w:rsid w:val="002E1138"/>
    <w:rsid w:val="002E145C"/>
    <w:rsid w:val="002E1F7A"/>
    <w:rsid w:val="002E2804"/>
    <w:rsid w:val="002E2E90"/>
    <w:rsid w:val="002E4876"/>
    <w:rsid w:val="002E4C5B"/>
    <w:rsid w:val="002E51B8"/>
    <w:rsid w:val="002E5252"/>
    <w:rsid w:val="002E531F"/>
    <w:rsid w:val="002E547D"/>
    <w:rsid w:val="002E571A"/>
    <w:rsid w:val="002E5B83"/>
    <w:rsid w:val="002E605C"/>
    <w:rsid w:val="002E614B"/>
    <w:rsid w:val="002E68A2"/>
    <w:rsid w:val="002E7407"/>
    <w:rsid w:val="002E77F9"/>
    <w:rsid w:val="002E7861"/>
    <w:rsid w:val="002E78E8"/>
    <w:rsid w:val="002E7B46"/>
    <w:rsid w:val="002E7C8C"/>
    <w:rsid w:val="002E7CB9"/>
    <w:rsid w:val="002F061D"/>
    <w:rsid w:val="002F0CD2"/>
    <w:rsid w:val="002F0E07"/>
    <w:rsid w:val="002F10CA"/>
    <w:rsid w:val="002F121E"/>
    <w:rsid w:val="002F1223"/>
    <w:rsid w:val="002F1230"/>
    <w:rsid w:val="002F1336"/>
    <w:rsid w:val="002F13EB"/>
    <w:rsid w:val="002F15C6"/>
    <w:rsid w:val="002F1A5F"/>
    <w:rsid w:val="002F1C1D"/>
    <w:rsid w:val="002F2477"/>
    <w:rsid w:val="002F25E6"/>
    <w:rsid w:val="002F28AB"/>
    <w:rsid w:val="002F2D73"/>
    <w:rsid w:val="002F32EC"/>
    <w:rsid w:val="002F33BD"/>
    <w:rsid w:val="002F35FF"/>
    <w:rsid w:val="002F3E02"/>
    <w:rsid w:val="002F42AA"/>
    <w:rsid w:val="002F441E"/>
    <w:rsid w:val="002F442C"/>
    <w:rsid w:val="002F4E41"/>
    <w:rsid w:val="002F5254"/>
    <w:rsid w:val="002F7186"/>
    <w:rsid w:val="002F7335"/>
    <w:rsid w:val="002F7463"/>
    <w:rsid w:val="002F7851"/>
    <w:rsid w:val="002F7900"/>
    <w:rsid w:val="002F7CFD"/>
    <w:rsid w:val="002F7DDC"/>
    <w:rsid w:val="003000F7"/>
    <w:rsid w:val="003001BF"/>
    <w:rsid w:val="0030038B"/>
    <w:rsid w:val="00300637"/>
    <w:rsid w:val="00300C92"/>
    <w:rsid w:val="00300F1E"/>
    <w:rsid w:val="003011D1"/>
    <w:rsid w:val="003012F6"/>
    <w:rsid w:val="003013A5"/>
    <w:rsid w:val="003013B5"/>
    <w:rsid w:val="003015FF"/>
    <w:rsid w:val="00301A5B"/>
    <w:rsid w:val="00301B08"/>
    <w:rsid w:val="00301D57"/>
    <w:rsid w:val="0030216E"/>
    <w:rsid w:val="00302568"/>
    <w:rsid w:val="00302706"/>
    <w:rsid w:val="003027C7"/>
    <w:rsid w:val="00302A45"/>
    <w:rsid w:val="00302B46"/>
    <w:rsid w:val="0030307F"/>
    <w:rsid w:val="00303412"/>
    <w:rsid w:val="0030351B"/>
    <w:rsid w:val="00303ACE"/>
    <w:rsid w:val="003040FF"/>
    <w:rsid w:val="00304257"/>
    <w:rsid w:val="00304451"/>
    <w:rsid w:val="00304D59"/>
    <w:rsid w:val="00304E9A"/>
    <w:rsid w:val="00305840"/>
    <w:rsid w:val="00305AD0"/>
    <w:rsid w:val="003062C4"/>
    <w:rsid w:val="00306A9D"/>
    <w:rsid w:val="00306B31"/>
    <w:rsid w:val="003071FF"/>
    <w:rsid w:val="00307DF1"/>
    <w:rsid w:val="003101C7"/>
    <w:rsid w:val="00310D59"/>
    <w:rsid w:val="003111DF"/>
    <w:rsid w:val="0031126D"/>
    <w:rsid w:val="003112E8"/>
    <w:rsid w:val="0031180D"/>
    <w:rsid w:val="00311D86"/>
    <w:rsid w:val="00312BB3"/>
    <w:rsid w:val="00312E7B"/>
    <w:rsid w:val="00312EB4"/>
    <w:rsid w:val="0031310B"/>
    <w:rsid w:val="00313235"/>
    <w:rsid w:val="00313434"/>
    <w:rsid w:val="00313581"/>
    <w:rsid w:val="00313A7C"/>
    <w:rsid w:val="00313AA1"/>
    <w:rsid w:val="00313B75"/>
    <w:rsid w:val="00313BC2"/>
    <w:rsid w:val="00313C6A"/>
    <w:rsid w:val="00313F92"/>
    <w:rsid w:val="0031430C"/>
    <w:rsid w:val="00314385"/>
    <w:rsid w:val="00314692"/>
    <w:rsid w:val="00315D86"/>
    <w:rsid w:val="003163A9"/>
    <w:rsid w:val="00316947"/>
    <w:rsid w:val="00317465"/>
    <w:rsid w:val="003174A6"/>
    <w:rsid w:val="00317903"/>
    <w:rsid w:val="00317BFA"/>
    <w:rsid w:val="00317E78"/>
    <w:rsid w:val="00320143"/>
    <w:rsid w:val="00320193"/>
    <w:rsid w:val="0032030F"/>
    <w:rsid w:val="0032042A"/>
    <w:rsid w:val="0032075A"/>
    <w:rsid w:val="0032098B"/>
    <w:rsid w:val="00320FDE"/>
    <w:rsid w:val="00321123"/>
    <w:rsid w:val="00321149"/>
    <w:rsid w:val="00321860"/>
    <w:rsid w:val="00321AF0"/>
    <w:rsid w:val="00322459"/>
    <w:rsid w:val="003235D3"/>
    <w:rsid w:val="003246A6"/>
    <w:rsid w:val="0032505C"/>
    <w:rsid w:val="0032568D"/>
    <w:rsid w:val="00325ABC"/>
    <w:rsid w:val="00325F43"/>
    <w:rsid w:val="0032665E"/>
    <w:rsid w:val="003269C3"/>
    <w:rsid w:val="00326B17"/>
    <w:rsid w:val="00326DB9"/>
    <w:rsid w:val="00327081"/>
    <w:rsid w:val="003271A9"/>
    <w:rsid w:val="00327364"/>
    <w:rsid w:val="003274F0"/>
    <w:rsid w:val="0032771D"/>
    <w:rsid w:val="0033001F"/>
    <w:rsid w:val="0033014E"/>
    <w:rsid w:val="003316D5"/>
    <w:rsid w:val="003317F3"/>
    <w:rsid w:val="00331B5F"/>
    <w:rsid w:val="003325D4"/>
    <w:rsid w:val="0033262E"/>
    <w:rsid w:val="003326B8"/>
    <w:rsid w:val="00332C00"/>
    <w:rsid w:val="00332DE6"/>
    <w:rsid w:val="00332EFE"/>
    <w:rsid w:val="00333481"/>
    <w:rsid w:val="00333572"/>
    <w:rsid w:val="0033374D"/>
    <w:rsid w:val="00334791"/>
    <w:rsid w:val="00334988"/>
    <w:rsid w:val="00335198"/>
    <w:rsid w:val="00335312"/>
    <w:rsid w:val="00335A66"/>
    <w:rsid w:val="00335C27"/>
    <w:rsid w:val="00335EAB"/>
    <w:rsid w:val="00335EB6"/>
    <w:rsid w:val="00335F94"/>
    <w:rsid w:val="00336113"/>
    <w:rsid w:val="0033648E"/>
    <w:rsid w:val="0033649B"/>
    <w:rsid w:val="003365F6"/>
    <w:rsid w:val="0033691C"/>
    <w:rsid w:val="0033745A"/>
    <w:rsid w:val="00337533"/>
    <w:rsid w:val="00337CA9"/>
    <w:rsid w:val="0034084F"/>
    <w:rsid w:val="00340AF7"/>
    <w:rsid w:val="00341A1D"/>
    <w:rsid w:val="00341AAF"/>
    <w:rsid w:val="00341F7E"/>
    <w:rsid w:val="00342D2C"/>
    <w:rsid w:val="00342D6E"/>
    <w:rsid w:val="003435C4"/>
    <w:rsid w:val="00343756"/>
    <w:rsid w:val="00343D2D"/>
    <w:rsid w:val="00343DFC"/>
    <w:rsid w:val="003442E7"/>
    <w:rsid w:val="003447E7"/>
    <w:rsid w:val="00344819"/>
    <w:rsid w:val="00344E7A"/>
    <w:rsid w:val="00344FFE"/>
    <w:rsid w:val="0034571D"/>
    <w:rsid w:val="00345A11"/>
    <w:rsid w:val="00345E14"/>
    <w:rsid w:val="0034613C"/>
    <w:rsid w:val="00346727"/>
    <w:rsid w:val="00346A76"/>
    <w:rsid w:val="00346BE9"/>
    <w:rsid w:val="00346BED"/>
    <w:rsid w:val="00346E1D"/>
    <w:rsid w:val="0035032C"/>
    <w:rsid w:val="003506B4"/>
    <w:rsid w:val="00350ACB"/>
    <w:rsid w:val="00350D79"/>
    <w:rsid w:val="00350DD0"/>
    <w:rsid w:val="003517F0"/>
    <w:rsid w:val="00351D44"/>
    <w:rsid w:val="00351F7E"/>
    <w:rsid w:val="00352573"/>
    <w:rsid w:val="00352A68"/>
    <w:rsid w:val="003545AA"/>
    <w:rsid w:val="00354977"/>
    <w:rsid w:val="00354AE6"/>
    <w:rsid w:val="00354CB5"/>
    <w:rsid w:val="003550A9"/>
    <w:rsid w:val="003552A7"/>
    <w:rsid w:val="003556F1"/>
    <w:rsid w:val="003558A1"/>
    <w:rsid w:val="00355DBE"/>
    <w:rsid w:val="003565EC"/>
    <w:rsid w:val="00356639"/>
    <w:rsid w:val="00356D88"/>
    <w:rsid w:val="00356DAD"/>
    <w:rsid w:val="00357A20"/>
    <w:rsid w:val="0036011E"/>
    <w:rsid w:val="00361316"/>
    <w:rsid w:val="00361424"/>
    <w:rsid w:val="0036143A"/>
    <w:rsid w:val="00361902"/>
    <w:rsid w:val="00361B7D"/>
    <w:rsid w:val="003620CE"/>
    <w:rsid w:val="003622CD"/>
    <w:rsid w:val="0036250B"/>
    <w:rsid w:val="00362AC6"/>
    <w:rsid w:val="00362C16"/>
    <w:rsid w:val="00363096"/>
    <w:rsid w:val="003633F9"/>
    <w:rsid w:val="0036378F"/>
    <w:rsid w:val="003643A9"/>
    <w:rsid w:val="00364770"/>
    <w:rsid w:val="0036484B"/>
    <w:rsid w:val="003649E6"/>
    <w:rsid w:val="00364D04"/>
    <w:rsid w:val="00364DB7"/>
    <w:rsid w:val="00364F86"/>
    <w:rsid w:val="003656E2"/>
    <w:rsid w:val="0036584F"/>
    <w:rsid w:val="00365D35"/>
    <w:rsid w:val="00365F6E"/>
    <w:rsid w:val="0036675E"/>
    <w:rsid w:val="003667A7"/>
    <w:rsid w:val="00366938"/>
    <w:rsid w:val="003679CE"/>
    <w:rsid w:val="00367AA5"/>
    <w:rsid w:val="00367F01"/>
    <w:rsid w:val="00370402"/>
    <w:rsid w:val="003705E4"/>
    <w:rsid w:val="00371723"/>
    <w:rsid w:val="0037215D"/>
    <w:rsid w:val="003721F5"/>
    <w:rsid w:val="0037276D"/>
    <w:rsid w:val="00373217"/>
    <w:rsid w:val="00373335"/>
    <w:rsid w:val="00373465"/>
    <w:rsid w:val="00373930"/>
    <w:rsid w:val="00373A8A"/>
    <w:rsid w:val="003743C1"/>
    <w:rsid w:val="00374513"/>
    <w:rsid w:val="0037464F"/>
    <w:rsid w:val="0037477F"/>
    <w:rsid w:val="0037506B"/>
    <w:rsid w:val="00375E60"/>
    <w:rsid w:val="0037635C"/>
    <w:rsid w:val="00376E6B"/>
    <w:rsid w:val="00377534"/>
    <w:rsid w:val="00377DE5"/>
    <w:rsid w:val="00380256"/>
    <w:rsid w:val="00380369"/>
    <w:rsid w:val="00380698"/>
    <w:rsid w:val="00380997"/>
    <w:rsid w:val="00380B29"/>
    <w:rsid w:val="003811AE"/>
    <w:rsid w:val="00381415"/>
    <w:rsid w:val="003815B6"/>
    <w:rsid w:val="00381815"/>
    <w:rsid w:val="00381980"/>
    <w:rsid w:val="00381C31"/>
    <w:rsid w:val="00381DB3"/>
    <w:rsid w:val="00381F6A"/>
    <w:rsid w:val="003826CB"/>
    <w:rsid w:val="0038273B"/>
    <w:rsid w:val="00382B76"/>
    <w:rsid w:val="00382CB4"/>
    <w:rsid w:val="003832CD"/>
    <w:rsid w:val="00383678"/>
    <w:rsid w:val="00383AC8"/>
    <w:rsid w:val="00383CA9"/>
    <w:rsid w:val="00383DC1"/>
    <w:rsid w:val="00384200"/>
    <w:rsid w:val="00384768"/>
    <w:rsid w:val="003849D3"/>
    <w:rsid w:val="003849FD"/>
    <w:rsid w:val="00385E52"/>
    <w:rsid w:val="00385FF6"/>
    <w:rsid w:val="00386054"/>
    <w:rsid w:val="00386802"/>
    <w:rsid w:val="00386833"/>
    <w:rsid w:val="00386A85"/>
    <w:rsid w:val="003870E4"/>
    <w:rsid w:val="00387A80"/>
    <w:rsid w:val="00387FAA"/>
    <w:rsid w:val="00387FB2"/>
    <w:rsid w:val="00390036"/>
    <w:rsid w:val="003901E7"/>
    <w:rsid w:val="00390B75"/>
    <w:rsid w:val="003912A8"/>
    <w:rsid w:val="00392D1D"/>
    <w:rsid w:val="00392DF2"/>
    <w:rsid w:val="00392FC0"/>
    <w:rsid w:val="00393515"/>
    <w:rsid w:val="00393BA5"/>
    <w:rsid w:val="00394505"/>
    <w:rsid w:val="00394986"/>
    <w:rsid w:val="00394B78"/>
    <w:rsid w:val="0039525B"/>
    <w:rsid w:val="0039526A"/>
    <w:rsid w:val="0039531E"/>
    <w:rsid w:val="00395A51"/>
    <w:rsid w:val="00395D36"/>
    <w:rsid w:val="003965D9"/>
    <w:rsid w:val="003969AB"/>
    <w:rsid w:val="00396F2F"/>
    <w:rsid w:val="003975A8"/>
    <w:rsid w:val="00397C5B"/>
    <w:rsid w:val="003A02A7"/>
    <w:rsid w:val="003A0C97"/>
    <w:rsid w:val="003A0D20"/>
    <w:rsid w:val="003A0DF6"/>
    <w:rsid w:val="003A112B"/>
    <w:rsid w:val="003A11AF"/>
    <w:rsid w:val="003A11E1"/>
    <w:rsid w:val="003A1693"/>
    <w:rsid w:val="003A17C4"/>
    <w:rsid w:val="003A1B64"/>
    <w:rsid w:val="003A1D20"/>
    <w:rsid w:val="003A2395"/>
    <w:rsid w:val="003A2AD0"/>
    <w:rsid w:val="003A2AFB"/>
    <w:rsid w:val="003A30C8"/>
    <w:rsid w:val="003A324F"/>
    <w:rsid w:val="003A33AB"/>
    <w:rsid w:val="003A38C9"/>
    <w:rsid w:val="003A3B91"/>
    <w:rsid w:val="003A3DDC"/>
    <w:rsid w:val="003A47A1"/>
    <w:rsid w:val="003A4CD5"/>
    <w:rsid w:val="003A4E0D"/>
    <w:rsid w:val="003A538C"/>
    <w:rsid w:val="003A5447"/>
    <w:rsid w:val="003A5AF1"/>
    <w:rsid w:val="003A6075"/>
    <w:rsid w:val="003A66F4"/>
    <w:rsid w:val="003A6A8B"/>
    <w:rsid w:val="003A6DBD"/>
    <w:rsid w:val="003A72BC"/>
    <w:rsid w:val="003A7557"/>
    <w:rsid w:val="003A7754"/>
    <w:rsid w:val="003A7B60"/>
    <w:rsid w:val="003B0D1F"/>
    <w:rsid w:val="003B0DC2"/>
    <w:rsid w:val="003B10FB"/>
    <w:rsid w:val="003B197A"/>
    <w:rsid w:val="003B26EF"/>
    <w:rsid w:val="003B30A3"/>
    <w:rsid w:val="003B33C2"/>
    <w:rsid w:val="003B448F"/>
    <w:rsid w:val="003B44D4"/>
    <w:rsid w:val="003B4508"/>
    <w:rsid w:val="003B4960"/>
    <w:rsid w:val="003B4985"/>
    <w:rsid w:val="003B53AB"/>
    <w:rsid w:val="003B584B"/>
    <w:rsid w:val="003B585D"/>
    <w:rsid w:val="003B5AC1"/>
    <w:rsid w:val="003B60F1"/>
    <w:rsid w:val="003B67A8"/>
    <w:rsid w:val="003B6BEC"/>
    <w:rsid w:val="003B6D99"/>
    <w:rsid w:val="003B7710"/>
    <w:rsid w:val="003B773F"/>
    <w:rsid w:val="003B7D4B"/>
    <w:rsid w:val="003C031C"/>
    <w:rsid w:val="003C081A"/>
    <w:rsid w:val="003C0849"/>
    <w:rsid w:val="003C0C5B"/>
    <w:rsid w:val="003C11CC"/>
    <w:rsid w:val="003C13AC"/>
    <w:rsid w:val="003C13E6"/>
    <w:rsid w:val="003C140A"/>
    <w:rsid w:val="003C26D0"/>
    <w:rsid w:val="003C2DE7"/>
    <w:rsid w:val="003C317A"/>
    <w:rsid w:val="003C319D"/>
    <w:rsid w:val="003C337C"/>
    <w:rsid w:val="003C3B71"/>
    <w:rsid w:val="003C41DA"/>
    <w:rsid w:val="003C516B"/>
    <w:rsid w:val="003C5266"/>
    <w:rsid w:val="003C57B3"/>
    <w:rsid w:val="003C5822"/>
    <w:rsid w:val="003C5F15"/>
    <w:rsid w:val="003C7193"/>
    <w:rsid w:val="003C71D8"/>
    <w:rsid w:val="003C743D"/>
    <w:rsid w:val="003C78A7"/>
    <w:rsid w:val="003C7DA7"/>
    <w:rsid w:val="003D0970"/>
    <w:rsid w:val="003D0C11"/>
    <w:rsid w:val="003D0EBC"/>
    <w:rsid w:val="003D15D0"/>
    <w:rsid w:val="003D180D"/>
    <w:rsid w:val="003D19CD"/>
    <w:rsid w:val="003D1AF7"/>
    <w:rsid w:val="003D2109"/>
    <w:rsid w:val="003D2D52"/>
    <w:rsid w:val="003D3083"/>
    <w:rsid w:val="003D33F5"/>
    <w:rsid w:val="003D3760"/>
    <w:rsid w:val="003D3B7D"/>
    <w:rsid w:val="003D3E2E"/>
    <w:rsid w:val="003D43FE"/>
    <w:rsid w:val="003D4970"/>
    <w:rsid w:val="003D642D"/>
    <w:rsid w:val="003D6703"/>
    <w:rsid w:val="003D6805"/>
    <w:rsid w:val="003D6A34"/>
    <w:rsid w:val="003D6CA8"/>
    <w:rsid w:val="003D6D99"/>
    <w:rsid w:val="003D6DA1"/>
    <w:rsid w:val="003D6F2B"/>
    <w:rsid w:val="003D74CC"/>
    <w:rsid w:val="003D7AB0"/>
    <w:rsid w:val="003E070C"/>
    <w:rsid w:val="003E0DCB"/>
    <w:rsid w:val="003E1290"/>
    <w:rsid w:val="003E1A39"/>
    <w:rsid w:val="003E1FA3"/>
    <w:rsid w:val="003E2173"/>
    <w:rsid w:val="003E2616"/>
    <w:rsid w:val="003E27ED"/>
    <w:rsid w:val="003E285F"/>
    <w:rsid w:val="003E2D8F"/>
    <w:rsid w:val="003E344E"/>
    <w:rsid w:val="003E3507"/>
    <w:rsid w:val="003E35DF"/>
    <w:rsid w:val="003E3BA2"/>
    <w:rsid w:val="003E3C32"/>
    <w:rsid w:val="003E4A5D"/>
    <w:rsid w:val="003E5014"/>
    <w:rsid w:val="003E60B5"/>
    <w:rsid w:val="003E678A"/>
    <w:rsid w:val="003E709C"/>
    <w:rsid w:val="003E781B"/>
    <w:rsid w:val="003E7871"/>
    <w:rsid w:val="003E7A9B"/>
    <w:rsid w:val="003F1105"/>
    <w:rsid w:val="003F11FC"/>
    <w:rsid w:val="003F1EF3"/>
    <w:rsid w:val="003F27D2"/>
    <w:rsid w:val="003F2818"/>
    <w:rsid w:val="003F3095"/>
    <w:rsid w:val="003F33B9"/>
    <w:rsid w:val="003F39B6"/>
    <w:rsid w:val="003F3BB2"/>
    <w:rsid w:val="003F4407"/>
    <w:rsid w:val="003F4593"/>
    <w:rsid w:val="003F45FB"/>
    <w:rsid w:val="003F4AC5"/>
    <w:rsid w:val="003F54AE"/>
    <w:rsid w:val="003F5B1A"/>
    <w:rsid w:val="003F5C11"/>
    <w:rsid w:val="003F5C17"/>
    <w:rsid w:val="003F63CB"/>
    <w:rsid w:val="003F6D41"/>
    <w:rsid w:val="003F6F28"/>
    <w:rsid w:val="003F6F94"/>
    <w:rsid w:val="003F7552"/>
    <w:rsid w:val="003F7C37"/>
    <w:rsid w:val="00400084"/>
    <w:rsid w:val="0040037A"/>
    <w:rsid w:val="004005CE"/>
    <w:rsid w:val="004008C1"/>
    <w:rsid w:val="00401314"/>
    <w:rsid w:val="00401B0F"/>
    <w:rsid w:val="00401D17"/>
    <w:rsid w:val="00402113"/>
    <w:rsid w:val="0040252C"/>
    <w:rsid w:val="004028AA"/>
    <w:rsid w:val="00402A54"/>
    <w:rsid w:val="004033CE"/>
    <w:rsid w:val="00403535"/>
    <w:rsid w:val="004039D1"/>
    <w:rsid w:val="00403C9B"/>
    <w:rsid w:val="004046AE"/>
    <w:rsid w:val="004049A1"/>
    <w:rsid w:val="004049C3"/>
    <w:rsid w:val="00405736"/>
    <w:rsid w:val="004057E8"/>
    <w:rsid w:val="00405A19"/>
    <w:rsid w:val="00405D89"/>
    <w:rsid w:val="004065D9"/>
    <w:rsid w:val="00406600"/>
    <w:rsid w:val="0040687A"/>
    <w:rsid w:val="00406A40"/>
    <w:rsid w:val="004078ED"/>
    <w:rsid w:val="00407EE5"/>
    <w:rsid w:val="0041001E"/>
    <w:rsid w:val="004102D3"/>
    <w:rsid w:val="00410671"/>
    <w:rsid w:val="0041068E"/>
    <w:rsid w:val="00410A35"/>
    <w:rsid w:val="00410D30"/>
    <w:rsid w:val="00410E4E"/>
    <w:rsid w:val="00410EB1"/>
    <w:rsid w:val="00410EB2"/>
    <w:rsid w:val="004115B6"/>
    <w:rsid w:val="004115DC"/>
    <w:rsid w:val="004120D5"/>
    <w:rsid w:val="004120DC"/>
    <w:rsid w:val="0041235E"/>
    <w:rsid w:val="00412EFE"/>
    <w:rsid w:val="004137D9"/>
    <w:rsid w:val="004139CB"/>
    <w:rsid w:val="0041475F"/>
    <w:rsid w:val="0041490C"/>
    <w:rsid w:val="00414C29"/>
    <w:rsid w:val="00415231"/>
    <w:rsid w:val="0041532A"/>
    <w:rsid w:val="004154F9"/>
    <w:rsid w:val="00415BFE"/>
    <w:rsid w:val="0041779D"/>
    <w:rsid w:val="00417AF8"/>
    <w:rsid w:val="00420882"/>
    <w:rsid w:val="0042091C"/>
    <w:rsid w:val="0042094E"/>
    <w:rsid w:val="00421041"/>
    <w:rsid w:val="00421235"/>
    <w:rsid w:val="00421370"/>
    <w:rsid w:val="004217A4"/>
    <w:rsid w:val="00422031"/>
    <w:rsid w:val="004222A1"/>
    <w:rsid w:val="004225EA"/>
    <w:rsid w:val="004226D5"/>
    <w:rsid w:val="00422A37"/>
    <w:rsid w:val="00422CDD"/>
    <w:rsid w:val="0042364A"/>
    <w:rsid w:val="00423B2A"/>
    <w:rsid w:val="0042410A"/>
    <w:rsid w:val="0042446C"/>
    <w:rsid w:val="00424AD8"/>
    <w:rsid w:val="00424D79"/>
    <w:rsid w:val="004252E1"/>
    <w:rsid w:val="0042542E"/>
    <w:rsid w:val="00425604"/>
    <w:rsid w:val="00425934"/>
    <w:rsid w:val="00425CCB"/>
    <w:rsid w:val="00426177"/>
    <w:rsid w:val="00426770"/>
    <w:rsid w:val="004268B6"/>
    <w:rsid w:val="00426EA9"/>
    <w:rsid w:val="0042725D"/>
    <w:rsid w:val="00427340"/>
    <w:rsid w:val="00427469"/>
    <w:rsid w:val="004275D5"/>
    <w:rsid w:val="004275E0"/>
    <w:rsid w:val="0042777C"/>
    <w:rsid w:val="00427ACE"/>
    <w:rsid w:val="00427CCB"/>
    <w:rsid w:val="00431687"/>
    <w:rsid w:val="00431881"/>
    <w:rsid w:val="00431A4B"/>
    <w:rsid w:val="00432480"/>
    <w:rsid w:val="004338DC"/>
    <w:rsid w:val="00434068"/>
    <w:rsid w:val="00434774"/>
    <w:rsid w:val="004349D3"/>
    <w:rsid w:val="00434A02"/>
    <w:rsid w:val="00434C21"/>
    <w:rsid w:val="00434FE5"/>
    <w:rsid w:val="0043508D"/>
    <w:rsid w:val="004352D0"/>
    <w:rsid w:val="00435550"/>
    <w:rsid w:val="00435593"/>
    <w:rsid w:val="00435891"/>
    <w:rsid w:val="00436A9B"/>
    <w:rsid w:val="00436C9F"/>
    <w:rsid w:val="00437103"/>
    <w:rsid w:val="004373B3"/>
    <w:rsid w:val="0043740D"/>
    <w:rsid w:val="004374AC"/>
    <w:rsid w:val="00437556"/>
    <w:rsid w:val="00437600"/>
    <w:rsid w:val="00440024"/>
    <w:rsid w:val="00440258"/>
    <w:rsid w:val="004403EA"/>
    <w:rsid w:val="0044188F"/>
    <w:rsid w:val="00441D15"/>
    <w:rsid w:val="00441E90"/>
    <w:rsid w:val="00442448"/>
    <w:rsid w:val="0044290D"/>
    <w:rsid w:val="00442A54"/>
    <w:rsid w:val="00442C48"/>
    <w:rsid w:val="00443198"/>
    <w:rsid w:val="004432C6"/>
    <w:rsid w:val="00443D2D"/>
    <w:rsid w:val="00444021"/>
    <w:rsid w:val="0044404A"/>
    <w:rsid w:val="0044414B"/>
    <w:rsid w:val="00444307"/>
    <w:rsid w:val="00444524"/>
    <w:rsid w:val="004448A1"/>
    <w:rsid w:val="00445641"/>
    <w:rsid w:val="00445896"/>
    <w:rsid w:val="0044651D"/>
    <w:rsid w:val="0044665E"/>
    <w:rsid w:val="00446DEB"/>
    <w:rsid w:val="004470F7"/>
    <w:rsid w:val="004474C2"/>
    <w:rsid w:val="00450072"/>
    <w:rsid w:val="0045018A"/>
    <w:rsid w:val="00450260"/>
    <w:rsid w:val="00450643"/>
    <w:rsid w:val="00450A7F"/>
    <w:rsid w:val="00450EC2"/>
    <w:rsid w:val="00451488"/>
    <w:rsid w:val="00451710"/>
    <w:rsid w:val="00451910"/>
    <w:rsid w:val="00451FD6"/>
    <w:rsid w:val="00452B56"/>
    <w:rsid w:val="00452D90"/>
    <w:rsid w:val="0045314C"/>
    <w:rsid w:val="0045434E"/>
    <w:rsid w:val="00454708"/>
    <w:rsid w:val="004548BA"/>
    <w:rsid w:val="00455167"/>
    <w:rsid w:val="00456825"/>
    <w:rsid w:val="00456D68"/>
    <w:rsid w:val="0045719D"/>
    <w:rsid w:val="00457411"/>
    <w:rsid w:val="0045768B"/>
    <w:rsid w:val="00457B96"/>
    <w:rsid w:val="00457E22"/>
    <w:rsid w:val="00457EED"/>
    <w:rsid w:val="00460712"/>
    <w:rsid w:val="00460E92"/>
    <w:rsid w:val="00461001"/>
    <w:rsid w:val="0046188D"/>
    <w:rsid w:val="004620B4"/>
    <w:rsid w:val="00462810"/>
    <w:rsid w:val="00463066"/>
    <w:rsid w:val="004638B2"/>
    <w:rsid w:val="00463A17"/>
    <w:rsid w:val="00463D39"/>
    <w:rsid w:val="00463E67"/>
    <w:rsid w:val="00464795"/>
    <w:rsid w:val="004649B7"/>
    <w:rsid w:val="00464A04"/>
    <w:rsid w:val="00464F05"/>
    <w:rsid w:val="0046518E"/>
    <w:rsid w:val="00465341"/>
    <w:rsid w:val="00465692"/>
    <w:rsid w:val="004657A4"/>
    <w:rsid w:val="00465855"/>
    <w:rsid w:val="004658C4"/>
    <w:rsid w:val="00465956"/>
    <w:rsid w:val="004663C2"/>
    <w:rsid w:val="0046682E"/>
    <w:rsid w:val="00466979"/>
    <w:rsid w:val="00466BE3"/>
    <w:rsid w:val="00466C39"/>
    <w:rsid w:val="00466EBB"/>
    <w:rsid w:val="00466FBC"/>
    <w:rsid w:val="004677E0"/>
    <w:rsid w:val="00470278"/>
    <w:rsid w:val="0047086D"/>
    <w:rsid w:val="00470C32"/>
    <w:rsid w:val="00471936"/>
    <w:rsid w:val="00471EAB"/>
    <w:rsid w:val="00471EB1"/>
    <w:rsid w:val="004724EE"/>
    <w:rsid w:val="004726E1"/>
    <w:rsid w:val="00472793"/>
    <w:rsid w:val="00472E4C"/>
    <w:rsid w:val="00473263"/>
    <w:rsid w:val="00473B2B"/>
    <w:rsid w:val="00473CE1"/>
    <w:rsid w:val="00474239"/>
    <w:rsid w:val="0047448C"/>
    <w:rsid w:val="0047493D"/>
    <w:rsid w:val="0047532E"/>
    <w:rsid w:val="00475343"/>
    <w:rsid w:val="00475440"/>
    <w:rsid w:val="00475A07"/>
    <w:rsid w:val="00475A5E"/>
    <w:rsid w:val="00475C8E"/>
    <w:rsid w:val="00476249"/>
    <w:rsid w:val="0047649B"/>
    <w:rsid w:val="0047681F"/>
    <w:rsid w:val="00476C4C"/>
    <w:rsid w:val="00477489"/>
    <w:rsid w:val="00477A64"/>
    <w:rsid w:val="00477B7B"/>
    <w:rsid w:val="00480ACB"/>
    <w:rsid w:val="00480AD3"/>
    <w:rsid w:val="004811DF"/>
    <w:rsid w:val="00481255"/>
    <w:rsid w:val="0048145F"/>
    <w:rsid w:val="00481CC6"/>
    <w:rsid w:val="004820AF"/>
    <w:rsid w:val="00482A06"/>
    <w:rsid w:val="00482E3C"/>
    <w:rsid w:val="00483281"/>
    <w:rsid w:val="004834C0"/>
    <w:rsid w:val="004837FA"/>
    <w:rsid w:val="00483AF1"/>
    <w:rsid w:val="00484296"/>
    <w:rsid w:val="004842D2"/>
    <w:rsid w:val="004844C2"/>
    <w:rsid w:val="00484688"/>
    <w:rsid w:val="004859D0"/>
    <w:rsid w:val="00485F31"/>
    <w:rsid w:val="00486705"/>
    <w:rsid w:val="00486863"/>
    <w:rsid w:val="00486C8A"/>
    <w:rsid w:val="00486EDC"/>
    <w:rsid w:val="004871A6"/>
    <w:rsid w:val="00487404"/>
    <w:rsid w:val="0048742C"/>
    <w:rsid w:val="004878B2"/>
    <w:rsid w:val="004908B2"/>
    <w:rsid w:val="00490994"/>
    <w:rsid w:val="00490D49"/>
    <w:rsid w:val="00491571"/>
    <w:rsid w:val="00491AA9"/>
    <w:rsid w:val="004921C7"/>
    <w:rsid w:val="00492773"/>
    <w:rsid w:val="00492BCA"/>
    <w:rsid w:val="00492C0F"/>
    <w:rsid w:val="00492CCC"/>
    <w:rsid w:val="00492CD9"/>
    <w:rsid w:val="00492D16"/>
    <w:rsid w:val="0049306E"/>
    <w:rsid w:val="00493CDC"/>
    <w:rsid w:val="00493EBB"/>
    <w:rsid w:val="00493EDD"/>
    <w:rsid w:val="00493F9A"/>
    <w:rsid w:val="00494364"/>
    <w:rsid w:val="00494516"/>
    <w:rsid w:val="004945A5"/>
    <w:rsid w:val="004953CF"/>
    <w:rsid w:val="00495792"/>
    <w:rsid w:val="004959CA"/>
    <w:rsid w:val="004962C5"/>
    <w:rsid w:val="00496475"/>
    <w:rsid w:val="004964B1"/>
    <w:rsid w:val="0049677B"/>
    <w:rsid w:val="00496C32"/>
    <w:rsid w:val="0049723C"/>
    <w:rsid w:val="00497240"/>
    <w:rsid w:val="0049732E"/>
    <w:rsid w:val="004976BC"/>
    <w:rsid w:val="00497940"/>
    <w:rsid w:val="004A0638"/>
    <w:rsid w:val="004A08A2"/>
    <w:rsid w:val="004A0951"/>
    <w:rsid w:val="004A17BC"/>
    <w:rsid w:val="004A1CBF"/>
    <w:rsid w:val="004A1D53"/>
    <w:rsid w:val="004A1F06"/>
    <w:rsid w:val="004A2708"/>
    <w:rsid w:val="004A3209"/>
    <w:rsid w:val="004A492E"/>
    <w:rsid w:val="004A497E"/>
    <w:rsid w:val="004A4F45"/>
    <w:rsid w:val="004A5898"/>
    <w:rsid w:val="004A58AE"/>
    <w:rsid w:val="004A5BA8"/>
    <w:rsid w:val="004A5C40"/>
    <w:rsid w:val="004A624A"/>
    <w:rsid w:val="004A67F3"/>
    <w:rsid w:val="004A684D"/>
    <w:rsid w:val="004A74AC"/>
    <w:rsid w:val="004A77BB"/>
    <w:rsid w:val="004A7A75"/>
    <w:rsid w:val="004A7D92"/>
    <w:rsid w:val="004A7E6F"/>
    <w:rsid w:val="004B0089"/>
    <w:rsid w:val="004B02BC"/>
    <w:rsid w:val="004B044E"/>
    <w:rsid w:val="004B0797"/>
    <w:rsid w:val="004B0A08"/>
    <w:rsid w:val="004B0E03"/>
    <w:rsid w:val="004B1060"/>
    <w:rsid w:val="004B114F"/>
    <w:rsid w:val="004B1219"/>
    <w:rsid w:val="004B1745"/>
    <w:rsid w:val="004B1B9C"/>
    <w:rsid w:val="004B21A0"/>
    <w:rsid w:val="004B21E2"/>
    <w:rsid w:val="004B2878"/>
    <w:rsid w:val="004B2C76"/>
    <w:rsid w:val="004B312E"/>
    <w:rsid w:val="004B3505"/>
    <w:rsid w:val="004B354B"/>
    <w:rsid w:val="004B38FA"/>
    <w:rsid w:val="004B3AA7"/>
    <w:rsid w:val="004B3B56"/>
    <w:rsid w:val="004B3E1C"/>
    <w:rsid w:val="004B3F07"/>
    <w:rsid w:val="004B3F50"/>
    <w:rsid w:val="004B3F5F"/>
    <w:rsid w:val="004B4112"/>
    <w:rsid w:val="004B4441"/>
    <w:rsid w:val="004B46EE"/>
    <w:rsid w:val="004B4B95"/>
    <w:rsid w:val="004B520C"/>
    <w:rsid w:val="004B5222"/>
    <w:rsid w:val="004B55C2"/>
    <w:rsid w:val="004B691B"/>
    <w:rsid w:val="004C0420"/>
    <w:rsid w:val="004C0B94"/>
    <w:rsid w:val="004C1A9C"/>
    <w:rsid w:val="004C2DA8"/>
    <w:rsid w:val="004C33AE"/>
    <w:rsid w:val="004C3585"/>
    <w:rsid w:val="004C41A1"/>
    <w:rsid w:val="004C4822"/>
    <w:rsid w:val="004C499F"/>
    <w:rsid w:val="004C4B85"/>
    <w:rsid w:val="004C4DE6"/>
    <w:rsid w:val="004C5103"/>
    <w:rsid w:val="004C565A"/>
    <w:rsid w:val="004C6448"/>
    <w:rsid w:val="004C6474"/>
    <w:rsid w:val="004C6AD2"/>
    <w:rsid w:val="004C6E87"/>
    <w:rsid w:val="004C70E7"/>
    <w:rsid w:val="004C7ECF"/>
    <w:rsid w:val="004D0312"/>
    <w:rsid w:val="004D03D5"/>
    <w:rsid w:val="004D09CF"/>
    <w:rsid w:val="004D0B10"/>
    <w:rsid w:val="004D0CF7"/>
    <w:rsid w:val="004D0D55"/>
    <w:rsid w:val="004D1062"/>
    <w:rsid w:val="004D2162"/>
    <w:rsid w:val="004D21EE"/>
    <w:rsid w:val="004D2CBE"/>
    <w:rsid w:val="004D2DF6"/>
    <w:rsid w:val="004D3268"/>
    <w:rsid w:val="004D33B6"/>
    <w:rsid w:val="004D3CD7"/>
    <w:rsid w:val="004D3FA9"/>
    <w:rsid w:val="004D46CE"/>
    <w:rsid w:val="004D4D5E"/>
    <w:rsid w:val="004D52BF"/>
    <w:rsid w:val="004D538A"/>
    <w:rsid w:val="004D53BA"/>
    <w:rsid w:val="004D54E7"/>
    <w:rsid w:val="004D5606"/>
    <w:rsid w:val="004D594B"/>
    <w:rsid w:val="004D641A"/>
    <w:rsid w:val="004D658E"/>
    <w:rsid w:val="004D6660"/>
    <w:rsid w:val="004D6CE7"/>
    <w:rsid w:val="004D6D9C"/>
    <w:rsid w:val="004D70F3"/>
    <w:rsid w:val="004D7747"/>
    <w:rsid w:val="004E1394"/>
    <w:rsid w:val="004E1568"/>
    <w:rsid w:val="004E173F"/>
    <w:rsid w:val="004E1A3E"/>
    <w:rsid w:val="004E1C8F"/>
    <w:rsid w:val="004E1D36"/>
    <w:rsid w:val="004E310F"/>
    <w:rsid w:val="004E3AE0"/>
    <w:rsid w:val="004E45AD"/>
    <w:rsid w:val="004E47EC"/>
    <w:rsid w:val="004E50D3"/>
    <w:rsid w:val="004E53E3"/>
    <w:rsid w:val="004E5C4F"/>
    <w:rsid w:val="004E5DBC"/>
    <w:rsid w:val="004E608F"/>
    <w:rsid w:val="004E7413"/>
    <w:rsid w:val="004E7B19"/>
    <w:rsid w:val="004E7B1E"/>
    <w:rsid w:val="004E7D04"/>
    <w:rsid w:val="004E7DEB"/>
    <w:rsid w:val="004F018E"/>
    <w:rsid w:val="004F02EA"/>
    <w:rsid w:val="004F03A2"/>
    <w:rsid w:val="004F0EE1"/>
    <w:rsid w:val="004F104B"/>
    <w:rsid w:val="004F152F"/>
    <w:rsid w:val="004F1712"/>
    <w:rsid w:val="004F1917"/>
    <w:rsid w:val="004F1B1B"/>
    <w:rsid w:val="004F1BC5"/>
    <w:rsid w:val="004F1F15"/>
    <w:rsid w:val="004F1FED"/>
    <w:rsid w:val="004F2432"/>
    <w:rsid w:val="004F2583"/>
    <w:rsid w:val="004F2F50"/>
    <w:rsid w:val="004F2F60"/>
    <w:rsid w:val="004F3808"/>
    <w:rsid w:val="004F39A1"/>
    <w:rsid w:val="004F3B94"/>
    <w:rsid w:val="004F3F42"/>
    <w:rsid w:val="004F40C0"/>
    <w:rsid w:val="004F4299"/>
    <w:rsid w:val="004F45F2"/>
    <w:rsid w:val="004F477E"/>
    <w:rsid w:val="004F4924"/>
    <w:rsid w:val="004F495A"/>
    <w:rsid w:val="004F4D1D"/>
    <w:rsid w:val="004F50F1"/>
    <w:rsid w:val="004F5347"/>
    <w:rsid w:val="004F548D"/>
    <w:rsid w:val="004F5D94"/>
    <w:rsid w:val="004F5DFC"/>
    <w:rsid w:val="004F5E50"/>
    <w:rsid w:val="004F629C"/>
    <w:rsid w:val="004F6768"/>
    <w:rsid w:val="004F6793"/>
    <w:rsid w:val="004F67DB"/>
    <w:rsid w:val="004F69AB"/>
    <w:rsid w:val="004F6A33"/>
    <w:rsid w:val="00500719"/>
    <w:rsid w:val="005008B9"/>
    <w:rsid w:val="005009BF"/>
    <w:rsid w:val="005010A0"/>
    <w:rsid w:val="00501476"/>
    <w:rsid w:val="0050153E"/>
    <w:rsid w:val="005026A6"/>
    <w:rsid w:val="00503061"/>
    <w:rsid w:val="00503111"/>
    <w:rsid w:val="00503250"/>
    <w:rsid w:val="00503858"/>
    <w:rsid w:val="005039CC"/>
    <w:rsid w:val="00503A35"/>
    <w:rsid w:val="00503DCC"/>
    <w:rsid w:val="00504357"/>
    <w:rsid w:val="005043BA"/>
    <w:rsid w:val="00504AE8"/>
    <w:rsid w:val="00504C1B"/>
    <w:rsid w:val="00504D16"/>
    <w:rsid w:val="00504FED"/>
    <w:rsid w:val="005050E3"/>
    <w:rsid w:val="0050553C"/>
    <w:rsid w:val="005057CA"/>
    <w:rsid w:val="005059E6"/>
    <w:rsid w:val="00505C4B"/>
    <w:rsid w:val="00505CCF"/>
    <w:rsid w:val="00505F92"/>
    <w:rsid w:val="00505F9C"/>
    <w:rsid w:val="005062A6"/>
    <w:rsid w:val="00506846"/>
    <w:rsid w:val="0050790E"/>
    <w:rsid w:val="005079A3"/>
    <w:rsid w:val="005079B1"/>
    <w:rsid w:val="00507C13"/>
    <w:rsid w:val="00510774"/>
    <w:rsid w:val="00510C12"/>
    <w:rsid w:val="00510E99"/>
    <w:rsid w:val="00510FE8"/>
    <w:rsid w:val="00511CE4"/>
    <w:rsid w:val="00511EF4"/>
    <w:rsid w:val="005125C5"/>
    <w:rsid w:val="00512C04"/>
    <w:rsid w:val="00512F8B"/>
    <w:rsid w:val="005136DE"/>
    <w:rsid w:val="005139C7"/>
    <w:rsid w:val="00513AE9"/>
    <w:rsid w:val="00513FE0"/>
    <w:rsid w:val="00514182"/>
    <w:rsid w:val="005142BE"/>
    <w:rsid w:val="005145C4"/>
    <w:rsid w:val="00514902"/>
    <w:rsid w:val="00514EA4"/>
    <w:rsid w:val="0051500F"/>
    <w:rsid w:val="00515948"/>
    <w:rsid w:val="00515A9A"/>
    <w:rsid w:val="00515EFB"/>
    <w:rsid w:val="0051605D"/>
    <w:rsid w:val="00516478"/>
    <w:rsid w:val="00516AAF"/>
    <w:rsid w:val="00516B6A"/>
    <w:rsid w:val="00516BC8"/>
    <w:rsid w:val="00516E12"/>
    <w:rsid w:val="00517996"/>
    <w:rsid w:val="00520432"/>
    <w:rsid w:val="005205A2"/>
    <w:rsid w:val="005207F4"/>
    <w:rsid w:val="00520903"/>
    <w:rsid w:val="00521111"/>
    <w:rsid w:val="00521273"/>
    <w:rsid w:val="005214AD"/>
    <w:rsid w:val="00521808"/>
    <w:rsid w:val="00521B6C"/>
    <w:rsid w:val="00521D43"/>
    <w:rsid w:val="0052206F"/>
    <w:rsid w:val="00522299"/>
    <w:rsid w:val="00523951"/>
    <w:rsid w:val="00523A78"/>
    <w:rsid w:val="00523C8E"/>
    <w:rsid w:val="00523CCC"/>
    <w:rsid w:val="0052478A"/>
    <w:rsid w:val="00524987"/>
    <w:rsid w:val="0052577C"/>
    <w:rsid w:val="005258D6"/>
    <w:rsid w:val="00525A37"/>
    <w:rsid w:val="00525DCE"/>
    <w:rsid w:val="0052672D"/>
    <w:rsid w:val="00526C41"/>
    <w:rsid w:val="00526ED8"/>
    <w:rsid w:val="00526FC2"/>
    <w:rsid w:val="00527DB0"/>
    <w:rsid w:val="0053008E"/>
    <w:rsid w:val="005302C9"/>
    <w:rsid w:val="00530404"/>
    <w:rsid w:val="0053042C"/>
    <w:rsid w:val="005305DA"/>
    <w:rsid w:val="00530A35"/>
    <w:rsid w:val="00530BD5"/>
    <w:rsid w:val="00530D20"/>
    <w:rsid w:val="00530FC8"/>
    <w:rsid w:val="00531421"/>
    <w:rsid w:val="00532019"/>
    <w:rsid w:val="00532076"/>
    <w:rsid w:val="00532819"/>
    <w:rsid w:val="00532D47"/>
    <w:rsid w:val="00532F40"/>
    <w:rsid w:val="005336CB"/>
    <w:rsid w:val="005338E5"/>
    <w:rsid w:val="00533E66"/>
    <w:rsid w:val="005349B9"/>
    <w:rsid w:val="00534B30"/>
    <w:rsid w:val="00535973"/>
    <w:rsid w:val="00535FB7"/>
    <w:rsid w:val="00535FFB"/>
    <w:rsid w:val="00536723"/>
    <w:rsid w:val="00537281"/>
    <w:rsid w:val="0053778E"/>
    <w:rsid w:val="00537FFC"/>
    <w:rsid w:val="005403F2"/>
    <w:rsid w:val="0054049D"/>
    <w:rsid w:val="00540E46"/>
    <w:rsid w:val="00542C4E"/>
    <w:rsid w:val="00542DB2"/>
    <w:rsid w:val="00542DDD"/>
    <w:rsid w:val="005431D4"/>
    <w:rsid w:val="0054359A"/>
    <w:rsid w:val="005441F0"/>
    <w:rsid w:val="005445C4"/>
    <w:rsid w:val="005451E2"/>
    <w:rsid w:val="0054550D"/>
    <w:rsid w:val="00545696"/>
    <w:rsid w:val="005458A2"/>
    <w:rsid w:val="005459B4"/>
    <w:rsid w:val="00545C3B"/>
    <w:rsid w:val="00545E14"/>
    <w:rsid w:val="00546039"/>
    <w:rsid w:val="00547024"/>
    <w:rsid w:val="005472A1"/>
    <w:rsid w:val="00547812"/>
    <w:rsid w:val="00547F91"/>
    <w:rsid w:val="00550F01"/>
    <w:rsid w:val="00551273"/>
    <w:rsid w:val="0055138B"/>
    <w:rsid w:val="00551877"/>
    <w:rsid w:val="005519F8"/>
    <w:rsid w:val="00551DBE"/>
    <w:rsid w:val="00551EA0"/>
    <w:rsid w:val="00552663"/>
    <w:rsid w:val="005528BA"/>
    <w:rsid w:val="00552D6B"/>
    <w:rsid w:val="0055305E"/>
    <w:rsid w:val="00553423"/>
    <w:rsid w:val="00553A96"/>
    <w:rsid w:val="00553DC3"/>
    <w:rsid w:val="00554201"/>
    <w:rsid w:val="00554472"/>
    <w:rsid w:val="005545BD"/>
    <w:rsid w:val="00554E61"/>
    <w:rsid w:val="00555241"/>
    <w:rsid w:val="00555276"/>
    <w:rsid w:val="005552D7"/>
    <w:rsid w:val="00555875"/>
    <w:rsid w:val="00555AEB"/>
    <w:rsid w:val="00555F8F"/>
    <w:rsid w:val="005564DB"/>
    <w:rsid w:val="00556CFE"/>
    <w:rsid w:val="00557137"/>
    <w:rsid w:val="0055792C"/>
    <w:rsid w:val="00557DFE"/>
    <w:rsid w:val="00557E78"/>
    <w:rsid w:val="00557EEF"/>
    <w:rsid w:val="00560119"/>
    <w:rsid w:val="00560265"/>
    <w:rsid w:val="00560A8D"/>
    <w:rsid w:val="00560B96"/>
    <w:rsid w:val="00560D82"/>
    <w:rsid w:val="0056187B"/>
    <w:rsid w:val="00561D68"/>
    <w:rsid w:val="005625ED"/>
    <w:rsid w:val="005632EE"/>
    <w:rsid w:val="005634D5"/>
    <w:rsid w:val="005634EC"/>
    <w:rsid w:val="005642E9"/>
    <w:rsid w:val="0056441D"/>
    <w:rsid w:val="005645B5"/>
    <w:rsid w:val="005653C2"/>
    <w:rsid w:val="00565A5A"/>
    <w:rsid w:val="00566031"/>
    <w:rsid w:val="00566743"/>
    <w:rsid w:val="005669F2"/>
    <w:rsid w:val="0056702A"/>
    <w:rsid w:val="00567305"/>
    <w:rsid w:val="005675E9"/>
    <w:rsid w:val="00567657"/>
    <w:rsid w:val="005678C8"/>
    <w:rsid w:val="0057041E"/>
    <w:rsid w:val="005708B3"/>
    <w:rsid w:val="00570C93"/>
    <w:rsid w:val="00571129"/>
    <w:rsid w:val="0057120D"/>
    <w:rsid w:val="00571B8A"/>
    <w:rsid w:val="00571D20"/>
    <w:rsid w:val="00571D63"/>
    <w:rsid w:val="00572070"/>
    <w:rsid w:val="00572279"/>
    <w:rsid w:val="00573163"/>
    <w:rsid w:val="005735BD"/>
    <w:rsid w:val="005739C7"/>
    <w:rsid w:val="00573E1E"/>
    <w:rsid w:val="005741C9"/>
    <w:rsid w:val="00574404"/>
    <w:rsid w:val="0057482F"/>
    <w:rsid w:val="00574D78"/>
    <w:rsid w:val="0057562E"/>
    <w:rsid w:val="005756BE"/>
    <w:rsid w:val="00575800"/>
    <w:rsid w:val="00575BD7"/>
    <w:rsid w:val="005769F8"/>
    <w:rsid w:val="00576A50"/>
    <w:rsid w:val="00576F0C"/>
    <w:rsid w:val="005773A7"/>
    <w:rsid w:val="00577AD4"/>
    <w:rsid w:val="00577EF4"/>
    <w:rsid w:val="0058080F"/>
    <w:rsid w:val="00580DF5"/>
    <w:rsid w:val="00581726"/>
    <w:rsid w:val="00581976"/>
    <w:rsid w:val="005819EE"/>
    <w:rsid w:val="00581BF6"/>
    <w:rsid w:val="00581F4E"/>
    <w:rsid w:val="00581FA5"/>
    <w:rsid w:val="005828E8"/>
    <w:rsid w:val="00582A3B"/>
    <w:rsid w:val="00583062"/>
    <w:rsid w:val="005835CF"/>
    <w:rsid w:val="00583E27"/>
    <w:rsid w:val="00583F0D"/>
    <w:rsid w:val="0058415E"/>
    <w:rsid w:val="0058540C"/>
    <w:rsid w:val="00585D3B"/>
    <w:rsid w:val="00587209"/>
    <w:rsid w:val="005872A2"/>
    <w:rsid w:val="005904F0"/>
    <w:rsid w:val="005907C7"/>
    <w:rsid w:val="00590A65"/>
    <w:rsid w:val="00590EC3"/>
    <w:rsid w:val="00590EF6"/>
    <w:rsid w:val="005915EC"/>
    <w:rsid w:val="00591867"/>
    <w:rsid w:val="00592066"/>
    <w:rsid w:val="00592377"/>
    <w:rsid w:val="00592A24"/>
    <w:rsid w:val="00593043"/>
    <w:rsid w:val="00593AF3"/>
    <w:rsid w:val="00594265"/>
    <w:rsid w:val="00594502"/>
    <w:rsid w:val="0059459D"/>
    <w:rsid w:val="00594C8B"/>
    <w:rsid w:val="00594DA4"/>
    <w:rsid w:val="00595202"/>
    <w:rsid w:val="0059541D"/>
    <w:rsid w:val="00595A8B"/>
    <w:rsid w:val="00595B6C"/>
    <w:rsid w:val="00595D7D"/>
    <w:rsid w:val="00596E6C"/>
    <w:rsid w:val="00597118"/>
    <w:rsid w:val="0059770C"/>
    <w:rsid w:val="00597A13"/>
    <w:rsid w:val="00597E86"/>
    <w:rsid w:val="005A0868"/>
    <w:rsid w:val="005A16A8"/>
    <w:rsid w:val="005A21C9"/>
    <w:rsid w:val="005A21E4"/>
    <w:rsid w:val="005A22D7"/>
    <w:rsid w:val="005A26AD"/>
    <w:rsid w:val="005A2F5B"/>
    <w:rsid w:val="005A32EB"/>
    <w:rsid w:val="005A3DEE"/>
    <w:rsid w:val="005A4039"/>
    <w:rsid w:val="005A40CF"/>
    <w:rsid w:val="005A45D4"/>
    <w:rsid w:val="005A493C"/>
    <w:rsid w:val="005A58AA"/>
    <w:rsid w:val="005A6E73"/>
    <w:rsid w:val="005A710C"/>
    <w:rsid w:val="005A728E"/>
    <w:rsid w:val="005A7592"/>
    <w:rsid w:val="005A763D"/>
    <w:rsid w:val="005A77F9"/>
    <w:rsid w:val="005A7C8B"/>
    <w:rsid w:val="005B171B"/>
    <w:rsid w:val="005B184A"/>
    <w:rsid w:val="005B186C"/>
    <w:rsid w:val="005B1EE0"/>
    <w:rsid w:val="005B2108"/>
    <w:rsid w:val="005B2127"/>
    <w:rsid w:val="005B23DB"/>
    <w:rsid w:val="005B2624"/>
    <w:rsid w:val="005B27B2"/>
    <w:rsid w:val="005B28CA"/>
    <w:rsid w:val="005B3941"/>
    <w:rsid w:val="005B3AC8"/>
    <w:rsid w:val="005B3C30"/>
    <w:rsid w:val="005B48F4"/>
    <w:rsid w:val="005B4E36"/>
    <w:rsid w:val="005B4EDE"/>
    <w:rsid w:val="005B51DA"/>
    <w:rsid w:val="005B56A8"/>
    <w:rsid w:val="005B5B45"/>
    <w:rsid w:val="005B69FD"/>
    <w:rsid w:val="005B7126"/>
    <w:rsid w:val="005B7FD7"/>
    <w:rsid w:val="005C04F5"/>
    <w:rsid w:val="005C057C"/>
    <w:rsid w:val="005C0992"/>
    <w:rsid w:val="005C0ABB"/>
    <w:rsid w:val="005C0C1E"/>
    <w:rsid w:val="005C0DEA"/>
    <w:rsid w:val="005C1303"/>
    <w:rsid w:val="005C15CE"/>
    <w:rsid w:val="005C1647"/>
    <w:rsid w:val="005C1698"/>
    <w:rsid w:val="005C20D9"/>
    <w:rsid w:val="005C21BC"/>
    <w:rsid w:val="005C2A6B"/>
    <w:rsid w:val="005C2CDD"/>
    <w:rsid w:val="005C3192"/>
    <w:rsid w:val="005C3D0E"/>
    <w:rsid w:val="005C4606"/>
    <w:rsid w:val="005C4ED7"/>
    <w:rsid w:val="005C5073"/>
    <w:rsid w:val="005C51B3"/>
    <w:rsid w:val="005C5231"/>
    <w:rsid w:val="005C5597"/>
    <w:rsid w:val="005C5B12"/>
    <w:rsid w:val="005C6482"/>
    <w:rsid w:val="005C7066"/>
    <w:rsid w:val="005C7254"/>
    <w:rsid w:val="005C783D"/>
    <w:rsid w:val="005D00A4"/>
    <w:rsid w:val="005D03ED"/>
    <w:rsid w:val="005D0458"/>
    <w:rsid w:val="005D051C"/>
    <w:rsid w:val="005D05DA"/>
    <w:rsid w:val="005D14CB"/>
    <w:rsid w:val="005D1867"/>
    <w:rsid w:val="005D1E36"/>
    <w:rsid w:val="005D2994"/>
    <w:rsid w:val="005D2F72"/>
    <w:rsid w:val="005D35E7"/>
    <w:rsid w:val="005D3C91"/>
    <w:rsid w:val="005D3DBA"/>
    <w:rsid w:val="005D40F9"/>
    <w:rsid w:val="005D430E"/>
    <w:rsid w:val="005D44CC"/>
    <w:rsid w:val="005D4C54"/>
    <w:rsid w:val="005D5793"/>
    <w:rsid w:val="005D5C95"/>
    <w:rsid w:val="005D5CB7"/>
    <w:rsid w:val="005D5D50"/>
    <w:rsid w:val="005D5DEA"/>
    <w:rsid w:val="005D5E07"/>
    <w:rsid w:val="005D5E81"/>
    <w:rsid w:val="005D63A8"/>
    <w:rsid w:val="005D767F"/>
    <w:rsid w:val="005D77DF"/>
    <w:rsid w:val="005D7EF0"/>
    <w:rsid w:val="005E006E"/>
    <w:rsid w:val="005E02A7"/>
    <w:rsid w:val="005E062C"/>
    <w:rsid w:val="005E09DC"/>
    <w:rsid w:val="005E1078"/>
    <w:rsid w:val="005E157A"/>
    <w:rsid w:val="005E1774"/>
    <w:rsid w:val="005E1BAB"/>
    <w:rsid w:val="005E1BE5"/>
    <w:rsid w:val="005E2100"/>
    <w:rsid w:val="005E2127"/>
    <w:rsid w:val="005E23AE"/>
    <w:rsid w:val="005E2440"/>
    <w:rsid w:val="005E2990"/>
    <w:rsid w:val="005E35BF"/>
    <w:rsid w:val="005E36E6"/>
    <w:rsid w:val="005E3C06"/>
    <w:rsid w:val="005E3E61"/>
    <w:rsid w:val="005E41A9"/>
    <w:rsid w:val="005E43A7"/>
    <w:rsid w:val="005E4484"/>
    <w:rsid w:val="005E4733"/>
    <w:rsid w:val="005E4AF0"/>
    <w:rsid w:val="005E55E5"/>
    <w:rsid w:val="005E562E"/>
    <w:rsid w:val="005E5AB7"/>
    <w:rsid w:val="005E5B81"/>
    <w:rsid w:val="005E5C3E"/>
    <w:rsid w:val="005E5D01"/>
    <w:rsid w:val="005E5DF3"/>
    <w:rsid w:val="005E6319"/>
    <w:rsid w:val="005E6531"/>
    <w:rsid w:val="005E6830"/>
    <w:rsid w:val="005E6BDB"/>
    <w:rsid w:val="005E6D7F"/>
    <w:rsid w:val="005E6FC1"/>
    <w:rsid w:val="005E7B42"/>
    <w:rsid w:val="005F04E9"/>
    <w:rsid w:val="005F068E"/>
    <w:rsid w:val="005F0AF4"/>
    <w:rsid w:val="005F12B0"/>
    <w:rsid w:val="005F157A"/>
    <w:rsid w:val="005F1AA6"/>
    <w:rsid w:val="005F2187"/>
    <w:rsid w:val="005F2337"/>
    <w:rsid w:val="005F2678"/>
    <w:rsid w:val="005F2B3E"/>
    <w:rsid w:val="005F2BAD"/>
    <w:rsid w:val="005F39B0"/>
    <w:rsid w:val="005F39CC"/>
    <w:rsid w:val="005F3C81"/>
    <w:rsid w:val="005F4146"/>
    <w:rsid w:val="005F41CA"/>
    <w:rsid w:val="005F4973"/>
    <w:rsid w:val="005F4A6F"/>
    <w:rsid w:val="005F4C86"/>
    <w:rsid w:val="005F4E99"/>
    <w:rsid w:val="005F4FF2"/>
    <w:rsid w:val="005F677B"/>
    <w:rsid w:val="005F67DF"/>
    <w:rsid w:val="005F6CE7"/>
    <w:rsid w:val="005F75AC"/>
    <w:rsid w:val="005F7695"/>
    <w:rsid w:val="005F7B27"/>
    <w:rsid w:val="00601655"/>
    <w:rsid w:val="00601C90"/>
    <w:rsid w:val="00601E7B"/>
    <w:rsid w:val="00602217"/>
    <w:rsid w:val="00602AFE"/>
    <w:rsid w:val="006031D0"/>
    <w:rsid w:val="00603580"/>
    <w:rsid w:val="0060375E"/>
    <w:rsid w:val="00603C50"/>
    <w:rsid w:val="006050C9"/>
    <w:rsid w:val="0060531B"/>
    <w:rsid w:val="00605657"/>
    <w:rsid w:val="00605D65"/>
    <w:rsid w:val="006060EE"/>
    <w:rsid w:val="0060644D"/>
    <w:rsid w:val="00606C2F"/>
    <w:rsid w:val="00606FD3"/>
    <w:rsid w:val="006070AF"/>
    <w:rsid w:val="006070B8"/>
    <w:rsid w:val="00607447"/>
    <w:rsid w:val="0060761D"/>
    <w:rsid w:val="00607644"/>
    <w:rsid w:val="00607C9B"/>
    <w:rsid w:val="00607FDC"/>
    <w:rsid w:val="00610230"/>
    <w:rsid w:val="00610264"/>
    <w:rsid w:val="006102B2"/>
    <w:rsid w:val="0061057F"/>
    <w:rsid w:val="0061067B"/>
    <w:rsid w:val="00610ACC"/>
    <w:rsid w:val="00610B46"/>
    <w:rsid w:val="00611407"/>
    <w:rsid w:val="00611547"/>
    <w:rsid w:val="00611AA4"/>
    <w:rsid w:val="00611C0B"/>
    <w:rsid w:val="00612F8E"/>
    <w:rsid w:val="006130C4"/>
    <w:rsid w:val="0061310D"/>
    <w:rsid w:val="00613D17"/>
    <w:rsid w:val="0061406F"/>
    <w:rsid w:val="00614932"/>
    <w:rsid w:val="006155D1"/>
    <w:rsid w:val="00615A0F"/>
    <w:rsid w:val="00615A29"/>
    <w:rsid w:val="00616730"/>
    <w:rsid w:val="00616771"/>
    <w:rsid w:val="00617022"/>
    <w:rsid w:val="00617A86"/>
    <w:rsid w:val="00617E2A"/>
    <w:rsid w:val="006203E8"/>
    <w:rsid w:val="00620622"/>
    <w:rsid w:val="006206BD"/>
    <w:rsid w:val="00620874"/>
    <w:rsid w:val="00620FCA"/>
    <w:rsid w:val="0062146C"/>
    <w:rsid w:val="00621CF6"/>
    <w:rsid w:val="00621D31"/>
    <w:rsid w:val="006226CD"/>
    <w:rsid w:val="00622AD4"/>
    <w:rsid w:val="00622CA0"/>
    <w:rsid w:val="00622F8F"/>
    <w:rsid w:val="006233CC"/>
    <w:rsid w:val="00623781"/>
    <w:rsid w:val="00623B91"/>
    <w:rsid w:val="00623CA6"/>
    <w:rsid w:val="00623D67"/>
    <w:rsid w:val="00623E41"/>
    <w:rsid w:val="00624D38"/>
    <w:rsid w:val="006253F2"/>
    <w:rsid w:val="00626F10"/>
    <w:rsid w:val="00627BF4"/>
    <w:rsid w:val="00627F9B"/>
    <w:rsid w:val="006301BE"/>
    <w:rsid w:val="00630290"/>
    <w:rsid w:val="00630383"/>
    <w:rsid w:val="00630DA1"/>
    <w:rsid w:val="00630DFD"/>
    <w:rsid w:val="006315BF"/>
    <w:rsid w:val="00631A55"/>
    <w:rsid w:val="00631B24"/>
    <w:rsid w:val="00631DBB"/>
    <w:rsid w:val="00632040"/>
    <w:rsid w:val="006322A5"/>
    <w:rsid w:val="00632454"/>
    <w:rsid w:val="0063295C"/>
    <w:rsid w:val="0063326B"/>
    <w:rsid w:val="00633445"/>
    <w:rsid w:val="00633E94"/>
    <w:rsid w:val="006345CF"/>
    <w:rsid w:val="00634ADC"/>
    <w:rsid w:val="00634F77"/>
    <w:rsid w:val="0063547E"/>
    <w:rsid w:val="0063609C"/>
    <w:rsid w:val="006363CA"/>
    <w:rsid w:val="006365B6"/>
    <w:rsid w:val="00636AA1"/>
    <w:rsid w:val="00636BDC"/>
    <w:rsid w:val="00636D86"/>
    <w:rsid w:val="00636E42"/>
    <w:rsid w:val="00636F8C"/>
    <w:rsid w:val="006370AD"/>
    <w:rsid w:val="00637D1D"/>
    <w:rsid w:val="00637F40"/>
    <w:rsid w:val="00640032"/>
    <w:rsid w:val="00640821"/>
    <w:rsid w:val="00640C82"/>
    <w:rsid w:val="00640D64"/>
    <w:rsid w:val="00641D60"/>
    <w:rsid w:val="00641E24"/>
    <w:rsid w:val="006427DC"/>
    <w:rsid w:val="006429C4"/>
    <w:rsid w:val="00642E07"/>
    <w:rsid w:val="006434BD"/>
    <w:rsid w:val="00643A23"/>
    <w:rsid w:val="00643D30"/>
    <w:rsid w:val="00643E80"/>
    <w:rsid w:val="0064453C"/>
    <w:rsid w:val="0064500B"/>
    <w:rsid w:val="006450A8"/>
    <w:rsid w:val="00645977"/>
    <w:rsid w:val="00645A79"/>
    <w:rsid w:val="00645D16"/>
    <w:rsid w:val="00645DC2"/>
    <w:rsid w:val="00645DF7"/>
    <w:rsid w:val="006464AA"/>
    <w:rsid w:val="00646564"/>
    <w:rsid w:val="006465F8"/>
    <w:rsid w:val="00646A76"/>
    <w:rsid w:val="00646E36"/>
    <w:rsid w:val="00647064"/>
    <w:rsid w:val="006502F1"/>
    <w:rsid w:val="00650375"/>
    <w:rsid w:val="00650530"/>
    <w:rsid w:val="00650609"/>
    <w:rsid w:val="00650712"/>
    <w:rsid w:val="00650915"/>
    <w:rsid w:val="00650CFB"/>
    <w:rsid w:val="00651F47"/>
    <w:rsid w:val="00652669"/>
    <w:rsid w:val="0065288F"/>
    <w:rsid w:val="00652F9D"/>
    <w:rsid w:val="00654388"/>
    <w:rsid w:val="0065439C"/>
    <w:rsid w:val="0065544D"/>
    <w:rsid w:val="006559CF"/>
    <w:rsid w:val="006567AE"/>
    <w:rsid w:val="00656C42"/>
    <w:rsid w:val="00656EB2"/>
    <w:rsid w:val="00656F02"/>
    <w:rsid w:val="00660387"/>
    <w:rsid w:val="00660632"/>
    <w:rsid w:val="00660E66"/>
    <w:rsid w:val="00661984"/>
    <w:rsid w:val="006619F6"/>
    <w:rsid w:val="00661DD2"/>
    <w:rsid w:val="00662D21"/>
    <w:rsid w:val="00662F17"/>
    <w:rsid w:val="006634CD"/>
    <w:rsid w:val="00663B5D"/>
    <w:rsid w:val="00663E21"/>
    <w:rsid w:val="00664003"/>
    <w:rsid w:val="0066432A"/>
    <w:rsid w:val="006643C4"/>
    <w:rsid w:val="006647FB"/>
    <w:rsid w:val="00664B48"/>
    <w:rsid w:val="00664E9B"/>
    <w:rsid w:val="006656C6"/>
    <w:rsid w:val="00665B1B"/>
    <w:rsid w:val="006660B0"/>
    <w:rsid w:val="006668E5"/>
    <w:rsid w:val="00666958"/>
    <w:rsid w:val="00666E57"/>
    <w:rsid w:val="00667060"/>
    <w:rsid w:val="0066738E"/>
    <w:rsid w:val="0066747A"/>
    <w:rsid w:val="0066753C"/>
    <w:rsid w:val="00667726"/>
    <w:rsid w:val="00667D05"/>
    <w:rsid w:val="0067069F"/>
    <w:rsid w:val="00670908"/>
    <w:rsid w:val="00670D12"/>
    <w:rsid w:val="006710A5"/>
    <w:rsid w:val="0067117A"/>
    <w:rsid w:val="0067129E"/>
    <w:rsid w:val="00671369"/>
    <w:rsid w:val="006715D7"/>
    <w:rsid w:val="00671DFF"/>
    <w:rsid w:val="00672610"/>
    <w:rsid w:val="00672732"/>
    <w:rsid w:val="00672745"/>
    <w:rsid w:val="00672990"/>
    <w:rsid w:val="00672E8B"/>
    <w:rsid w:val="0067335D"/>
    <w:rsid w:val="006734D3"/>
    <w:rsid w:val="006739D0"/>
    <w:rsid w:val="006739D5"/>
    <w:rsid w:val="00673D9A"/>
    <w:rsid w:val="00674886"/>
    <w:rsid w:val="00674A35"/>
    <w:rsid w:val="00674FA5"/>
    <w:rsid w:val="00675C7A"/>
    <w:rsid w:val="00675FC2"/>
    <w:rsid w:val="006760F3"/>
    <w:rsid w:val="00676139"/>
    <w:rsid w:val="00676797"/>
    <w:rsid w:val="0067688C"/>
    <w:rsid w:val="0067693B"/>
    <w:rsid w:val="00676979"/>
    <w:rsid w:val="00676E9B"/>
    <w:rsid w:val="00676FA9"/>
    <w:rsid w:val="00676FF1"/>
    <w:rsid w:val="00677003"/>
    <w:rsid w:val="0067709D"/>
    <w:rsid w:val="00677A3B"/>
    <w:rsid w:val="0068024A"/>
    <w:rsid w:val="006802DE"/>
    <w:rsid w:val="00680509"/>
    <w:rsid w:val="0068055F"/>
    <w:rsid w:val="006805B4"/>
    <w:rsid w:val="0068076A"/>
    <w:rsid w:val="006808A1"/>
    <w:rsid w:val="00681E52"/>
    <w:rsid w:val="006823D1"/>
    <w:rsid w:val="00682C15"/>
    <w:rsid w:val="00682E00"/>
    <w:rsid w:val="0068304C"/>
    <w:rsid w:val="0068376D"/>
    <w:rsid w:val="006838A8"/>
    <w:rsid w:val="00683A89"/>
    <w:rsid w:val="00683AB9"/>
    <w:rsid w:val="00683B6E"/>
    <w:rsid w:val="00683D03"/>
    <w:rsid w:val="00683E19"/>
    <w:rsid w:val="00683F61"/>
    <w:rsid w:val="00684178"/>
    <w:rsid w:val="00684CCC"/>
    <w:rsid w:val="00684EEB"/>
    <w:rsid w:val="00684F2E"/>
    <w:rsid w:val="00685089"/>
    <w:rsid w:val="0068543B"/>
    <w:rsid w:val="0068547E"/>
    <w:rsid w:val="006855AB"/>
    <w:rsid w:val="006859A9"/>
    <w:rsid w:val="00686376"/>
    <w:rsid w:val="00686551"/>
    <w:rsid w:val="00686AA8"/>
    <w:rsid w:val="006878E4"/>
    <w:rsid w:val="00687ABF"/>
    <w:rsid w:val="00687B78"/>
    <w:rsid w:val="00687C44"/>
    <w:rsid w:val="006900EB"/>
    <w:rsid w:val="0069041E"/>
    <w:rsid w:val="00690447"/>
    <w:rsid w:val="00690765"/>
    <w:rsid w:val="00690FDD"/>
    <w:rsid w:val="00691D1D"/>
    <w:rsid w:val="00691EE9"/>
    <w:rsid w:val="00691F0E"/>
    <w:rsid w:val="006920D0"/>
    <w:rsid w:val="006933A8"/>
    <w:rsid w:val="00693915"/>
    <w:rsid w:val="0069423B"/>
    <w:rsid w:val="006943DE"/>
    <w:rsid w:val="00695A1D"/>
    <w:rsid w:val="00696A1F"/>
    <w:rsid w:val="00696FBE"/>
    <w:rsid w:val="0069761D"/>
    <w:rsid w:val="006978F3"/>
    <w:rsid w:val="00697A10"/>
    <w:rsid w:val="00697E37"/>
    <w:rsid w:val="006A0552"/>
    <w:rsid w:val="006A0705"/>
    <w:rsid w:val="006A1AB0"/>
    <w:rsid w:val="006A2044"/>
    <w:rsid w:val="006A2750"/>
    <w:rsid w:val="006A2C87"/>
    <w:rsid w:val="006A3296"/>
    <w:rsid w:val="006A3A09"/>
    <w:rsid w:val="006A3D24"/>
    <w:rsid w:val="006A3DC2"/>
    <w:rsid w:val="006A4581"/>
    <w:rsid w:val="006A4BCA"/>
    <w:rsid w:val="006A4DD1"/>
    <w:rsid w:val="006A5371"/>
    <w:rsid w:val="006A53E6"/>
    <w:rsid w:val="006A57F0"/>
    <w:rsid w:val="006A587A"/>
    <w:rsid w:val="006A5AF7"/>
    <w:rsid w:val="006A5F3A"/>
    <w:rsid w:val="006A5FBE"/>
    <w:rsid w:val="006A719C"/>
    <w:rsid w:val="006A7BA9"/>
    <w:rsid w:val="006A7F94"/>
    <w:rsid w:val="006B0C4A"/>
    <w:rsid w:val="006B1452"/>
    <w:rsid w:val="006B14FA"/>
    <w:rsid w:val="006B21A7"/>
    <w:rsid w:val="006B2484"/>
    <w:rsid w:val="006B276F"/>
    <w:rsid w:val="006B2B7C"/>
    <w:rsid w:val="006B2ED7"/>
    <w:rsid w:val="006B3032"/>
    <w:rsid w:val="006B3233"/>
    <w:rsid w:val="006B36AB"/>
    <w:rsid w:val="006B3A13"/>
    <w:rsid w:val="006B3C28"/>
    <w:rsid w:val="006B3E9D"/>
    <w:rsid w:val="006B4158"/>
    <w:rsid w:val="006B49B0"/>
    <w:rsid w:val="006B4DD8"/>
    <w:rsid w:val="006B5686"/>
    <w:rsid w:val="006B5A9D"/>
    <w:rsid w:val="006B5BE9"/>
    <w:rsid w:val="006B5EE4"/>
    <w:rsid w:val="006B60CC"/>
    <w:rsid w:val="006B6593"/>
    <w:rsid w:val="006B7150"/>
    <w:rsid w:val="006B737B"/>
    <w:rsid w:val="006B7D00"/>
    <w:rsid w:val="006C0216"/>
    <w:rsid w:val="006C0B29"/>
    <w:rsid w:val="006C1413"/>
    <w:rsid w:val="006C1C91"/>
    <w:rsid w:val="006C1EBD"/>
    <w:rsid w:val="006C2C6B"/>
    <w:rsid w:val="006C2E39"/>
    <w:rsid w:val="006C4367"/>
    <w:rsid w:val="006C453E"/>
    <w:rsid w:val="006C4583"/>
    <w:rsid w:val="006C4B31"/>
    <w:rsid w:val="006C5087"/>
    <w:rsid w:val="006C531A"/>
    <w:rsid w:val="006C53B2"/>
    <w:rsid w:val="006C53DC"/>
    <w:rsid w:val="006C5982"/>
    <w:rsid w:val="006D086C"/>
    <w:rsid w:val="006D0F53"/>
    <w:rsid w:val="006D0FD4"/>
    <w:rsid w:val="006D1758"/>
    <w:rsid w:val="006D176D"/>
    <w:rsid w:val="006D194F"/>
    <w:rsid w:val="006D1ABD"/>
    <w:rsid w:val="006D21E5"/>
    <w:rsid w:val="006D2AB6"/>
    <w:rsid w:val="006D2E0F"/>
    <w:rsid w:val="006D2EFA"/>
    <w:rsid w:val="006D3006"/>
    <w:rsid w:val="006D33E2"/>
    <w:rsid w:val="006D3956"/>
    <w:rsid w:val="006D3961"/>
    <w:rsid w:val="006D3D8D"/>
    <w:rsid w:val="006D3EB1"/>
    <w:rsid w:val="006D439A"/>
    <w:rsid w:val="006D44CB"/>
    <w:rsid w:val="006D4692"/>
    <w:rsid w:val="006D4C55"/>
    <w:rsid w:val="006D4D25"/>
    <w:rsid w:val="006D4D3B"/>
    <w:rsid w:val="006D4DF6"/>
    <w:rsid w:val="006D4E40"/>
    <w:rsid w:val="006D5694"/>
    <w:rsid w:val="006D5D2C"/>
    <w:rsid w:val="006D6109"/>
    <w:rsid w:val="006D6323"/>
    <w:rsid w:val="006D657F"/>
    <w:rsid w:val="006D6647"/>
    <w:rsid w:val="006D6D99"/>
    <w:rsid w:val="006D6E31"/>
    <w:rsid w:val="006D79E0"/>
    <w:rsid w:val="006E09DB"/>
    <w:rsid w:val="006E0AF4"/>
    <w:rsid w:val="006E0EB3"/>
    <w:rsid w:val="006E11A2"/>
    <w:rsid w:val="006E1631"/>
    <w:rsid w:val="006E2A83"/>
    <w:rsid w:val="006E2A8C"/>
    <w:rsid w:val="006E31DD"/>
    <w:rsid w:val="006E34AB"/>
    <w:rsid w:val="006E3670"/>
    <w:rsid w:val="006E3B40"/>
    <w:rsid w:val="006E3C05"/>
    <w:rsid w:val="006E40B9"/>
    <w:rsid w:val="006E40EA"/>
    <w:rsid w:val="006E4274"/>
    <w:rsid w:val="006E4475"/>
    <w:rsid w:val="006E4BB8"/>
    <w:rsid w:val="006E5329"/>
    <w:rsid w:val="006E56E2"/>
    <w:rsid w:val="006E5723"/>
    <w:rsid w:val="006E610F"/>
    <w:rsid w:val="006E6164"/>
    <w:rsid w:val="006E619B"/>
    <w:rsid w:val="006E6398"/>
    <w:rsid w:val="006E6405"/>
    <w:rsid w:val="006E6652"/>
    <w:rsid w:val="006E7D0F"/>
    <w:rsid w:val="006E7E73"/>
    <w:rsid w:val="006F0356"/>
    <w:rsid w:val="006F1140"/>
    <w:rsid w:val="006F13DF"/>
    <w:rsid w:val="006F156F"/>
    <w:rsid w:val="006F169B"/>
    <w:rsid w:val="006F1EF4"/>
    <w:rsid w:val="006F2277"/>
    <w:rsid w:val="006F264F"/>
    <w:rsid w:val="006F26E8"/>
    <w:rsid w:val="006F28E5"/>
    <w:rsid w:val="006F2A31"/>
    <w:rsid w:val="006F2E39"/>
    <w:rsid w:val="006F3082"/>
    <w:rsid w:val="006F35B9"/>
    <w:rsid w:val="006F37BE"/>
    <w:rsid w:val="006F402E"/>
    <w:rsid w:val="006F4098"/>
    <w:rsid w:val="006F4E46"/>
    <w:rsid w:val="006F4F56"/>
    <w:rsid w:val="006F5443"/>
    <w:rsid w:val="006F5D97"/>
    <w:rsid w:val="006F5F2C"/>
    <w:rsid w:val="006F6067"/>
    <w:rsid w:val="006F62BE"/>
    <w:rsid w:val="006F6989"/>
    <w:rsid w:val="006F6AD2"/>
    <w:rsid w:val="006F6AE8"/>
    <w:rsid w:val="006F7174"/>
    <w:rsid w:val="006F74E3"/>
    <w:rsid w:val="006F7AF2"/>
    <w:rsid w:val="006F7D07"/>
    <w:rsid w:val="007000D4"/>
    <w:rsid w:val="0070026F"/>
    <w:rsid w:val="007003BF"/>
    <w:rsid w:val="00700548"/>
    <w:rsid w:val="00700E6B"/>
    <w:rsid w:val="00701599"/>
    <w:rsid w:val="007015C2"/>
    <w:rsid w:val="0070170C"/>
    <w:rsid w:val="0070177E"/>
    <w:rsid w:val="00701CAB"/>
    <w:rsid w:val="00701D66"/>
    <w:rsid w:val="00701E66"/>
    <w:rsid w:val="007020D0"/>
    <w:rsid w:val="00702315"/>
    <w:rsid w:val="00702382"/>
    <w:rsid w:val="00702E43"/>
    <w:rsid w:val="00703528"/>
    <w:rsid w:val="00703BD2"/>
    <w:rsid w:val="007040A5"/>
    <w:rsid w:val="007043DD"/>
    <w:rsid w:val="0070453D"/>
    <w:rsid w:val="00704641"/>
    <w:rsid w:val="00704726"/>
    <w:rsid w:val="00704763"/>
    <w:rsid w:val="007048AA"/>
    <w:rsid w:val="007051E6"/>
    <w:rsid w:val="0070526A"/>
    <w:rsid w:val="00705998"/>
    <w:rsid w:val="0070649B"/>
    <w:rsid w:val="007066D8"/>
    <w:rsid w:val="00706DAD"/>
    <w:rsid w:val="00706F83"/>
    <w:rsid w:val="00707A4C"/>
    <w:rsid w:val="00707B09"/>
    <w:rsid w:val="0071044B"/>
    <w:rsid w:val="00711A42"/>
    <w:rsid w:val="007127B1"/>
    <w:rsid w:val="00712BFE"/>
    <w:rsid w:val="00713248"/>
    <w:rsid w:val="00713934"/>
    <w:rsid w:val="00713C4A"/>
    <w:rsid w:val="00714483"/>
    <w:rsid w:val="00714520"/>
    <w:rsid w:val="007157A0"/>
    <w:rsid w:val="00715A75"/>
    <w:rsid w:val="00715F25"/>
    <w:rsid w:val="0071623F"/>
    <w:rsid w:val="00716CC2"/>
    <w:rsid w:val="007174F4"/>
    <w:rsid w:val="00720200"/>
    <w:rsid w:val="007205DC"/>
    <w:rsid w:val="00721082"/>
    <w:rsid w:val="007216EF"/>
    <w:rsid w:val="00721820"/>
    <w:rsid w:val="00721FBD"/>
    <w:rsid w:val="00722017"/>
    <w:rsid w:val="00722277"/>
    <w:rsid w:val="00722569"/>
    <w:rsid w:val="00722658"/>
    <w:rsid w:val="007227D9"/>
    <w:rsid w:val="00722B46"/>
    <w:rsid w:val="00722D9A"/>
    <w:rsid w:val="00723333"/>
    <w:rsid w:val="0072354F"/>
    <w:rsid w:val="007236B9"/>
    <w:rsid w:val="007238F9"/>
    <w:rsid w:val="00723942"/>
    <w:rsid w:val="00724664"/>
    <w:rsid w:val="00724A16"/>
    <w:rsid w:val="00724B17"/>
    <w:rsid w:val="00724C6E"/>
    <w:rsid w:val="00724E03"/>
    <w:rsid w:val="00724E88"/>
    <w:rsid w:val="00724EED"/>
    <w:rsid w:val="007250EF"/>
    <w:rsid w:val="00725136"/>
    <w:rsid w:val="007257EB"/>
    <w:rsid w:val="00725BB1"/>
    <w:rsid w:val="00725D1C"/>
    <w:rsid w:val="00726011"/>
    <w:rsid w:val="007267CA"/>
    <w:rsid w:val="00726A83"/>
    <w:rsid w:val="00726E1C"/>
    <w:rsid w:val="00726EC4"/>
    <w:rsid w:val="007270BA"/>
    <w:rsid w:val="007306D0"/>
    <w:rsid w:val="00730B6B"/>
    <w:rsid w:val="0073103C"/>
    <w:rsid w:val="007331DC"/>
    <w:rsid w:val="007332AE"/>
    <w:rsid w:val="00733333"/>
    <w:rsid w:val="007334E8"/>
    <w:rsid w:val="00733D03"/>
    <w:rsid w:val="00734332"/>
    <w:rsid w:val="0073437F"/>
    <w:rsid w:val="007344B2"/>
    <w:rsid w:val="007348A7"/>
    <w:rsid w:val="00734F0F"/>
    <w:rsid w:val="0073508D"/>
    <w:rsid w:val="0073520C"/>
    <w:rsid w:val="007352FE"/>
    <w:rsid w:val="00737082"/>
    <w:rsid w:val="007374D8"/>
    <w:rsid w:val="00737752"/>
    <w:rsid w:val="00737861"/>
    <w:rsid w:val="00737B08"/>
    <w:rsid w:val="00740070"/>
    <w:rsid w:val="00740239"/>
    <w:rsid w:val="00740C37"/>
    <w:rsid w:val="00740D09"/>
    <w:rsid w:val="0074113A"/>
    <w:rsid w:val="007411AA"/>
    <w:rsid w:val="00741354"/>
    <w:rsid w:val="0074180A"/>
    <w:rsid w:val="00741D83"/>
    <w:rsid w:val="007426E8"/>
    <w:rsid w:val="007428D7"/>
    <w:rsid w:val="00742C4D"/>
    <w:rsid w:val="00742D61"/>
    <w:rsid w:val="00742D9E"/>
    <w:rsid w:val="00742FAE"/>
    <w:rsid w:val="0074319B"/>
    <w:rsid w:val="00743D17"/>
    <w:rsid w:val="00743F0D"/>
    <w:rsid w:val="007445EE"/>
    <w:rsid w:val="0074466B"/>
    <w:rsid w:val="0074466E"/>
    <w:rsid w:val="00744955"/>
    <w:rsid w:val="00744966"/>
    <w:rsid w:val="00744D37"/>
    <w:rsid w:val="00745125"/>
    <w:rsid w:val="0074531A"/>
    <w:rsid w:val="00745467"/>
    <w:rsid w:val="0074558F"/>
    <w:rsid w:val="00745A4E"/>
    <w:rsid w:val="00745FE5"/>
    <w:rsid w:val="00746001"/>
    <w:rsid w:val="0074603E"/>
    <w:rsid w:val="00746C4F"/>
    <w:rsid w:val="00747480"/>
    <w:rsid w:val="007475D6"/>
    <w:rsid w:val="00747B45"/>
    <w:rsid w:val="00747FE9"/>
    <w:rsid w:val="00750187"/>
    <w:rsid w:val="007508F8"/>
    <w:rsid w:val="00750A5F"/>
    <w:rsid w:val="00751179"/>
    <w:rsid w:val="00751648"/>
    <w:rsid w:val="007518B2"/>
    <w:rsid w:val="00751A52"/>
    <w:rsid w:val="00751CE1"/>
    <w:rsid w:val="007520D8"/>
    <w:rsid w:val="00752518"/>
    <w:rsid w:val="0075279B"/>
    <w:rsid w:val="00752C3B"/>
    <w:rsid w:val="00753289"/>
    <w:rsid w:val="007533F0"/>
    <w:rsid w:val="007534DF"/>
    <w:rsid w:val="00753834"/>
    <w:rsid w:val="00754187"/>
    <w:rsid w:val="00754227"/>
    <w:rsid w:val="00754A4C"/>
    <w:rsid w:val="00754FBC"/>
    <w:rsid w:val="007550FC"/>
    <w:rsid w:val="00755757"/>
    <w:rsid w:val="0075581E"/>
    <w:rsid w:val="007558D2"/>
    <w:rsid w:val="00756177"/>
    <w:rsid w:val="00756644"/>
    <w:rsid w:val="00756BE8"/>
    <w:rsid w:val="00756EB8"/>
    <w:rsid w:val="0075708E"/>
    <w:rsid w:val="00757214"/>
    <w:rsid w:val="00757383"/>
    <w:rsid w:val="00757659"/>
    <w:rsid w:val="00757854"/>
    <w:rsid w:val="00757918"/>
    <w:rsid w:val="007579FC"/>
    <w:rsid w:val="00757AD7"/>
    <w:rsid w:val="00760599"/>
    <w:rsid w:val="007605B2"/>
    <w:rsid w:val="00760D6C"/>
    <w:rsid w:val="007612DE"/>
    <w:rsid w:val="00761C14"/>
    <w:rsid w:val="0076231E"/>
    <w:rsid w:val="00762A2F"/>
    <w:rsid w:val="00762BE8"/>
    <w:rsid w:val="00763555"/>
    <w:rsid w:val="00763730"/>
    <w:rsid w:val="00763837"/>
    <w:rsid w:val="00764004"/>
    <w:rsid w:val="0076408A"/>
    <w:rsid w:val="007643D3"/>
    <w:rsid w:val="00764564"/>
    <w:rsid w:val="007647EF"/>
    <w:rsid w:val="00764B51"/>
    <w:rsid w:val="00764C40"/>
    <w:rsid w:val="00764F5F"/>
    <w:rsid w:val="00765833"/>
    <w:rsid w:val="0076610C"/>
    <w:rsid w:val="0076665E"/>
    <w:rsid w:val="007672CA"/>
    <w:rsid w:val="00770153"/>
    <w:rsid w:val="00770865"/>
    <w:rsid w:val="007711E7"/>
    <w:rsid w:val="00771890"/>
    <w:rsid w:val="00771B27"/>
    <w:rsid w:val="00771F44"/>
    <w:rsid w:val="007722CD"/>
    <w:rsid w:val="00772D84"/>
    <w:rsid w:val="00772F15"/>
    <w:rsid w:val="00772FA9"/>
    <w:rsid w:val="00773527"/>
    <w:rsid w:val="007736F5"/>
    <w:rsid w:val="007737E4"/>
    <w:rsid w:val="00773C80"/>
    <w:rsid w:val="00773EF9"/>
    <w:rsid w:val="00774595"/>
    <w:rsid w:val="00774865"/>
    <w:rsid w:val="00774D68"/>
    <w:rsid w:val="00774E64"/>
    <w:rsid w:val="00774F12"/>
    <w:rsid w:val="00775017"/>
    <w:rsid w:val="007754FC"/>
    <w:rsid w:val="00775CCA"/>
    <w:rsid w:val="00775F06"/>
    <w:rsid w:val="007763DD"/>
    <w:rsid w:val="0077708B"/>
    <w:rsid w:val="007770AF"/>
    <w:rsid w:val="007771AF"/>
    <w:rsid w:val="007778B7"/>
    <w:rsid w:val="00777D41"/>
    <w:rsid w:val="007804EF"/>
    <w:rsid w:val="00780D48"/>
    <w:rsid w:val="00780F30"/>
    <w:rsid w:val="007818B6"/>
    <w:rsid w:val="00781A49"/>
    <w:rsid w:val="00781E67"/>
    <w:rsid w:val="00781FA9"/>
    <w:rsid w:val="00781FC7"/>
    <w:rsid w:val="0078226B"/>
    <w:rsid w:val="007824A8"/>
    <w:rsid w:val="007825B4"/>
    <w:rsid w:val="007825F6"/>
    <w:rsid w:val="00782A65"/>
    <w:rsid w:val="007831A2"/>
    <w:rsid w:val="0078364E"/>
    <w:rsid w:val="0078403E"/>
    <w:rsid w:val="007843F4"/>
    <w:rsid w:val="00784937"/>
    <w:rsid w:val="00784CCE"/>
    <w:rsid w:val="00784CF7"/>
    <w:rsid w:val="00784D73"/>
    <w:rsid w:val="0078545B"/>
    <w:rsid w:val="00785DE6"/>
    <w:rsid w:val="007868FA"/>
    <w:rsid w:val="00786BAA"/>
    <w:rsid w:val="007873C1"/>
    <w:rsid w:val="007876F2"/>
    <w:rsid w:val="00787B1B"/>
    <w:rsid w:val="00787B52"/>
    <w:rsid w:val="00787D51"/>
    <w:rsid w:val="00787E10"/>
    <w:rsid w:val="00790208"/>
    <w:rsid w:val="0079057F"/>
    <w:rsid w:val="00790C7D"/>
    <w:rsid w:val="00791641"/>
    <w:rsid w:val="00791C52"/>
    <w:rsid w:val="00791E8C"/>
    <w:rsid w:val="0079202D"/>
    <w:rsid w:val="00792A2D"/>
    <w:rsid w:val="00793037"/>
    <w:rsid w:val="0079383D"/>
    <w:rsid w:val="00793986"/>
    <w:rsid w:val="00793C8A"/>
    <w:rsid w:val="00793E11"/>
    <w:rsid w:val="007942AA"/>
    <w:rsid w:val="0079557B"/>
    <w:rsid w:val="00795875"/>
    <w:rsid w:val="00795D9C"/>
    <w:rsid w:val="0079693D"/>
    <w:rsid w:val="00797085"/>
    <w:rsid w:val="00797963"/>
    <w:rsid w:val="00797CD5"/>
    <w:rsid w:val="007A0609"/>
    <w:rsid w:val="007A0663"/>
    <w:rsid w:val="007A09E4"/>
    <w:rsid w:val="007A0A92"/>
    <w:rsid w:val="007A11E0"/>
    <w:rsid w:val="007A13AD"/>
    <w:rsid w:val="007A154A"/>
    <w:rsid w:val="007A1F35"/>
    <w:rsid w:val="007A2403"/>
    <w:rsid w:val="007A2624"/>
    <w:rsid w:val="007A28F3"/>
    <w:rsid w:val="007A2F66"/>
    <w:rsid w:val="007A30EC"/>
    <w:rsid w:val="007A37DB"/>
    <w:rsid w:val="007A38C0"/>
    <w:rsid w:val="007A39CB"/>
    <w:rsid w:val="007A4159"/>
    <w:rsid w:val="007A4515"/>
    <w:rsid w:val="007A4EA1"/>
    <w:rsid w:val="007A50E2"/>
    <w:rsid w:val="007A50EA"/>
    <w:rsid w:val="007A51A9"/>
    <w:rsid w:val="007A52B6"/>
    <w:rsid w:val="007A5640"/>
    <w:rsid w:val="007A591B"/>
    <w:rsid w:val="007A592A"/>
    <w:rsid w:val="007A5BAE"/>
    <w:rsid w:val="007A5C33"/>
    <w:rsid w:val="007A6667"/>
    <w:rsid w:val="007A6A20"/>
    <w:rsid w:val="007A6B0F"/>
    <w:rsid w:val="007A6C34"/>
    <w:rsid w:val="007A6C7A"/>
    <w:rsid w:val="007A6DCE"/>
    <w:rsid w:val="007A7139"/>
    <w:rsid w:val="007A732B"/>
    <w:rsid w:val="007A7356"/>
    <w:rsid w:val="007A7B07"/>
    <w:rsid w:val="007B00C0"/>
    <w:rsid w:val="007B00D7"/>
    <w:rsid w:val="007B02AE"/>
    <w:rsid w:val="007B04EA"/>
    <w:rsid w:val="007B0E86"/>
    <w:rsid w:val="007B1188"/>
    <w:rsid w:val="007B1CEC"/>
    <w:rsid w:val="007B207E"/>
    <w:rsid w:val="007B25A7"/>
    <w:rsid w:val="007B2E82"/>
    <w:rsid w:val="007B3288"/>
    <w:rsid w:val="007B3928"/>
    <w:rsid w:val="007B3D7C"/>
    <w:rsid w:val="007B3E3C"/>
    <w:rsid w:val="007B58D4"/>
    <w:rsid w:val="007B5AB0"/>
    <w:rsid w:val="007B5B7A"/>
    <w:rsid w:val="007B5C95"/>
    <w:rsid w:val="007B5ECD"/>
    <w:rsid w:val="007B6680"/>
    <w:rsid w:val="007B6788"/>
    <w:rsid w:val="007B68B6"/>
    <w:rsid w:val="007B68D5"/>
    <w:rsid w:val="007B69C2"/>
    <w:rsid w:val="007B731F"/>
    <w:rsid w:val="007B7ED2"/>
    <w:rsid w:val="007C0337"/>
    <w:rsid w:val="007C11D9"/>
    <w:rsid w:val="007C16AC"/>
    <w:rsid w:val="007C1DF1"/>
    <w:rsid w:val="007C2120"/>
    <w:rsid w:val="007C212F"/>
    <w:rsid w:val="007C23BD"/>
    <w:rsid w:val="007C24CF"/>
    <w:rsid w:val="007C2E2B"/>
    <w:rsid w:val="007C30CA"/>
    <w:rsid w:val="007C3B49"/>
    <w:rsid w:val="007C3F62"/>
    <w:rsid w:val="007C45D3"/>
    <w:rsid w:val="007C4A35"/>
    <w:rsid w:val="007C4D1B"/>
    <w:rsid w:val="007C5021"/>
    <w:rsid w:val="007C5AF6"/>
    <w:rsid w:val="007C5EC5"/>
    <w:rsid w:val="007C644E"/>
    <w:rsid w:val="007C6544"/>
    <w:rsid w:val="007C6A12"/>
    <w:rsid w:val="007C7412"/>
    <w:rsid w:val="007C7A5C"/>
    <w:rsid w:val="007D0F38"/>
    <w:rsid w:val="007D1631"/>
    <w:rsid w:val="007D18D6"/>
    <w:rsid w:val="007D18E6"/>
    <w:rsid w:val="007D23B8"/>
    <w:rsid w:val="007D2409"/>
    <w:rsid w:val="007D27C8"/>
    <w:rsid w:val="007D2AD5"/>
    <w:rsid w:val="007D2BF7"/>
    <w:rsid w:val="007D3195"/>
    <w:rsid w:val="007D3C45"/>
    <w:rsid w:val="007D42D2"/>
    <w:rsid w:val="007D442A"/>
    <w:rsid w:val="007D47B9"/>
    <w:rsid w:val="007D4D25"/>
    <w:rsid w:val="007D541F"/>
    <w:rsid w:val="007D545A"/>
    <w:rsid w:val="007D5501"/>
    <w:rsid w:val="007D56CF"/>
    <w:rsid w:val="007D612D"/>
    <w:rsid w:val="007D618A"/>
    <w:rsid w:val="007D62B4"/>
    <w:rsid w:val="007D6595"/>
    <w:rsid w:val="007D7825"/>
    <w:rsid w:val="007D7E12"/>
    <w:rsid w:val="007E02AA"/>
    <w:rsid w:val="007E03E2"/>
    <w:rsid w:val="007E050A"/>
    <w:rsid w:val="007E05BB"/>
    <w:rsid w:val="007E0F9C"/>
    <w:rsid w:val="007E10D3"/>
    <w:rsid w:val="007E1237"/>
    <w:rsid w:val="007E2D3D"/>
    <w:rsid w:val="007E30BE"/>
    <w:rsid w:val="007E326E"/>
    <w:rsid w:val="007E39DF"/>
    <w:rsid w:val="007E5E26"/>
    <w:rsid w:val="007E6728"/>
    <w:rsid w:val="007E672D"/>
    <w:rsid w:val="007E6953"/>
    <w:rsid w:val="007E695A"/>
    <w:rsid w:val="007E6DB4"/>
    <w:rsid w:val="007E705A"/>
    <w:rsid w:val="007E75AB"/>
    <w:rsid w:val="007E79BC"/>
    <w:rsid w:val="007E7F9B"/>
    <w:rsid w:val="007F007C"/>
    <w:rsid w:val="007F0147"/>
    <w:rsid w:val="007F01CD"/>
    <w:rsid w:val="007F02C1"/>
    <w:rsid w:val="007F0432"/>
    <w:rsid w:val="007F15E2"/>
    <w:rsid w:val="007F18C9"/>
    <w:rsid w:val="007F190C"/>
    <w:rsid w:val="007F1A61"/>
    <w:rsid w:val="007F219F"/>
    <w:rsid w:val="007F22A2"/>
    <w:rsid w:val="007F240C"/>
    <w:rsid w:val="007F2525"/>
    <w:rsid w:val="007F2C50"/>
    <w:rsid w:val="007F2CB6"/>
    <w:rsid w:val="007F32FB"/>
    <w:rsid w:val="007F373B"/>
    <w:rsid w:val="007F3866"/>
    <w:rsid w:val="007F3B8F"/>
    <w:rsid w:val="007F3D0B"/>
    <w:rsid w:val="007F3DC9"/>
    <w:rsid w:val="007F4201"/>
    <w:rsid w:val="007F44D7"/>
    <w:rsid w:val="007F4825"/>
    <w:rsid w:val="007F4E4F"/>
    <w:rsid w:val="007F536A"/>
    <w:rsid w:val="007F5652"/>
    <w:rsid w:val="007F5954"/>
    <w:rsid w:val="007F59D5"/>
    <w:rsid w:val="007F5EE4"/>
    <w:rsid w:val="007F5F0B"/>
    <w:rsid w:val="007F6223"/>
    <w:rsid w:val="007F6812"/>
    <w:rsid w:val="007F6845"/>
    <w:rsid w:val="007F687D"/>
    <w:rsid w:val="007F6E56"/>
    <w:rsid w:val="007F717A"/>
    <w:rsid w:val="007F7278"/>
    <w:rsid w:val="007F7DEC"/>
    <w:rsid w:val="0080005E"/>
    <w:rsid w:val="00800139"/>
    <w:rsid w:val="008002A7"/>
    <w:rsid w:val="00800400"/>
    <w:rsid w:val="008007C9"/>
    <w:rsid w:val="00801347"/>
    <w:rsid w:val="008015D2"/>
    <w:rsid w:val="0080161E"/>
    <w:rsid w:val="00801722"/>
    <w:rsid w:val="00801CA7"/>
    <w:rsid w:val="00802216"/>
    <w:rsid w:val="008022BE"/>
    <w:rsid w:val="00802357"/>
    <w:rsid w:val="00802372"/>
    <w:rsid w:val="0080255E"/>
    <w:rsid w:val="00802B9C"/>
    <w:rsid w:val="00802DE5"/>
    <w:rsid w:val="00802FA7"/>
    <w:rsid w:val="008034D9"/>
    <w:rsid w:val="008037C8"/>
    <w:rsid w:val="00803A3A"/>
    <w:rsid w:val="00803BE1"/>
    <w:rsid w:val="00803C98"/>
    <w:rsid w:val="00804038"/>
    <w:rsid w:val="0080408C"/>
    <w:rsid w:val="0080414C"/>
    <w:rsid w:val="008046A4"/>
    <w:rsid w:val="00804E05"/>
    <w:rsid w:val="0080533A"/>
    <w:rsid w:val="008054BD"/>
    <w:rsid w:val="008059A7"/>
    <w:rsid w:val="00805B7B"/>
    <w:rsid w:val="00805F86"/>
    <w:rsid w:val="00806300"/>
    <w:rsid w:val="008063AA"/>
    <w:rsid w:val="00806CAD"/>
    <w:rsid w:val="00806D8C"/>
    <w:rsid w:val="00806F4E"/>
    <w:rsid w:val="00807C44"/>
    <w:rsid w:val="00807CF8"/>
    <w:rsid w:val="00807D93"/>
    <w:rsid w:val="00807F3A"/>
    <w:rsid w:val="00810583"/>
    <w:rsid w:val="008106F3"/>
    <w:rsid w:val="00811221"/>
    <w:rsid w:val="0081128E"/>
    <w:rsid w:val="008113CF"/>
    <w:rsid w:val="00811491"/>
    <w:rsid w:val="00811510"/>
    <w:rsid w:val="00811526"/>
    <w:rsid w:val="00811876"/>
    <w:rsid w:val="00811A67"/>
    <w:rsid w:val="008121DC"/>
    <w:rsid w:val="00812AA2"/>
    <w:rsid w:val="00812AE4"/>
    <w:rsid w:val="008130FF"/>
    <w:rsid w:val="00813250"/>
    <w:rsid w:val="0081374B"/>
    <w:rsid w:val="00813EDA"/>
    <w:rsid w:val="00814221"/>
    <w:rsid w:val="00814777"/>
    <w:rsid w:val="00814E4B"/>
    <w:rsid w:val="00814FD2"/>
    <w:rsid w:val="00815156"/>
    <w:rsid w:val="00815317"/>
    <w:rsid w:val="0081647E"/>
    <w:rsid w:val="00816D09"/>
    <w:rsid w:val="00817C44"/>
    <w:rsid w:val="00817D93"/>
    <w:rsid w:val="00820AB8"/>
    <w:rsid w:val="00820B8A"/>
    <w:rsid w:val="00820C7F"/>
    <w:rsid w:val="00820E67"/>
    <w:rsid w:val="00821C0D"/>
    <w:rsid w:val="0082217B"/>
    <w:rsid w:val="00822D5C"/>
    <w:rsid w:val="00823221"/>
    <w:rsid w:val="0082334E"/>
    <w:rsid w:val="00823601"/>
    <w:rsid w:val="0082377D"/>
    <w:rsid w:val="008240CE"/>
    <w:rsid w:val="00824E6F"/>
    <w:rsid w:val="00825A9A"/>
    <w:rsid w:val="0082608D"/>
    <w:rsid w:val="008261BD"/>
    <w:rsid w:val="008261D4"/>
    <w:rsid w:val="00826773"/>
    <w:rsid w:val="00827844"/>
    <w:rsid w:val="00827C03"/>
    <w:rsid w:val="008300E4"/>
    <w:rsid w:val="0083085B"/>
    <w:rsid w:val="00831048"/>
    <w:rsid w:val="008310E2"/>
    <w:rsid w:val="00831B47"/>
    <w:rsid w:val="008329B4"/>
    <w:rsid w:val="00832A94"/>
    <w:rsid w:val="00832B08"/>
    <w:rsid w:val="00832FAD"/>
    <w:rsid w:val="008337B2"/>
    <w:rsid w:val="00834266"/>
    <w:rsid w:val="008344D3"/>
    <w:rsid w:val="0083458E"/>
    <w:rsid w:val="008347D3"/>
    <w:rsid w:val="008356F4"/>
    <w:rsid w:val="00835A69"/>
    <w:rsid w:val="00835E5E"/>
    <w:rsid w:val="008367E9"/>
    <w:rsid w:val="0083683C"/>
    <w:rsid w:val="00837241"/>
    <w:rsid w:val="00837CDA"/>
    <w:rsid w:val="008401EF"/>
    <w:rsid w:val="00840774"/>
    <w:rsid w:val="00841242"/>
    <w:rsid w:val="00841308"/>
    <w:rsid w:val="00841390"/>
    <w:rsid w:val="00841AE7"/>
    <w:rsid w:val="00841D8C"/>
    <w:rsid w:val="00842565"/>
    <w:rsid w:val="00842594"/>
    <w:rsid w:val="0084284E"/>
    <w:rsid w:val="008428A8"/>
    <w:rsid w:val="00842B1B"/>
    <w:rsid w:val="00842C22"/>
    <w:rsid w:val="00842D5A"/>
    <w:rsid w:val="00842E4B"/>
    <w:rsid w:val="00843148"/>
    <w:rsid w:val="00843745"/>
    <w:rsid w:val="008438B9"/>
    <w:rsid w:val="00843A92"/>
    <w:rsid w:val="00843F7B"/>
    <w:rsid w:val="00844A66"/>
    <w:rsid w:val="00844C90"/>
    <w:rsid w:val="00844D6D"/>
    <w:rsid w:val="008450F0"/>
    <w:rsid w:val="008452F4"/>
    <w:rsid w:val="008453F4"/>
    <w:rsid w:val="008458D3"/>
    <w:rsid w:val="00845E1D"/>
    <w:rsid w:val="0084642E"/>
    <w:rsid w:val="008464DA"/>
    <w:rsid w:val="008466D7"/>
    <w:rsid w:val="00846DEB"/>
    <w:rsid w:val="00846FC0"/>
    <w:rsid w:val="0084707D"/>
    <w:rsid w:val="0084747B"/>
    <w:rsid w:val="00847522"/>
    <w:rsid w:val="0084765C"/>
    <w:rsid w:val="00847955"/>
    <w:rsid w:val="0085034E"/>
    <w:rsid w:val="008509CC"/>
    <w:rsid w:val="008515BE"/>
    <w:rsid w:val="008516C1"/>
    <w:rsid w:val="0085189A"/>
    <w:rsid w:val="00852364"/>
    <w:rsid w:val="0085260D"/>
    <w:rsid w:val="00852FDD"/>
    <w:rsid w:val="00853EEA"/>
    <w:rsid w:val="008541A3"/>
    <w:rsid w:val="008541E4"/>
    <w:rsid w:val="00854A48"/>
    <w:rsid w:val="00854DB6"/>
    <w:rsid w:val="00854E6B"/>
    <w:rsid w:val="00855150"/>
    <w:rsid w:val="008552FE"/>
    <w:rsid w:val="00855F84"/>
    <w:rsid w:val="00856220"/>
    <w:rsid w:val="0085629C"/>
    <w:rsid w:val="00857259"/>
    <w:rsid w:val="00857A28"/>
    <w:rsid w:val="00857CDF"/>
    <w:rsid w:val="00857F71"/>
    <w:rsid w:val="008600B2"/>
    <w:rsid w:val="00860224"/>
    <w:rsid w:val="008605FC"/>
    <w:rsid w:val="00860D79"/>
    <w:rsid w:val="0086107F"/>
    <w:rsid w:val="008616F7"/>
    <w:rsid w:val="00861826"/>
    <w:rsid w:val="008619AE"/>
    <w:rsid w:val="00861D4A"/>
    <w:rsid w:val="00861F92"/>
    <w:rsid w:val="00862263"/>
    <w:rsid w:val="00862B5E"/>
    <w:rsid w:val="00862B76"/>
    <w:rsid w:val="008632ED"/>
    <w:rsid w:val="00863AE3"/>
    <w:rsid w:val="00864315"/>
    <w:rsid w:val="00864473"/>
    <w:rsid w:val="008650EC"/>
    <w:rsid w:val="0086521E"/>
    <w:rsid w:val="008652D0"/>
    <w:rsid w:val="008656B2"/>
    <w:rsid w:val="00865757"/>
    <w:rsid w:val="0086596C"/>
    <w:rsid w:val="0086638F"/>
    <w:rsid w:val="00866574"/>
    <w:rsid w:val="00866945"/>
    <w:rsid w:val="00866ADA"/>
    <w:rsid w:val="00866FB0"/>
    <w:rsid w:val="00867381"/>
    <w:rsid w:val="008676F6"/>
    <w:rsid w:val="00867BA7"/>
    <w:rsid w:val="008707E2"/>
    <w:rsid w:val="00870910"/>
    <w:rsid w:val="00870BDB"/>
    <w:rsid w:val="00870E0D"/>
    <w:rsid w:val="00870E58"/>
    <w:rsid w:val="008711B5"/>
    <w:rsid w:val="008713CF"/>
    <w:rsid w:val="00871FB6"/>
    <w:rsid w:val="00872DF1"/>
    <w:rsid w:val="0087327A"/>
    <w:rsid w:val="00873484"/>
    <w:rsid w:val="00873489"/>
    <w:rsid w:val="00873663"/>
    <w:rsid w:val="00873691"/>
    <w:rsid w:val="0087406D"/>
    <w:rsid w:val="00874273"/>
    <w:rsid w:val="008744C9"/>
    <w:rsid w:val="0087460E"/>
    <w:rsid w:val="00874E2F"/>
    <w:rsid w:val="00874E3B"/>
    <w:rsid w:val="00874E51"/>
    <w:rsid w:val="00874F35"/>
    <w:rsid w:val="00875098"/>
    <w:rsid w:val="00875336"/>
    <w:rsid w:val="00875A10"/>
    <w:rsid w:val="00875D5E"/>
    <w:rsid w:val="00876380"/>
    <w:rsid w:val="008766BE"/>
    <w:rsid w:val="00876AA4"/>
    <w:rsid w:val="00877348"/>
    <w:rsid w:val="00877BF5"/>
    <w:rsid w:val="008803DC"/>
    <w:rsid w:val="00880840"/>
    <w:rsid w:val="008811E6"/>
    <w:rsid w:val="008815C2"/>
    <w:rsid w:val="0088164F"/>
    <w:rsid w:val="00881783"/>
    <w:rsid w:val="00881F25"/>
    <w:rsid w:val="008820A9"/>
    <w:rsid w:val="008823AC"/>
    <w:rsid w:val="00882603"/>
    <w:rsid w:val="00882863"/>
    <w:rsid w:val="00883612"/>
    <w:rsid w:val="00883630"/>
    <w:rsid w:val="00883A1D"/>
    <w:rsid w:val="00883ED3"/>
    <w:rsid w:val="008841B5"/>
    <w:rsid w:val="008841B7"/>
    <w:rsid w:val="0088455F"/>
    <w:rsid w:val="00884580"/>
    <w:rsid w:val="0088462A"/>
    <w:rsid w:val="00884AD6"/>
    <w:rsid w:val="0088500C"/>
    <w:rsid w:val="008858D0"/>
    <w:rsid w:val="008866DB"/>
    <w:rsid w:val="0088691A"/>
    <w:rsid w:val="00886C61"/>
    <w:rsid w:val="00887089"/>
    <w:rsid w:val="00887114"/>
    <w:rsid w:val="00887740"/>
    <w:rsid w:val="008902D1"/>
    <w:rsid w:val="00890A8B"/>
    <w:rsid w:val="00890BEC"/>
    <w:rsid w:val="00891333"/>
    <w:rsid w:val="00891DA3"/>
    <w:rsid w:val="0089202A"/>
    <w:rsid w:val="00892522"/>
    <w:rsid w:val="0089261F"/>
    <w:rsid w:val="00892712"/>
    <w:rsid w:val="008928AF"/>
    <w:rsid w:val="00893229"/>
    <w:rsid w:val="0089355C"/>
    <w:rsid w:val="00893634"/>
    <w:rsid w:val="008937BC"/>
    <w:rsid w:val="008938A5"/>
    <w:rsid w:val="00893C85"/>
    <w:rsid w:val="008949B5"/>
    <w:rsid w:val="008949FA"/>
    <w:rsid w:val="00894F8E"/>
    <w:rsid w:val="00895053"/>
    <w:rsid w:val="00895224"/>
    <w:rsid w:val="0089534C"/>
    <w:rsid w:val="00895C54"/>
    <w:rsid w:val="00895F67"/>
    <w:rsid w:val="00896394"/>
    <w:rsid w:val="008965ED"/>
    <w:rsid w:val="00896B06"/>
    <w:rsid w:val="00896C10"/>
    <w:rsid w:val="008976AE"/>
    <w:rsid w:val="008A0030"/>
    <w:rsid w:val="008A0B41"/>
    <w:rsid w:val="008A19AE"/>
    <w:rsid w:val="008A2114"/>
    <w:rsid w:val="008A2231"/>
    <w:rsid w:val="008A2238"/>
    <w:rsid w:val="008A23A5"/>
    <w:rsid w:val="008A26B8"/>
    <w:rsid w:val="008A2ACA"/>
    <w:rsid w:val="008A3134"/>
    <w:rsid w:val="008A31B3"/>
    <w:rsid w:val="008A32AF"/>
    <w:rsid w:val="008A3C57"/>
    <w:rsid w:val="008A3E8D"/>
    <w:rsid w:val="008A4063"/>
    <w:rsid w:val="008A4107"/>
    <w:rsid w:val="008A4229"/>
    <w:rsid w:val="008A4373"/>
    <w:rsid w:val="008A4B51"/>
    <w:rsid w:val="008A550D"/>
    <w:rsid w:val="008A57F2"/>
    <w:rsid w:val="008A5AA1"/>
    <w:rsid w:val="008A5AFB"/>
    <w:rsid w:val="008A65D9"/>
    <w:rsid w:val="008A7754"/>
    <w:rsid w:val="008A7A22"/>
    <w:rsid w:val="008A7CE2"/>
    <w:rsid w:val="008B0673"/>
    <w:rsid w:val="008B175E"/>
    <w:rsid w:val="008B19DB"/>
    <w:rsid w:val="008B1C2D"/>
    <w:rsid w:val="008B25D6"/>
    <w:rsid w:val="008B2766"/>
    <w:rsid w:val="008B30BA"/>
    <w:rsid w:val="008B3411"/>
    <w:rsid w:val="008B350A"/>
    <w:rsid w:val="008B361A"/>
    <w:rsid w:val="008B3BBB"/>
    <w:rsid w:val="008B3BCD"/>
    <w:rsid w:val="008B3FE4"/>
    <w:rsid w:val="008B4230"/>
    <w:rsid w:val="008B712D"/>
    <w:rsid w:val="008B71F4"/>
    <w:rsid w:val="008B74DA"/>
    <w:rsid w:val="008B7A92"/>
    <w:rsid w:val="008C035D"/>
    <w:rsid w:val="008C11BE"/>
    <w:rsid w:val="008C17D9"/>
    <w:rsid w:val="008C1B37"/>
    <w:rsid w:val="008C24FD"/>
    <w:rsid w:val="008C251F"/>
    <w:rsid w:val="008C268E"/>
    <w:rsid w:val="008C26B7"/>
    <w:rsid w:val="008C2B66"/>
    <w:rsid w:val="008C2B97"/>
    <w:rsid w:val="008C3057"/>
    <w:rsid w:val="008C44E4"/>
    <w:rsid w:val="008C4C8B"/>
    <w:rsid w:val="008C536E"/>
    <w:rsid w:val="008C5691"/>
    <w:rsid w:val="008C56B3"/>
    <w:rsid w:val="008C5773"/>
    <w:rsid w:val="008C5AAD"/>
    <w:rsid w:val="008C5BDC"/>
    <w:rsid w:val="008C5D44"/>
    <w:rsid w:val="008C5FCC"/>
    <w:rsid w:val="008C6213"/>
    <w:rsid w:val="008C622D"/>
    <w:rsid w:val="008C6F75"/>
    <w:rsid w:val="008C738A"/>
    <w:rsid w:val="008C77A9"/>
    <w:rsid w:val="008C79F4"/>
    <w:rsid w:val="008D1071"/>
    <w:rsid w:val="008D15A9"/>
    <w:rsid w:val="008D1719"/>
    <w:rsid w:val="008D1BEA"/>
    <w:rsid w:val="008D1CC7"/>
    <w:rsid w:val="008D2730"/>
    <w:rsid w:val="008D28C8"/>
    <w:rsid w:val="008D2AA0"/>
    <w:rsid w:val="008D2B77"/>
    <w:rsid w:val="008D2BC6"/>
    <w:rsid w:val="008D3D68"/>
    <w:rsid w:val="008D47BA"/>
    <w:rsid w:val="008D4B5F"/>
    <w:rsid w:val="008D4C6E"/>
    <w:rsid w:val="008D4C93"/>
    <w:rsid w:val="008D4CAF"/>
    <w:rsid w:val="008D4FDB"/>
    <w:rsid w:val="008D585F"/>
    <w:rsid w:val="008D5888"/>
    <w:rsid w:val="008D5F6D"/>
    <w:rsid w:val="008D6EEC"/>
    <w:rsid w:val="008D7801"/>
    <w:rsid w:val="008E07FD"/>
    <w:rsid w:val="008E1051"/>
    <w:rsid w:val="008E1118"/>
    <w:rsid w:val="008E1330"/>
    <w:rsid w:val="008E18BE"/>
    <w:rsid w:val="008E1B7B"/>
    <w:rsid w:val="008E1BAD"/>
    <w:rsid w:val="008E25EE"/>
    <w:rsid w:val="008E28CA"/>
    <w:rsid w:val="008E32CB"/>
    <w:rsid w:val="008E3543"/>
    <w:rsid w:val="008E3C88"/>
    <w:rsid w:val="008E4495"/>
    <w:rsid w:val="008E4FC7"/>
    <w:rsid w:val="008E5306"/>
    <w:rsid w:val="008E5819"/>
    <w:rsid w:val="008E5902"/>
    <w:rsid w:val="008E5A80"/>
    <w:rsid w:val="008E6508"/>
    <w:rsid w:val="008E6788"/>
    <w:rsid w:val="008E7799"/>
    <w:rsid w:val="008F00A7"/>
    <w:rsid w:val="008F073C"/>
    <w:rsid w:val="008F0938"/>
    <w:rsid w:val="008F1DEB"/>
    <w:rsid w:val="008F200C"/>
    <w:rsid w:val="008F219F"/>
    <w:rsid w:val="008F2229"/>
    <w:rsid w:val="008F2562"/>
    <w:rsid w:val="008F27A1"/>
    <w:rsid w:val="008F294C"/>
    <w:rsid w:val="008F2AD1"/>
    <w:rsid w:val="008F2CF3"/>
    <w:rsid w:val="008F33EC"/>
    <w:rsid w:val="008F3797"/>
    <w:rsid w:val="008F3BEC"/>
    <w:rsid w:val="008F3C5E"/>
    <w:rsid w:val="008F3EF6"/>
    <w:rsid w:val="008F40DA"/>
    <w:rsid w:val="008F4B4F"/>
    <w:rsid w:val="008F4CEB"/>
    <w:rsid w:val="008F4D22"/>
    <w:rsid w:val="008F575E"/>
    <w:rsid w:val="008F5A70"/>
    <w:rsid w:val="008F5DC7"/>
    <w:rsid w:val="008F6570"/>
    <w:rsid w:val="008F7090"/>
    <w:rsid w:val="008F7288"/>
    <w:rsid w:val="008F73D4"/>
    <w:rsid w:val="008F7727"/>
    <w:rsid w:val="008F7856"/>
    <w:rsid w:val="008F7A9D"/>
    <w:rsid w:val="008F7BC4"/>
    <w:rsid w:val="0090027F"/>
    <w:rsid w:val="009005F9"/>
    <w:rsid w:val="00900687"/>
    <w:rsid w:val="00900897"/>
    <w:rsid w:val="0090097E"/>
    <w:rsid w:val="00900A30"/>
    <w:rsid w:val="00900A8F"/>
    <w:rsid w:val="009012F3"/>
    <w:rsid w:val="00901BB6"/>
    <w:rsid w:val="00901F24"/>
    <w:rsid w:val="00901F61"/>
    <w:rsid w:val="00901FDF"/>
    <w:rsid w:val="009020B5"/>
    <w:rsid w:val="00902617"/>
    <w:rsid w:val="0090283A"/>
    <w:rsid w:val="00902ED7"/>
    <w:rsid w:val="00903583"/>
    <w:rsid w:val="00903EEB"/>
    <w:rsid w:val="009040B2"/>
    <w:rsid w:val="00904253"/>
    <w:rsid w:val="009042B2"/>
    <w:rsid w:val="00904347"/>
    <w:rsid w:val="0090456F"/>
    <w:rsid w:val="00905165"/>
    <w:rsid w:val="0090539A"/>
    <w:rsid w:val="00905AF8"/>
    <w:rsid w:val="0090615B"/>
    <w:rsid w:val="009067C0"/>
    <w:rsid w:val="0090697B"/>
    <w:rsid w:val="0090724F"/>
    <w:rsid w:val="00907ED6"/>
    <w:rsid w:val="00910233"/>
    <w:rsid w:val="0091025A"/>
    <w:rsid w:val="0091026F"/>
    <w:rsid w:val="00910453"/>
    <w:rsid w:val="009104D2"/>
    <w:rsid w:val="00910559"/>
    <w:rsid w:val="00910740"/>
    <w:rsid w:val="009109A2"/>
    <w:rsid w:val="00910F20"/>
    <w:rsid w:val="00911045"/>
    <w:rsid w:val="009113C3"/>
    <w:rsid w:val="00911686"/>
    <w:rsid w:val="00911BC7"/>
    <w:rsid w:val="00911DA3"/>
    <w:rsid w:val="00911F54"/>
    <w:rsid w:val="009124C1"/>
    <w:rsid w:val="00912561"/>
    <w:rsid w:val="00912599"/>
    <w:rsid w:val="00912720"/>
    <w:rsid w:val="009129A7"/>
    <w:rsid w:val="00912AED"/>
    <w:rsid w:val="00912B3A"/>
    <w:rsid w:val="00912C9B"/>
    <w:rsid w:val="00912DF4"/>
    <w:rsid w:val="00912F4F"/>
    <w:rsid w:val="009136E9"/>
    <w:rsid w:val="00913E41"/>
    <w:rsid w:val="00914481"/>
    <w:rsid w:val="009155AF"/>
    <w:rsid w:val="0091596D"/>
    <w:rsid w:val="00915C7C"/>
    <w:rsid w:val="009161A2"/>
    <w:rsid w:val="00916B8E"/>
    <w:rsid w:val="00916D3C"/>
    <w:rsid w:val="00917391"/>
    <w:rsid w:val="0091796F"/>
    <w:rsid w:val="00920FB6"/>
    <w:rsid w:val="00921348"/>
    <w:rsid w:val="0092154B"/>
    <w:rsid w:val="009224CD"/>
    <w:rsid w:val="0092256F"/>
    <w:rsid w:val="009229CC"/>
    <w:rsid w:val="009231EB"/>
    <w:rsid w:val="00923C74"/>
    <w:rsid w:val="00923E34"/>
    <w:rsid w:val="00923E99"/>
    <w:rsid w:val="00924244"/>
    <w:rsid w:val="00924931"/>
    <w:rsid w:val="009251EA"/>
    <w:rsid w:val="0092520B"/>
    <w:rsid w:val="00925563"/>
    <w:rsid w:val="009258E1"/>
    <w:rsid w:val="00925A48"/>
    <w:rsid w:val="00925A5B"/>
    <w:rsid w:val="00925D50"/>
    <w:rsid w:val="0092644A"/>
    <w:rsid w:val="00926D10"/>
    <w:rsid w:val="00927396"/>
    <w:rsid w:val="009275B5"/>
    <w:rsid w:val="00927617"/>
    <w:rsid w:val="009301F3"/>
    <w:rsid w:val="00930466"/>
    <w:rsid w:val="00930777"/>
    <w:rsid w:val="00930BA6"/>
    <w:rsid w:val="00930C16"/>
    <w:rsid w:val="00930EFC"/>
    <w:rsid w:val="00931353"/>
    <w:rsid w:val="0093137D"/>
    <w:rsid w:val="0093138E"/>
    <w:rsid w:val="00931613"/>
    <w:rsid w:val="00932009"/>
    <w:rsid w:val="0093206E"/>
    <w:rsid w:val="009320ED"/>
    <w:rsid w:val="009326AD"/>
    <w:rsid w:val="00932CF0"/>
    <w:rsid w:val="0093321A"/>
    <w:rsid w:val="0093343A"/>
    <w:rsid w:val="00933476"/>
    <w:rsid w:val="0093425E"/>
    <w:rsid w:val="009350D7"/>
    <w:rsid w:val="0093536E"/>
    <w:rsid w:val="009353E3"/>
    <w:rsid w:val="00935CAA"/>
    <w:rsid w:val="009368D0"/>
    <w:rsid w:val="009368D6"/>
    <w:rsid w:val="00936BD9"/>
    <w:rsid w:val="00936E7C"/>
    <w:rsid w:val="009373BD"/>
    <w:rsid w:val="009374C6"/>
    <w:rsid w:val="00937613"/>
    <w:rsid w:val="00937B81"/>
    <w:rsid w:val="009408E2"/>
    <w:rsid w:val="0094163E"/>
    <w:rsid w:val="00941994"/>
    <w:rsid w:val="00941E3A"/>
    <w:rsid w:val="00943711"/>
    <w:rsid w:val="00943971"/>
    <w:rsid w:val="00943CCB"/>
    <w:rsid w:val="0094427C"/>
    <w:rsid w:val="00944CDD"/>
    <w:rsid w:val="0094508F"/>
    <w:rsid w:val="00945143"/>
    <w:rsid w:val="00945443"/>
    <w:rsid w:val="009463F2"/>
    <w:rsid w:val="00946532"/>
    <w:rsid w:val="009467F9"/>
    <w:rsid w:val="009469AE"/>
    <w:rsid w:val="00946ADD"/>
    <w:rsid w:val="00946F00"/>
    <w:rsid w:val="0094705C"/>
    <w:rsid w:val="00947109"/>
    <w:rsid w:val="00947237"/>
    <w:rsid w:val="0094749E"/>
    <w:rsid w:val="009475D2"/>
    <w:rsid w:val="009476BA"/>
    <w:rsid w:val="00947930"/>
    <w:rsid w:val="0095000A"/>
    <w:rsid w:val="0095045F"/>
    <w:rsid w:val="009505E2"/>
    <w:rsid w:val="00950940"/>
    <w:rsid w:val="00950B6D"/>
    <w:rsid w:val="00950F29"/>
    <w:rsid w:val="009513CD"/>
    <w:rsid w:val="009516AA"/>
    <w:rsid w:val="009517AF"/>
    <w:rsid w:val="00951879"/>
    <w:rsid w:val="0095189D"/>
    <w:rsid w:val="00951B1B"/>
    <w:rsid w:val="009520C6"/>
    <w:rsid w:val="00952165"/>
    <w:rsid w:val="0095223C"/>
    <w:rsid w:val="00952317"/>
    <w:rsid w:val="00952B92"/>
    <w:rsid w:val="00952C0B"/>
    <w:rsid w:val="00952D73"/>
    <w:rsid w:val="00952F06"/>
    <w:rsid w:val="00953125"/>
    <w:rsid w:val="00953C60"/>
    <w:rsid w:val="0095442F"/>
    <w:rsid w:val="00954727"/>
    <w:rsid w:val="00954DBC"/>
    <w:rsid w:val="009558D9"/>
    <w:rsid w:val="00955960"/>
    <w:rsid w:val="00955E5D"/>
    <w:rsid w:val="00956414"/>
    <w:rsid w:val="00956847"/>
    <w:rsid w:val="00957057"/>
    <w:rsid w:val="00957723"/>
    <w:rsid w:val="00957AD9"/>
    <w:rsid w:val="0096030B"/>
    <w:rsid w:val="00960367"/>
    <w:rsid w:val="00960542"/>
    <w:rsid w:val="009612D3"/>
    <w:rsid w:val="00961740"/>
    <w:rsid w:val="00962220"/>
    <w:rsid w:val="009623AF"/>
    <w:rsid w:val="009629BC"/>
    <w:rsid w:val="009637A9"/>
    <w:rsid w:val="009637FB"/>
    <w:rsid w:val="00963A33"/>
    <w:rsid w:val="00963B3F"/>
    <w:rsid w:val="00964009"/>
    <w:rsid w:val="009640C3"/>
    <w:rsid w:val="00964433"/>
    <w:rsid w:val="009649FC"/>
    <w:rsid w:val="00964F51"/>
    <w:rsid w:val="00965005"/>
    <w:rsid w:val="009650A1"/>
    <w:rsid w:val="009657EA"/>
    <w:rsid w:val="0096627D"/>
    <w:rsid w:val="00966AB6"/>
    <w:rsid w:val="00966B01"/>
    <w:rsid w:val="00966FD2"/>
    <w:rsid w:val="0096760C"/>
    <w:rsid w:val="00967B5D"/>
    <w:rsid w:val="00970784"/>
    <w:rsid w:val="00970C83"/>
    <w:rsid w:val="00970D47"/>
    <w:rsid w:val="00970E39"/>
    <w:rsid w:val="00971CC0"/>
    <w:rsid w:val="00971EF8"/>
    <w:rsid w:val="00971FD3"/>
    <w:rsid w:val="00971FEE"/>
    <w:rsid w:val="00972617"/>
    <w:rsid w:val="00972D7A"/>
    <w:rsid w:val="00973800"/>
    <w:rsid w:val="00973A04"/>
    <w:rsid w:val="00973D8B"/>
    <w:rsid w:val="00973DCA"/>
    <w:rsid w:val="00973F62"/>
    <w:rsid w:val="00974008"/>
    <w:rsid w:val="009740A2"/>
    <w:rsid w:val="009745AA"/>
    <w:rsid w:val="00975027"/>
    <w:rsid w:val="009751FB"/>
    <w:rsid w:val="0097568F"/>
    <w:rsid w:val="00975690"/>
    <w:rsid w:val="00975E7E"/>
    <w:rsid w:val="0097600D"/>
    <w:rsid w:val="0097641C"/>
    <w:rsid w:val="00976604"/>
    <w:rsid w:val="0097670D"/>
    <w:rsid w:val="00976813"/>
    <w:rsid w:val="00976C46"/>
    <w:rsid w:val="009770A4"/>
    <w:rsid w:val="009771EA"/>
    <w:rsid w:val="0097721E"/>
    <w:rsid w:val="0097736B"/>
    <w:rsid w:val="0097749D"/>
    <w:rsid w:val="009800E8"/>
    <w:rsid w:val="00980667"/>
    <w:rsid w:val="00980F7D"/>
    <w:rsid w:val="00981018"/>
    <w:rsid w:val="00981426"/>
    <w:rsid w:val="009816CE"/>
    <w:rsid w:val="009817EB"/>
    <w:rsid w:val="00982019"/>
    <w:rsid w:val="00982061"/>
    <w:rsid w:val="00982703"/>
    <w:rsid w:val="009827A2"/>
    <w:rsid w:val="009829F7"/>
    <w:rsid w:val="00982EEC"/>
    <w:rsid w:val="0098383E"/>
    <w:rsid w:val="00983941"/>
    <w:rsid w:val="00983C20"/>
    <w:rsid w:val="00983EA2"/>
    <w:rsid w:val="0098465D"/>
    <w:rsid w:val="00984C2C"/>
    <w:rsid w:val="00984C37"/>
    <w:rsid w:val="00984F5D"/>
    <w:rsid w:val="009851F5"/>
    <w:rsid w:val="009852A6"/>
    <w:rsid w:val="00985396"/>
    <w:rsid w:val="00985502"/>
    <w:rsid w:val="009856B6"/>
    <w:rsid w:val="009858D4"/>
    <w:rsid w:val="0098605E"/>
    <w:rsid w:val="00986ECD"/>
    <w:rsid w:val="00986EE2"/>
    <w:rsid w:val="0098712A"/>
    <w:rsid w:val="00987218"/>
    <w:rsid w:val="009872B2"/>
    <w:rsid w:val="009874D4"/>
    <w:rsid w:val="00987AF8"/>
    <w:rsid w:val="00987B36"/>
    <w:rsid w:val="00987BAD"/>
    <w:rsid w:val="00987EC5"/>
    <w:rsid w:val="009900B5"/>
    <w:rsid w:val="009906CE"/>
    <w:rsid w:val="00991240"/>
    <w:rsid w:val="00991291"/>
    <w:rsid w:val="009917C4"/>
    <w:rsid w:val="00991B79"/>
    <w:rsid w:val="009920F1"/>
    <w:rsid w:val="009921E4"/>
    <w:rsid w:val="00992853"/>
    <w:rsid w:val="00993A92"/>
    <w:rsid w:val="0099446A"/>
    <w:rsid w:val="0099451D"/>
    <w:rsid w:val="00994D96"/>
    <w:rsid w:val="00994E86"/>
    <w:rsid w:val="00995449"/>
    <w:rsid w:val="00995FBF"/>
    <w:rsid w:val="00996381"/>
    <w:rsid w:val="00996C3A"/>
    <w:rsid w:val="0099702D"/>
    <w:rsid w:val="0099709E"/>
    <w:rsid w:val="0099737C"/>
    <w:rsid w:val="009978F5"/>
    <w:rsid w:val="00997AA2"/>
    <w:rsid w:val="009A0508"/>
    <w:rsid w:val="009A0DFC"/>
    <w:rsid w:val="009A0E2D"/>
    <w:rsid w:val="009A12BC"/>
    <w:rsid w:val="009A15FA"/>
    <w:rsid w:val="009A1D0E"/>
    <w:rsid w:val="009A232E"/>
    <w:rsid w:val="009A2408"/>
    <w:rsid w:val="009A25F0"/>
    <w:rsid w:val="009A2B62"/>
    <w:rsid w:val="009A2D90"/>
    <w:rsid w:val="009A37E3"/>
    <w:rsid w:val="009A504C"/>
    <w:rsid w:val="009A5342"/>
    <w:rsid w:val="009A5ABE"/>
    <w:rsid w:val="009A5FFA"/>
    <w:rsid w:val="009A6B49"/>
    <w:rsid w:val="009A723C"/>
    <w:rsid w:val="009A7A99"/>
    <w:rsid w:val="009B03A7"/>
    <w:rsid w:val="009B127B"/>
    <w:rsid w:val="009B19DE"/>
    <w:rsid w:val="009B1ECD"/>
    <w:rsid w:val="009B2CEF"/>
    <w:rsid w:val="009B30F5"/>
    <w:rsid w:val="009B42E0"/>
    <w:rsid w:val="009B4605"/>
    <w:rsid w:val="009B469D"/>
    <w:rsid w:val="009B46CD"/>
    <w:rsid w:val="009B47FF"/>
    <w:rsid w:val="009B5544"/>
    <w:rsid w:val="009B586F"/>
    <w:rsid w:val="009B6646"/>
    <w:rsid w:val="009B73FE"/>
    <w:rsid w:val="009B7A48"/>
    <w:rsid w:val="009B7C90"/>
    <w:rsid w:val="009B7D57"/>
    <w:rsid w:val="009C05FF"/>
    <w:rsid w:val="009C0772"/>
    <w:rsid w:val="009C0864"/>
    <w:rsid w:val="009C0C8B"/>
    <w:rsid w:val="009C1236"/>
    <w:rsid w:val="009C1943"/>
    <w:rsid w:val="009C1A8B"/>
    <w:rsid w:val="009C1C92"/>
    <w:rsid w:val="009C1E04"/>
    <w:rsid w:val="009C218A"/>
    <w:rsid w:val="009C2E9E"/>
    <w:rsid w:val="009C3752"/>
    <w:rsid w:val="009C4181"/>
    <w:rsid w:val="009C4EFF"/>
    <w:rsid w:val="009C50BA"/>
    <w:rsid w:val="009C61EB"/>
    <w:rsid w:val="009C681D"/>
    <w:rsid w:val="009C6EFE"/>
    <w:rsid w:val="009C7749"/>
    <w:rsid w:val="009C7D50"/>
    <w:rsid w:val="009D0193"/>
    <w:rsid w:val="009D05E5"/>
    <w:rsid w:val="009D05E9"/>
    <w:rsid w:val="009D14FA"/>
    <w:rsid w:val="009D1BB9"/>
    <w:rsid w:val="009D1CE7"/>
    <w:rsid w:val="009D1CF3"/>
    <w:rsid w:val="009D1E9E"/>
    <w:rsid w:val="009D1FC5"/>
    <w:rsid w:val="009D25D8"/>
    <w:rsid w:val="009D2955"/>
    <w:rsid w:val="009D2BFE"/>
    <w:rsid w:val="009D2DD6"/>
    <w:rsid w:val="009D30D2"/>
    <w:rsid w:val="009D3526"/>
    <w:rsid w:val="009D3677"/>
    <w:rsid w:val="009D4125"/>
    <w:rsid w:val="009D4194"/>
    <w:rsid w:val="009D443A"/>
    <w:rsid w:val="009D4995"/>
    <w:rsid w:val="009D4E53"/>
    <w:rsid w:val="009D5673"/>
    <w:rsid w:val="009D5FAD"/>
    <w:rsid w:val="009D61AD"/>
    <w:rsid w:val="009D63A5"/>
    <w:rsid w:val="009D6E45"/>
    <w:rsid w:val="009D724A"/>
    <w:rsid w:val="009D7354"/>
    <w:rsid w:val="009D796A"/>
    <w:rsid w:val="009D79BF"/>
    <w:rsid w:val="009D7A8D"/>
    <w:rsid w:val="009D7C3C"/>
    <w:rsid w:val="009D7C6A"/>
    <w:rsid w:val="009E105B"/>
    <w:rsid w:val="009E14DD"/>
    <w:rsid w:val="009E188C"/>
    <w:rsid w:val="009E18D4"/>
    <w:rsid w:val="009E1AEB"/>
    <w:rsid w:val="009E242F"/>
    <w:rsid w:val="009E25E3"/>
    <w:rsid w:val="009E28D9"/>
    <w:rsid w:val="009E31D4"/>
    <w:rsid w:val="009E3572"/>
    <w:rsid w:val="009E36F1"/>
    <w:rsid w:val="009E3936"/>
    <w:rsid w:val="009E3E3E"/>
    <w:rsid w:val="009E4363"/>
    <w:rsid w:val="009E50D7"/>
    <w:rsid w:val="009E51F8"/>
    <w:rsid w:val="009E53F5"/>
    <w:rsid w:val="009E62FB"/>
    <w:rsid w:val="009E66E3"/>
    <w:rsid w:val="009E68A3"/>
    <w:rsid w:val="009E6C6D"/>
    <w:rsid w:val="009E6DAF"/>
    <w:rsid w:val="009E729B"/>
    <w:rsid w:val="009E74A1"/>
    <w:rsid w:val="009E7A1F"/>
    <w:rsid w:val="009F012E"/>
    <w:rsid w:val="009F03D6"/>
    <w:rsid w:val="009F03FC"/>
    <w:rsid w:val="009F043C"/>
    <w:rsid w:val="009F0665"/>
    <w:rsid w:val="009F067E"/>
    <w:rsid w:val="009F09AA"/>
    <w:rsid w:val="009F09F3"/>
    <w:rsid w:val="009F1173"/>
    <w:rsid w:val="009F1582"/>
    <w:rsid w:val="009F1786"/>
    <w:rsid w:val="009F19FB"/>
    <w:rsid w:val="009F1B0D"/>
    <w:rsid w:val="009F1D96"/>
    <w:rsid w:val="009F1E0D"/>
    <w:rsid w:val="009F2CDE"/>
    <w:rsid w:val="009F2E0F"/>
    <w:rsid w:val="009F305F"/>
    <w:rsid w:val="009F30C7"/>
    <w:rsid w:val="009F31A7"/>
    <w:rsid w:val="009F3679"/>
    <w:rsid w:val="009F39F9"/>
    <w:rsid w:val="009F3ACF"/>
    <w:rsid w:val="009F4C8A"/>
    <w:rsid w:val="009F5D3E"/>
    <w:rsid w:val="009F639C"/>
    <w:rsid w:val="009F65A8"/>
    <w:rsid w:val="009F6F0B"/>
    <w:rsid w:val="009F6F38"/>
    <w:rsid w:val="009F71F9"/>
    <w:rsid w:val="009F7433"/>
    <w:rsid w:val="009F7568"/>
    <w:rsid w:val="009F76A2"/>
    <w:rsid w:val="009F792A"/>
    <w:rsid w:val="009F7D8A"/>
    <w:rsid w:val="009F7DE7"/>
    <w:rsid w:val="00A0048B"/>
    <w:rsid w:val="00A007AC"/>
    <w:rsid w:val="00A00853"/>
    <w:rsid w:val="00A00C6E"/>
    <w:rsid w:val="00A00F75"/>
    <w:rsid w:val="00A0163B"/>
    <w:rsid w:val="00A01CFB"/>
    <w:rsid w:val="00A022C2"/>
    <w:rsid w:val="00A0231A"/>
    <w:rsid w:val="00A02702"/>
    <w:rsid w:val="00A02791"/>
    <w:rsid w:val="00A027E3"/>
    <w:rsid w:val="00A02E8E"/>
    <w:rsid w:val="00A0324F"/>
    <w:rsid w:val="00A03695"/>
    <w:rsid w:val="00A03DC5"/>
    <w:rsid w:val="00A03DF9"/>
    <w:rsid w:val="00A053D6"/>
    <w:rsid w:val="00A054EA"/>
    <w:rsid w:val="00A05F3A"/>
    <w:rsid w:val="00A063BA"/>
    <w:rsid w:val="00A064FD"/>
    <w:rsid w:val="00A06A72"/>
    <w:rsid w:val="00A06BBE"/>
    <w:rsid w:val="00A074B4"/>
    <w:rsid w:val="00A10551"/>
    <w:rsid w:val="00A106B9"/>
    <w:rsid w:val="00A10A2B"/>
    <w:rsid w:val="00A10AA8"/>
    <w:rsid w:val="00A10B6B"/>
    <w:rsid w:val="00A10FCE"/>
    <w:rsid w:val="00A11AAD"/>
    <w:rsid w:val="00A1279B"/>
    <w:rsid w:val="00A12827"/>
    <w:rsid w:val="00A129AC"/>
    <w:rsid w:val="00A1310B"/>
    <w:rsid w:val="00A1317F"/>
    <w:rsid w:val="00A132DD"/>
    <w:rsid w:val="00A136CB"/>
    <w:rsid w:val="00A13C01"/>
    <w:rsid w:val="00A13EEA"/>
    <w:rsid w:val="00A14375"/>
    <w:rsid w:val="00A146AF"/>
    <w:rsid w:val="00A14B4C"/>
    <w:rsid w:val="00A14FA7"/>
    <w:rsid w:val="00A14FB3"/>
    <w:rsid w:val="00A1500E"/>
    <w:rsid w:val="00A15A2D"/>
    <w:rsid w:val="00A15BEF"/>
    <w:rsid w:val="00A15D12"/>
    <w:rsid w:val="00A16B1F"/>
    <w:rsid w:val="00A16F0C"/>
    <w:rsid w:val="00A172A6"/>
    <w:rsid w:val="00A17863"/>
    <w:rsid w:val="00A17FE3"/>
    <w:rsid w:val="00A20257"/>
    <w:rsid w:val="00A2030A"/>
    <w:rsid w:val="00A20E6D"/>
    <w:rsid w:val="00A2190D"/>
    <w:rsid w:val="00A21D0B"/>
    <w:rsid w:val="00A22403"/>
    <w:rsid w:val="00A228F2"/>
    <w:rsid w:val="00A22BA5"/>
    <w:rsid w:val="00A236E9"/>
    <w:rsid w:val="00A23BB2"/>
    <w:rsid w:val="00A2406B"/>
    <w:rsid w:val="00A24CC1"/>
    <w:rsid w:val="00A254BE"/>
    <w:rsid w:val="00A25D09"/>
    <w:rsid w:val="00A25E98"/>
    <w:rsid w:val="00A261C2"/>
    <w:rsid w:val="00A263FF"/>
    <w:rsid w:val="00A267B7"/>
    <w:rsid w:val="00A26A32"/>
    <w:rsid w:val="00A26B91"/>
    <w:rsid w:val="00A26C11"/>
    <w:rsid w:val="00A26D13"/>
    <w:rsid w:val="00A26F16"/>
    <w:rsid w:val="00A27364"/>
    <w:rsid w:val="00A27D72"/>
    <w:rsid w:val="00A27FC8"/>
    <w:rsid w:val="00A30240"/>
    <w:rsid w:val="00A303C2"/>
    <w:rsid w:val="00A30507"/>
    <w:rsid w:val="00A3055F"/>
    <w:rsid w:val="00A308BA"/>
    <w:rsid w:val="00A308D6"/>
    <w:rsid w:val="00A30ED6"/>
    <w:rsid w:val="00A30F28"/>
    <w:rsid w:val="00A31105"/>
    <w:rsid w:val="00A3128F"/>
    <w:rsid w:val="00A3280D"/>
    <w:rsid w:val="00A32AA9"/>
    <w:rsid w:val="00A32DAC"/>
    <w:rsid w:val="00A32EDE"/>
    <w:rsid w:val="00A33BB3"/>
    <w:rsid w:val="00A344D0"/>
    <w:rsid w:val="00A348FC"/>
    <w:rsid w:val="00A34AC2"/>
    <w:rsid w:val="00A34E43"/>
    <w:rsid w:val="00A34E7A"/>
    <w:rsid w:val="00A358A1"/>
    <w:rsid w:val="00A35FCC"/>
    <w:rsid w:val="00A364BF"/>
    <w:rsid w:val="00A36648"/>
    <w:rsid w:val="00A3669A"/>
    <w:rsid w:val="00A36768"/>
    <w:rsid w:val="00A36BCF"/>
    <w:rsid w:val="00A36F5F"/>
    <w:rsid w:val="00A37568"/>
    <w:rsid w:val="00A37B74"/>
    <w:rsid w:val="00A401D7"/>
    <w:rsid w:val="00A4069C"/>
    <w:rsid w:val="00A406C9"/>
    <w:rsid w:val="00A40FE1"/>
    <w:rsid w:val="00A4113A"/>
    <w:rsid w:val="00A421B9"/>
    <w:rsid w:val="00A42AEC"/>
    <w:rsid w:val="00A431AA"/>
    <w:rsid w:val="00A434AE"/>
    <w:rsid w:val="00A43607"/>
    <w:rsid w:val="00A43989"/>
    <w:rsid w:val="00A43A81"/>
    <w:rsid w:val="00A4451C"/>
    <w:rsid w:val="00A44680"/>
    <w:rsid w:val="00A44B39"/>
    <w:rsid w:val="00A4504A"/>
    <w:rsid w:val="00A4564A"/>
    <w:rsid w:val="00A458AE"/>
    <w:rsid w:val="00A45B3E"/>
    <w:rsid w:val="00A466EE"/>
    <w:rsid w:val="00A4674C"/>
    <w:rsid w:val="00A4698D"/>
    <w:rsid w:val="00A46A24"/>
    <w:rsid w:val="00A474FE"/>
    <w:rsid w:val="00A47B86"/>
    <w:rsid w:val="00A508EA"/>
    <w:rsid w:val="00A50A41"/>
    <w:rsid w:val="00A512C4"/>
    <w:rsid w:val="00A51D52"/>
    <w:rsid w:val="00A529EB"/>
    <w:rsid w:val="00A52D3E"/>
    <w:rsid w:val="00A530B2"/>
    <w:rsid w:val="00A53386"/>
    <w:rsid w:val="00A535BF"/>
    <w:rsid w:val="00A540C2"/>
    <w:rsid w:val="00A54936"/>
    <w:rsid w:val="00A54955"/>
    <w:rsid w:val="00A54D2C"/>
    <w:rsid w:val="00A55138"/>
    <w:rsid w:val="00A55464"/>
    <w:rsid w:val="00A556C1"/>
    <w:rsid w:val="00A55B13"/>
    <w:rsid w:val="00A55FFF"/>
    <w:rsid w:val="00A563ED"/>
    <w:rsid w:val="00A5666D"/>
    <w:rsid w:val="00A5672A"/>
    <w:rsid w:val="00A56A32"/>
    <w:rsid w:val="00A56CDD"/>
    <w:rsid w:val="00A57AF2"/>
    <w:rsid w:val="00A57C2A"/>
    <w:rsid w:val="00A60347"/>
    <w:rsid w:val="00A604AD"/>
    <w:rsid w:val="00A604CA"/>
    <w:rsid w:val="00A60B8E"/>
    <w:rsid w:val="00A61225"/>
    <w:rsid w:val="00A61DF4"/>
    <w:rsid w:val="00A623F5"/>
    <w:rsid w:val="00A6276B"/>
    <w:rsid w:val="00A629AE"/>
    <w:rsid w:val="00A62E49"/>
    <w:rsid w:val="00A63488"/>
    <w:rsid w:val="00A634B7"/>
    <w:rsid w:val="00A63772"/>
    <w:rsid w:val="00A639A5"/>
    <w:rsid w:val="00A63F3A"/>
    <w:rsid w:val="00A64132"/>
    <w:rsid w:val="00A6415D"/>
    <w:rsid w:val="00A64822"/>
    <w:rsid w:val="00A64B02"/>
    <w:rsid w:val="00A64E98"/>
    <w:rsid w:val="00A6556A"/>
    <w:rsid w:val="00A667A6"/>
    <w:rsid w:val="00A66A6B"/>
    <w:rsid w:val="00A66BE8"/>
    <w:rsid w:val="00A6783E"/>
    <w:rsid w:val="00A67872"/>
    <w:rsid w:val="00A678E7"/>
    <w:rsid w:val="00A678F6"/>
    <w:rsid w:val="00A67D5F"/>
    <w:rsid w:val="00A70152"/>
    <w:rsid w:val="00A702B3"/>
    <w:rsid w:val="00A7033C"/>
    <w:rsid w:val="00A705C8"/>
    <w:rsid w:val="00A70AF0"/>
    <w:rsid w:val="00A70E3A"/>
    <w:rsid w:val="00A71D44"/>
    <w:rsid w:val="00A71EED"/>
    <w:rsid w:val="00A71F0C"/>
    <w:rsid w:val="00A72865"/>
    <w:rsid w:val="00A73079"/>
    <w:rsid w:val="00A73425"/>
    <w:rsid w:val="00A7354D"/>
    <w:rsid w:val="00A73776"/>
    <w:rsid w:val="00A73DAD"/>
    <w:rsid w:val="00A745AB"/>
    <w:rsid w:val="00A74B19"/>
    <w:rsid w:val="00A74E77"/>
    <w:rsid w:val="00A75109"/>
    <w:rsid w:val="00A7560B"/>
    <w:rsid w:val="00A7587C"/>
    <w:rsid w:val="00A75A32"/>
    <w:rsid w:val="00A75B30"/>
    <w:rsid w:val="00A76262"/>
    <w:rsid w:val="00A764C0"/>
    <w:rsid w:val="00A76887"/>
    <w:rsid w:val="00A76EF0"/>
    <w:rsid w:val="00A77A15"/>
    <w:rsid w:val="00A77DA8"/>
    <w:rsid w:val="00A8040C"/>
    <w:rsid w:val="00A805DB"/>
    <w:rsid w:val="00A80843"/>
    <w:rsid w:val="00A81303"/>
    <w:rsid w:val="00A81531"/>
    <w:rsid w:val="00A81714"/>
    <w:rsid w:val="00A81BB2"/>
    <w:rsid w:val="00A82456"/>
    <w:rsid w:val="00A824A5"/>
    <w:rsid w:val="00A82A78"/>
    <w:rsid w:val="00A836C2"/>
    <w:rsid w:val="00A836FA"/>
    <w:rsid w:val="00A84218"/>
    <w:rsid w:val="00A84619"/>
    <w:rsid w:val="00A84663"/>
    <w:rsid w:val="00A84B58"/>
    <w:rsid w:val="00A852D8"/>
    <w:rsid w:val="00A85409"/>
    <w:rsid w:val="00A855A8"/>
    <w:rsid w:val="00A85BE1"/>
    <w:rsid w:val="00A85C9C"/>
    <w:rsid w:val="00A860B1"/>
    <w:rsid w:val="00A8672B"/>
    <w:rsid w:val="00A86B1C"/>
    <w:rsid w:val="00A86CEC"/>
    <w:rsid w:val="00A86D76"/>
    <w:rsid w:val="00A877D3"/>
    <w:rsid w:val="00A87B08"/>
    <w:rsid w:val="00A87B56"/>
    <w:rsid w:val="00A87F95"/>
    <w:rsid w:val="00A90C3C"/>
    <w:rsid w:val="00A90C4D"/>
    <w:rsid w:val="00A90E17"/>
    <w:rsid w:val="00A91473"/>
    <w:rsid w:val="00A91876"/>
    <w:rsid w:val="00A919F6"/>
    <w:rsid w:val="00A92CB3"/>
    <w:rsid w:val="00A92CFC"/>
    <w:rsid w:val="00A93C7A"/>
    <w:rsid w:val="00A93E94"/>
    <w:rsid w:val="00A941B8"/>
    <w:rsid w:val="00A94376"/>
    <w:rsid w:val="00A94798"/>
    <w:rsid w:val="00A94A5E"/>
    <w:rsid w:val="00A95024"/>
    <w:rsid w:val="00A95BAA"/>
    <w:rsid w:val="00A95DFC"/>
    <w:rsid w:val="00A95F9F"/>
    <w:rsid w:val="00A9607A"/>
    <w:rsid w:val="00A96A8C"/>
    <w:rsid w:val="00A96B15"/>
    <w:rsid w:val="00A96DB4"/>
    <w:rsid w:val="00A96DF4"/>
    <w:rsid w:val="00A96F97"/>
    <w:rsid w:val="00A96FC4"/>
    <w:rsid w:val="00A974A4"/>
    <w:rsid w:val="00A9773E"/>
    <w:rsid w:val="00AA035D"/>
    <w:rsid w:val="00AA0494"/>
    <w:rsid w:val="00AA0741"/>
    <w:rsid w:val="00AA0E55"/>
    <w:rsid w:val="00AA1021"/>
    <w:rsid w:val="00AA126B"/>
    <w:rsid w:val="00AA155A"/>
    <w:rsid w:val="00AA1613"/>
    <w:rsid w:val="00AA1C79"/>
    <w:rsid w:val="00AA1D00"/>
    <w:rsid w:val="00AA1DD5"/>
    <w:rsid w:val="00AA2359"/>
    <w:rsid w:val="00AA23E5"/>
    <w:rsid w:val="00AA29EB"/>
    <w:rsid w:val="00AA2B3E"/>
    <w:rsid w:val="00AA3077"/>
    <w:rsid w:val="00AA34AA"/>
    <w:rsid w:val="00AA3A9E"/>
    <w:rsid w:val="00AA4030"/>
    <w:rsid w:val="00AA466A"/>
    <w:rsid w:val="00AA490C"/>
    <w:rsid w:val="00AA4D1F"/>
    <w:rsid w:val="00AA5126"/>
    <w:rsid w:val="00AA5353"/>
    <w:rsid w:val="00AA5395"/>
    <w:rsid w:val="00AA5651"/>
    <w:rsid w:val="00AA5A3A"/>
    <w:rsid w:val="00AA5AB1"/>
    <w:rsid w:val="00AA5C49"/>
    <w:rsid w:val="00AA5CD6"/>
    <w:rsid w:val="00AA5DFD"/>
    <w:rsid w:val="00AA5E3B"/>
    <w:rsid w:val="00AA6B93"/>
    <w:rsid w:val="00AA6D11"/>
    <w:rsid w:val="00AA73E8"/>
    <w:rsid w:val="00AA7A26"/>
    <w:rsid w:val="00AB0479"/>
    <w:rsid w:val="00AB0C6A"/>
    <w:rsid w:val="00AB13D2"/>
    <w:rsid w:val="00AB14C7"/>
    <w:rsid w:val="00AB15D2"/>
    <w:rsid w:val="00AB1B7C"/>
    <w:rsid w:val="00AB1C3B"/>
    <w:rsid w:val="00AB2784"/>
    <w:rsid w:val="00AB27A9"/>
    <w:rsid w:val="00AB2E99"/>
    <w:rsid w:val="00AB3389"/>
    <w:rsid w:val="00AB38B5"/>
    <w:rsid w:val="00AB3C14"/>
    <w:rsid w:val="00AB3D09"/>
    <w:rsid w:val="00AB49CE"/>
    <w:rsid w:val="00AB4D2A"/>
    <w:rsid w:val="00AB4EC4"/>
    <w:rsid w:val="00AB5728"/>
    <w:rsid w:val="00AB5AE8"/>
    <w:rsid w:val="00AB64F1"/>
    <w:rsid w:val="00AB6BF9"/>
    <w:rsid w:val="00AB6FD7"/>
    <w:rsid w:val="00AB6FE9"/>
    <w:rsid w:val="00AB706E"/>
    <w:rsid w:val="00AB7511"/>
    <w:rsid w:val="00AB76EE"/>
    <w:rsid w:val="00AB7A5B"/>
    <w:rsid w:val="00AB7E9B"/>
    <w:rsid w:val="00AC00C8"/>
    <w:rsid w:val="00AC0827"/>
    <w:rsid w:val="00AC0ECD"/>
    <w:rsid w:val="00AC1217"/>
    <w:rsid w:val="00AC12E9"/>
    <w:rsid w:val="00AC1E87"/>
    <w:rsid w:val="00AC1F6E"/>
    <w:rsid w:val="00AC213C"/>
    <w:rsid w:val="00AC2232"/>
    <w:rsid w:val="00AC22F3"/>
    <w:rsid w:val="00AC24DA"/>
    <w:rsid w:val="00AC2532"/>
    <w:rsid w:val="00AC2625"/>
    <w:rsid w:val="00AC289A"/>
    <w:rsid w:val="00AC2C5C"/>
    <w:rsid w:val="00AC30DE"/>
    <w:rsid w:val="00AC35DE"/>
    <w:rsid w:val="00AC3636"/>
    <w:rsid w:val="00AC3976"/>
    <w:rsid w:val="00AC3C1D"/>
    <w:rsid w:val="00AC3E0E"/>
    <w:rsid w:val="00AC3E1F"/>
    <w:rsid w:val="00AC40BD"/>
    <w:rsid w:val="00AC44C9"/>
    <w:rsid w:val="00AC4561"/>
    <w:rsid w:val="00AC4BC0"/>
    <w:rsid w:val="00AC4C85"/>
    <w:rsid w:val="00AC5153"/>
    <w:rsid w:val="00AC5375"/>
    <w:rsid w:val="00AC53D7"/>
    <w:rsid w:val="00AC5630"/>
    <w:rsid w:val="00AC6733"/>
    <w:rsid w:val="00AC7229"/>
    <w:rsid w:val="00AC734D"/>
    <w:rsid w:val="00AC78D9"/>
    <w:rsid w:val="00AD0EBD"/>
    <w:rsid w:val="00AD14F4"/>
    <w:rsid w:val="00AD15F2"/>
    <w:rsid w:val="00AD2051"/>
    <w:rsid w:val="00AD267B"/>
    <w:rsid w:val="00AD2B1A"/>
    <w:rsid w:val="00AD2E29"/>
    <w:rsid w:val="00AD3C0E"/>
    <w:rsid w:val="00AD3E77"/>
    <w:rsid w:val="00AD3FC7"/>
    <w:rsid w:val="00AD4180"/>
    <w:rsid w:val="00AD462B"/>
    <w:rsid w:val="00AD4CFF"/>
    <w:rsid w:val="00AD4DAA"/>
    <w:rsid w:val="00AD4E1D"/>
    <w:rsid w:val="00AD5054"/>
    <w:rsid w:val="00AD574C"/>
    <w:rsid w:val="00AD595F"/>
    <w:rsid w:val="00AD5ECE"/>
    <w:rsid w:val="00AD6115"/>
    <w:rsid w:val="00AD6649"/>
    <w:rsid w:val="00AD66A7"/>
    <w:rsid w:val="00AD67F6"/>
    <w:rsid w:val="00AD7095"/>
    <w:rsid w:val="00AD7587"/>
    <w:rsid w:val="00AD7A9F"/>
    <w:rsid w:val="00AE0410"/>
    <w:rsid w:val="00AE0D82"/>
    <w:rsid w:val="00AE1216"/>
    <w:rsid w:val="00AE12C3"/>
    <w:rsid w:val="00AE133A"/>
    <w:rsid w:val="00AE1590"/>
    <w:rsid w:val="00AE15CB"/>
    <w:rsid w:val="00AE1859"/>
    <w:rsid w:val="00AE1EF6"/>
    <w:rsid w:val="00AE293A"/>
    <w:rsid w:val="00AE2EF4"/>
    <w:rsid w:val="00AE35DB"/>
    <w:rsid w:val="00AE386F"/>
    <w:rsid w:val="00AE44DE"/>
    <w:rsid w:val="00AE493B"/>
    <w:rsid w:val="00AE4CAE"/>
    <w:rsid w:val="00AE4D2A"/>
    <w:rsid w:val="00AE4E44"/>
    <w:rsid w:val="00AE512C"/>
    <w:rsid w:val="00AE528B"/>
    <w:rsid w:val="00AE53EA"/>
    <w:rsid w:val="00AE54F1"/>
    <w:rsid w:val="00AE55A3"/>
    <w:rsid w:val="00AE5E3D"/>
    <w:rsid w:val="00AE5F78"/>
    <w:rsid w:val="00AE63A9"/>
    <w:rsid w:val="00AE66BD"/>
    <w:rsid w:val="00AE6F61"/>
    <w:rsid w:val="00AE707A"/>
    <w:rsid w:val="00AE7221"/>
    <w:rsid w:val="00AE7B50"/>
    <w:rsid w:val="00AF0375"/>
    <w:rsid w:val="00AF08D6"/>
    <w:rsid w:val="00AF13A2"/>
    <w:rsid w:val="00AF1769"/>
    <w:rsid w:val="00AF186A"/>
    <w:rsid w:val="00AF18B9"/>
    <w:rsid w:val="00AF1C26"/>
    <w:rsid w:val="00AF225C"/>
    <w:rsid w:val="00AF2443"/>
    <w:rsid w:val="00AF2474"/>
    <w:rsid w:val="00AF25E6"/>
    <w:rsid w:val="00AF2816"/>
    <w:rsid w:val="00AF298A"/>
    <w:rsid w:val="00AF29C6"/>
    <w:rsid w:val="00AF36AA"/>
    <w:rsid w:val="00AF3A90"/>
    <w:rsid w:val="00AF3E66"/>
    <w:rsid w:val="00AF4E22"/>
    <w:rsid w:val="00AF50EA"/>
    <w:rsid w:val="00AF5B31"/>
    <w:rsid w:val="00AF5C6D"/>
    <w:rsid w:val="00AF5EDF"/>
    <w:rsid w:val="00AF618B"/>
    <w:rsid w:val="00AF64FD"/>
    <w:rsid w:val="00AF76AA"/>
    <w:rsid w:val="00AF790D"/>
    <w:rsid w:val="00AF7C55"/>
    <w:rsid w:val="00AF7C71"/>
    <w:rsid w:val="00B000BE"/>
    <w:rsid w:val="00B00467"/>
    <w:rsid w:val="00B00545"/>
    <w:rsid w:val="00B00E7A"/>
    <w:rsid w:val="00B01774"/>
    <w:rsid w:val="00B017D8"/>
    <w:rsid w:val="00B019AC"/>
    <w:rsid w:val="00B01A84"/>
    <w:rsid w:val="00B01C1C"/>
    <w:rsid w:val="00B01C25"/>
    <w:rsid w:val="00B01CB3"/>
    <w:rsid w:val="00B01DB0"/>
    <w:rsid w:val="00B01F42"/>
    <w:rsid w:val="00B02439"/>
    <w:rsid w:val="00B033D3"/>
    <w:rsid w:val="00B03736"/>
    <w:rsid w:val="00B037B4"/>
    <w:rsid w:val="00B03CC3"/>
    <w:rsid w:val="00B04443"/>
    <w:rsid w:val="00B04451"/>
    <w:rsid w:val="00B04633"/>
    <w:rsid w:val="00B06561"/>
    <w:rsid w:val="00B06564"/>
    <w:rsid w:val="00B0690E"/>
    <w:rsid w:val="00B069E8"/>
    <w:rsid w:val="00B071CF"/>
    <w:rsid w:val="00B07442"/>
    <w:rsid w:val="00B07949"/>
    <w:rsid w:val="00B07E34"/>
    <w:rsid w:val="00B1025D"/>
    <w:rsid w:val="00B104D2"/>
    <w:rsid w:val="00B1060B"/>
    <w:rsid w:val="00B10A07"/>
    <w:rsid w:val="00B10EFE"/>
    <w:rsid w:val="00B111FE"/>
    <w:rsid w:val="00B112A6"/>
    <w:rsid w:val="00B11334"/>
    <w:rsid w:val="00B1160D"/>
    <w:rsid w:val="00B11B67"/>
    <w:rsid w:val="00B11F8C"/>
    <w:rsid w:val="00B12369"/>
    <w:rsid w:val="00B1320F"/>
    <w:rsid w:val="00B132CD"/>
    <w:rsid w:val="00B139B5"/>
    <w:rsid w:val="00B13AAD"/>
    <w:rsid w:val="00B141FE"/>
    <w:rsid w:val="00B14238"/>
    <w:rsid w:val="00B1437A"/>
    <w:rsid w:val="00B1488B"/>
    <w:rsid w:val="00B14CE5"/>
    <w:rsid w:val="00B14F46"/>
    <w:rsid w:val="00B15406"/>
    <w:rsid w:val="00B1549B"/>
    <w:rsid w:val="00B15A00"/>
    <w:rsid w:val="00B15C49"/>
    <w:rsid w:val="00B15F08"/>
    <w:rsid w:val="00B1681E"/>
    <w:rsid w:val="00B16D2E"/>
    <w:rsid w:val="00B17198"/>
    <w:rsid w:val="00B172A5"/>
    <w:rsid w:val="00B17C5B"/>
    <w:rsid w:val="00B17EF6"/>
    <w:rsid w:val="00B20574"/>
    <w:rsid w:val="00B20892"/>
    <w:rsid w:val="00B219DA"/>
    <w:rsid w:val="00B223EB"/>
    <w:rsid w:val="00B22CD1"/>
    <w:rsid w:val="00B22DD8"/>
    <w:rsid w:val="00B23404"/>
    <w:rsid w:val="00B23D5D"/>
    <w:rsid w:val="00B23FCD"/>
    <w:rsid w:val="00B243FB"/>
    <w:rsid w:val="00B24662"/>
    <w:rsid w:val="00B24809"/>
    <w:rsid w:val="00B253CD"/>
    <w:rsid w:val="00B2589B"/>
    <w:rsid w:val="00B25BA7"/>
    <w:rsid w:val="00B25DA8"/>
    <w:rsid w:val="00B26EC2"/>
    <w:rsid w:val="00B26F9E"/>
    <w:rsid w:val="00B27429"/>
    <w:rsid w:val="00B276FF"/>
    <w:rsid w:val="00B27993"/>
    <w:rsid w:val="00B27C37"/>
    <w:rsid w:val="00B3027E"/>
    <w:rsid w:val="00B30953"/>
    <w:rsid w:val="00B30CBD"/>
    <w:rsid w:val="00B30F86"/>
    <w:rsid w:val="00B313CD"/>
    <w:rsid w:val="00B3194C"/>
    <w:rsid w:val="00B31E0B"/>
    <w:rsid w:val="00B32490"/>
    <w:rsid w:val="00B32A37"/>
    <w:rsid w:val="00B32EB4"/>
    <w:rsid w:val="00B331B1"/>
    <w:rsid w:val="00B333C4"/>
    <w:rsid w:val="00B33609"/>
    <w:rsid w:val="00B33B10"/>
    <w:rsid w:val="00B340A9"/>
    <w:rsid w:val="00B341CE"/>
    <w:rsid w:val="00B34695"/>
    <w:rsid w:val="00B35A13"/>
    <w:rsid w:val="00B36054"/>
    <w:rsid w:val="00B36189"/>
    <w:rsid w:val="00B379D0"/>
    <w:rsid w:val="00B37CBA"/>
    <w:rsid w:val="00B37D83"/>
    <w:rsid w:val="00B400B6"/>
    <w:rsid w:val="00B412F4"/>
    <w:rsid w:val="00B41921"/>
    <w:rsid w:val="00B41CB2"/>
    <w:rsid w:val="00B42086"/>
    <w:rsid w:val="00B42DBE"/>
    <w:rsid w:val="00B42E99"/>
    <w:rsid w:val="00B43735"/>
    <w:rsid w:val="00B447AE"/>
    <w:rsid w:val="00B44A52"/>
    <w:rsid w:val="00B44CE1"/>
    <w:rsid w:val="00B457EE"/>
    <w:rsid w:val="00B46FBC"/>
    <w:rsid w:val="00B47D60"/>
    <w:rsid w:val="00B5043A"/>
    <w:rsid w:val="00B507A7"/>
    <w:rsid w:val="00B50C5C"/>
    <w:rsid w:val="00B50CA8"/>
    <w:rsid w:val="00B51203"/>
    <w:rsid w:val="00B51575"/>
    <w:rsid w:val="00B5169D"/>
    <w:rsid w:val="00B5173C"/>
    <w:rsid w:val="00B5180B"/>
    <w:rsid w:val="00B51DD6"/>
    <w:rsid w:val="00B51E7B"/>
    <w:rsid w:val="00B52027"/>
    <w:rsid w:val="00B5225E"/>
    <w:rsid w:val="00B524DF"/>
    <w:rsid w:val="00B526B3"/>
    <w:rsid w:val="00B52CBF"/>
    <w:rsid w:val="00B53185"/>
    <w:rsid w:val="00B538EA"/>
    <w:rsid w:val="00B53B91"/>
    <w:rsid w:val="00B53E73"/>
    <w:rsid w:val="00B5421C"/>
    <w:rsid w:val="00B54CA3"/>
    <w:rsid w:val="00B55364"/>
    <w:rsid w:val="00B55B7C"/>
    <w:rsid w:val="00B55BD2"/>
    <w:rsid w:val="00B55D1D"/>
    <w:rsid w:val="00B56404"/>
    <w:rsid w:val="00B57443"/>
    <w:rsid w:val="00B57A19"/>
    <w:rsid w:val="00B60392"/>
    <w:rsid w:val="00B60800"/>
    <w:rsid w:val="00B60E64"/>
    <w:rsid w:val="00B60F80"/>
    <w:rsid w:val="00B6123F"/>
    <w:rsid w:val="00B612E1"/>
    <w:rsid w:val="00B614A5"/>
    <w:rsid w:val="00B6158A"/>
    <w:rsid w:val="00B6226E"/>
    <w:rsid w:val="00B6243C"/>
    <w:rsid w:val="00B62929"/>
    <w:rsid w:val="00B62B39"/>
    <w:rsid w:val="00B62BC1"/>
    <w:rsid w:val="00B62C98"/>
    <w:rsid w:val="00B6446D"/>
    <w:rsid w:val="00B64C1D"/>
    <w:rsid w:val="00B64DE5"/>
    <w:rsid w:val="00B64F6C"/>
    <w:rsid w:val="00B6564E"/>
    <w:rsid w:val="00B65C31"/>
    <w:rsid w:val="00B65DB1"/>
    <w:rsid w:val="00B65E3C"/>
    <w:rsid w:val="00B66148"/>
    <w:rsid w:val="00B66A13"/>
    <w:rsid w:val="00B66E25"/>
    <w:rsid w:val="00B66E39"/>
    <w:rsid w:val="00B67FAA"/>
    <w:rsid w:val="00B70586"/>
    <w:rsid w:val="00B70885"/>
    <w:rsid w:val="00B71845"/>
    <w:rsid w:val="00B71C36"/>
    <w:rsid w:val="00B71DF2"/>
    <w:rsid w:val="00B72765"/>
    <w:rsid w:val="00B736EF"/>
    <w:rsid w:val="00B7379C"/>
    <w:rsid w:val="00B7503C"/>
    <w:rsid w:val="00B751DE"/>
    <w:rsid w:val="00B75459"/>
    <w:rsid w:val="00B75495"/>
    <w:rsid w:val="00B762D2"/>
    <w:rsid w:val="00B762DA"/>
    <w:rsid w:val="00B76669"/>
    <w:rsid w:val="00B76E44"/>
    <w:rsid w:val="00B7783F"/>
    <w:rsid w:val="00B77EA1"/>
    <w:rsid w:val="00B809C9"/>
    <w:rsid w:val="00B80D19"/>
    <w:rsid w:val="00B80DB6"/>
    <w:rsid w:val="00B80E01"/>
    <w:rsid w:val="00B81285"/>
    <w:rsid w:val="00B814F7"/>
    <w:rsid w:val="00B816A4"/>
    <w:rsid w:val="00B819BE"/>
    <w:rsid w:val="00B81EFB"/>
    <w:rsid w:val="00B81F27"/>
    <w:rsid w:val="00B81FBA"/>
    <w:rsid w:val="00B82951"/>
    <w:rsid w:val="00B82E71"/>
    <w:rsid w:val="00B82EF7"/>
    <w:rsid w:val="00B831C4"/>
    <w:rsid w:val="00B836B4"/>
    <w:rsid w:val="00B83775"/>
    <w:rsid w:val="00B83E40"/>
    <w:rsid w:val="00B83E5B"/>
    <w:rsid w:val="00B841D4"/>
    <w:rsid w:val="00B84356"/>
    <w:rsid w:val="00B846FE"/>
    <w:rsid w:val="00B84DBD"/>
    <w:rsid w:val="00B85315"/>
    <w:rsid w:val="00B853C9"/>
    <w:rsid w:val="00B856F6"/>
    <w:rsid w:val="00B85816"/>
    <w:rsid w:val="00B85A7B"/>
    <w:rsid w:val="00B85FE3"/>
    <w:rsid w:val="00B864BE"/>
    <w:rsid w:val="00B874CF"/>
    <w:rsid w:val="00B87ECF"/>
    <w:rsid w:val="00B9028F"/>
    <w:rsid w:val="00B904B3"/>
    <w:rsid w:val="00B9065D"/>
    <w:rsid w:val="00B90677"/>
    <w:rsid w:val="00B9178E"/>
    <w:rsid w:val="00B918B7"/>
    <w:rsid w:val="00B91FDA"/>
    <w:rsid w:val="00B9224B"/>
    <w:rsid w:val="00B9254B"/>
    <w:rsid w:val="00B92D8D"/>
    <w:rsid w:val="00B93E21"/>
    <w:rsid w:val="00B94406"/>
    <w:rsid w:val="00B94585"/>
    <w:rsid w:val="00B949EE"/>
    <w:rsid w:val="00B94ACE"/>
    <w:rsid w:val="00B94EF8"/>
    <w:rsid w:val="00B9518B"/>
    <w:rsid w:val="00B95B16"/>
    <w:rsid w:val="00B96939"/>
    <w:rsid w:val="00B96A9C"/>
    <w:rsid w:val="00B96CBB"/>
    <w:rsid w:val="00B96DA5"/>
    <w:rsid w:val="00B97638"/>
    <w:rsid w:val="00B97BC3"/>
    <w:rsid w:val="00B97E68"/>
    <w:rsid w:val="00BA047A"/>
    <w:rsid w:val="00BA05D8"/>
    <w:rsid w:val="00BA07E4"/>
    <w:rsid w:val="00BA08AE"/>
    <w:rsid w:val="00BA0A16"/>
    <w:rsid w:val="00BA0C11"/>
    <w:rsid w:val="00BA18F6"/>
    <w:rsid w:val="00BA1C5D"/>
    <w:rsid w:val="00BA1D00"/>
    <w:rsid w:val="00BA27C3"/>
    <w:rsid w:val="00BA312D"/>
    <w:rsid w:val="00BA3529"/>
    <w:rsid w:val="00BA362B"/>
    <w:rsid w:val="00BA368E"/>
    <w:rsid w:val="00BA3777"/>
    <w:rsid w:val="00BA3948"/>
    <w:rsid w:val="00BA3C5E"/>
    <w:rsid w:val="00BA3CED"/>
    <w:rsid w:val="00BA3D7C"/>
    <w:rsid w:val="00BA3D9C"/>
    <w:rsid w:val="00BA3E11"/>
    <w:rsid w:val="00BA3E13"/>
    <w:rsid w:val="00BA414B"/>
    <w:rsid w:val="00BA485E"/>
    <w:rsid w:val="00BA5273"/>
    <w:rsid w:val="00BA555A"/>
    <w:rsid w:val="00BA59F1"/>
    <w:rsid w:val="00BA5BB6"/>
    <w:rsid w:val="00BA62D9"/>
    <w:rsid w:val="00BA6403"/>
    <w:rsid w:val="00BA64DE"/>
    <w:rsid w:val="00BA66D1"/>
    <w:rsid w:val="00BA6AD5"/>
    <w:rsid w:val="00BA6C36"/>
    <w:rsid w:val="00BA6EDF"/>
    <w:rsid w:val="00BA77D0"/>
    <w:rsid w:val="00BA799E"/>
    <w:rsid w:val="00BA7D37"/>
    <w:rsid w:val="00BB0520"/>
    <w:rsid w:val="00BB083E"/>
    <w:rsid w:val="00BB09ED"/>
    <w:rsid w:val="00BB0AD8"/>
    <w:rsid w:val="00BB0C62"/>
    <w:rsid w:val="00BB0F2C"/>
    <w:rsid w:val="00BB1705"/>
    <w:rsid w:val="00BB2152"/>
    <w:rsid w:val="00BB227B"/>
    <w:rsid w:val="00BB2384"/>
    <w:rsid w:val="00BB2907"/>
    <w:rsid w:val="00BB29AE"/>
    <w:rsid w:val="00BB2B52"/>
    <w:rsid w:val="00BB2EC9"/>
    <w:rsid w:val="00BB2F3B"/>
    <w:rsid w:val="00BB31A7"/>
    <w:rsid w:val="00BB33D0"/>
    <w:rsid w:val="00BB3841"/>
    <w:rsid w:val="00BB39B7"/>
    <w:rsid w:val="00BB3B6D"/>
    <w:rsid w:val="00BB3BB2"/>
    <w:rsid w:val="00BB3EA8"/>
    <w:rsid w:val="00BB4A1D"/>
    <w:rsid w:val="00BB4BB0"/>
    <w:rsid w:val="00BB5027"/>
    <w:rsid w:val="00BB5192"/>
    <w:rsid w:val="00BB51AC"/>
    <w:rsid w:val="00BB55C7"/>
    <w:rsid w:val="00BB5733"/>
    <w:rsid w:val="00BB5B62"/>
    <w:rsid w:val="00BB5F22"/>
    <w:rsid w:val="00BB66C2"/>
    <w:rsid w:val="00BB6C51"/>
    <w:rsid w:val="00BB6F3C"/>
    <w:rsid w:val="00BB7115"/>
    <w:rsid w:val="00BB71B2"/>
    <w:rsid w:val="00BB73FA"/>
    <w:rsid w:val="00BB7D73"/>
    <w:rsid w:val="00BC01E2"/>
    <w:rsid w:val="00BC08AA"/>
    <w:rsid w:val="00BC1331"/>
    <w:rsid w:val="00BC1534"/>
    <w:rsid w:val="00BC1DF8"/>
    <w:rsid w:val="00BC2084"/>
    <w:rsid w:val="00BC271D"/>
    <w:rsid w:val="00BC284B"/>
    <w:rsid w:val="00BC2C42"/>
    <w:rsid w:val="00BC2F35"/>
    <w:rsid w:val="00BC2FF3"/>
    <w:rsid w:val="00BC3341"/>
    <w:rsid w:val="00BC343B"/>
    <w:rsid w:val="00BC3B6E"/>
    <w:rsid w:val="00BC3F83"/>
    <w:rsid w:val="00BC478C"/>
    <w:rsid w:val="00BC4ACC"/>
    <w:rsid w:val="00BC4C66"/>
    <w:rsid w:val="00BC522A"/>
    <w:rsid w:val="00BC6636"/>
    <w:rsid w:val="00BC77B3"/>
    <w:rsid w:val="00BC792C"/>
    <w:rsid w:val="00BD05C8"/>
    <w:rsid w:val="00BD0D92"/>
    <w:rsid w:val="00BD1B44"/>
    <w:rsid w:val="00BD1BF5"/>
    <w:rsid w:val="00BD1D47"/>
    <w:rsid w:val="00BD2130"/>
    <w:rsid w:val="00BD2BB7"/>
    <w:rsid w:val="00BD2D87"/>
    <w:rsid w:val="00BD2DA1"/>
    <w:rsid w:val="00BD310C"/>
    <w:rsid w:val="00BD31C1"/>
    <w:rsid w:val="00BD32D6"/>
    <w:rsid w:val="00BD49A8"/>
    <w:rsid w:val="00BD4E5E"/>
    <w:rsid w:val="00BD5258"/>
    <w:rsid w:val="00BD548B"/>
    <w:rsid w:val="00BD5B4B"/>
    <w:rsid w:val="00BD5B87"/>
    <w:rsid w:val="00BD5D52"/>
    <w:rsid w:val="00BD64A0"/>
    <w:rsid w:val="00BD6E36"/>
    <w:rsid w:val="00BD71EC"/>
    <w:rsid w:val="00BD778B"/>
    <w:rsid w:val="00BD79E8"/>
    <w:rsid w:val="00BE0134"/>
    <w:rsid w:val="00BE1880"/>
    <w:rsid w:val="00BE1A18"/>
    <w:rsid w:val="00BE28F2"/>
    <w:rsid w:val="00BE3187"/>
    <w:rsid w:val="00BE37FC"/>
    <w:rsid w:val="00BE3ACB"/>
    <w:rsid w:val="00BE3FAE"/>
    <w:rsid w:val="00BE401D"/>
    <w:rsid w:val="00BE4178"/>
    <w:rsid w:val="00BE4187"/>
    <w:rsid w:val="00BE4E56"/>
    <w:rsid w:val="00BE4F3A"/>
    <w:rsid w:val="00BE4F72"/>
    <w:rsid w:val="00BE4F96"/>
    <w:rsid w:val="00BE53FC"/>
    <w:rsid w:val="00BE584F"/>
    <w:rsid w:val="00BE5D41"/>
    <w:rsid w:val="00BE601A"/>
    <w:rsid w:val="00BE632C"/>
    <w:rsid w:val="00BE78AE"/>
    <w:rsid w:val="00BE7A3F"/>
    <w:rsid w:val="00BE7B71"/>
    <w:rsid w:val="00BE7C21"/>
    <w:rsid w:val="00BF0213"/>
    <w:rsid w:val="00BF07E0"/>
    <w:rsid w:val="00BF12BC"/>
    <w:rsid w:val="00BF1E61"/>
    <w:rsid w:val="00BF1ED6"/>
    <w:rsid w:val="00BF217E"/>
    <w:rsid w:val="00BF2419"/>
    <w:rsid w:val="00BF2A4C"/>
    <w:rsid w:val="00BF2A73"/>
    <w:rsid w:val="00BF2D96"/>
    <w:rsid w:val="00BF2E7D"/>
    <w:rsid w:val="00BF3728"/>
    <w:rsid w:val="00BF395B"/>
    <w:rsid w:val="00BF3A1D"/>
    <w:rsid w:val="00BF3CF0"/>
    <w:rsid w:val="00BF3FE0"/>
    <w:rsid w:val="00BF412F"/>
    <w:rsid w:val="00BF41C6"/>
    <w:rsid w:val="00BF439A"/>
    <w:rsid w:val="00BF45BE"/>
    <w:rsid w:val="00BF52A4"/>
    <w:rsid w:val="00BF5453"/>
    <w:rsid w:val="00BF5454"/>
    <w:rsid w:val="00BF5684"/>
    <w:rsid w:val="00BF58A0"/>
    <w:rsid w:val="00BF5AC6"/>
    <w:rsid w:val="00BF5B33"/>
    <w:rsid w:val="00BF5E02"/>
    <w:rsid w:val="00BF62D9"/>
    <w:rsid w:val="00BF62E2"/>
    <w:rsid w:val="00BF637F"/>
    <w:rsid w:val="00BF6394"/>
    <w:rsid w:val="00BF6E26"/>
    <w:rsid w:val="00BF702B"/>
    <w:rsid w:val="00BF71F2"/>
    <w:rsid w:val="00BF7E2B"/>
    <w:rsid w:val="00BF7E7B"/>
    <w:rsid w:val="00C0014F"/>
    <w:rsid w:val="00C00314"/>
    <w:rsid w:val="00C007C2"/>
    <w:rsid w:val="00C00BA4"/>
    <w:rsid w:val="00C0106A"/>
    <w:rsid w:val="00C01395"/>
    <w:rsid w:val="00C01A6B"/>
    <w:rsid w:val="00C025AE"/>
    <w:rsid w:val="00C02B3E"/>
    <w:rsid w:val="00C037AD"/>
    <w:rsid w:val="00C03E1C"/>
    <w:rsid w:val="00C04191"/>
    <w:rsid w:val="00C042B8"/>
    <w:rsid w:val="00C0440D"/>
    <w:rsid w:val="00C04F9A"/>
    <w:rsid w:val="00C0505F"/>
    <w:rsid w:val="00C05260"/>
    <w:rsid w:val="00C057A4"/>
    <w:rsid w:val="00C0589B"/>
    <w:rsid w:val="00C06357"/>
    <w:rsid w:val="00C06675"/>
    <w:rsid w:val="00C06A77"/>
    <w:rsid w:val="00C070A9"/>
    <w:rsid w:val="00C070F7"/>
    <w:rsid w:val="00C0720C"/>
    <w:rsid w:val="00C072AC"/>
    <w:rsid w:val="00C0770A"/>
    <w:rsid w:val="00C077B1"/>
    <w:rsid w:val="00C07802"/>
    <w:rsid w:val="00C07870"/>
    <w:rsid w:val="00C079C0"/>
    <w:rsid w:val="00C079D7"/>
    <w:rsid w:val="00C07ACE"/>
    <w:rsid w:val="00C07C67"/>
    <w:rsid w:val="00C116A6"/>
    <w:rsid w:val="00C12E43"/>
    <w:rsid w:val="00C12F44"/>
    <w:rsid w:val="00C13361"/>
    <w:rsid w:val="00C1388E"/>
    <w:rsid w:val="00C13A34"/>
    <w:rsid w:val="00C13C89"/>
    <w:rsid w:val="00C13F65"/>
    <w:rsid w:val="00C14001"/>
    <w:rsid w:val="00C14038"/>
    <w:rsid w:val="00C1515D"/>
    <w:rsid w:val="00C152AB"/>
    <w:rsid w:val="00C152CE"/>
    <w:rsid w:val="00C155F9"/>
    <w:rsid w:val="00C159B4"/>
    <w:rsid w:val="00C15B6E"/>
    <w:rsid w:val="00C160CB"/>
    <w:rsid w:val="00C1635A"/>
    <w:rsid w:val="00C16AD8"/>
    <w:rsid w:val="00C16B7D"/>
    <w:rsid w:val="00C16D93"/>
    <w:rsid w:val="00C17ADD"/>
    <w:rsid w:val="00C17C49"/>
    <w:rsid w:val="00C204AB"/>
    <w:rsid w:val="00C20AE1"/>
    <w:rsid w:val="00C20D2B"/>
    <w:rsid w:val="00C21665"/>
    <w:rsid w:val="00C21A83"/>
    <w:rsid w:val="00C21DF8"/>
    <w:rsid w:val="00C21FBE"/>
    <w:rsid w:val="00C21FCA"/>
    <w:rsid w:val="00C21FD6"/>
    <w:rsid w:val="00C2221F"/>
    <w:rsid w:val="00C22805"/>
    <w:rsid w:val="00C22BDA"/>
    <w:rsid w:val="00C2380B"/>
    <w:rsid w:val="00C23947"/>
    <w:rsid w:val="00C23984"/>
    <w:rsid w:val="00C23DE7"/>
    <w:rsid w:val="00C23F9E"/>
    <w:rsid w:val="00C240B4"/>
    <w:rsid w:val="00C2427A"/>
    <w:rsid w:val="00C24284"/>
    <w:rsid w:val="00C24822"/>
    <w:rsid w:val="00C24A00"/>
    <w:rsid w:val="00C24BAB"/>
    <w:rsid w:val="00C25736"/>
    <w:rsid w:val="00C259AE"/>
    <w:rsid w:val="00C25E89"/>
    <w:rsid w:val="00C260BD"/>
    <w:rsid w:val="00C265A4"/>
    <w:rsid w:val="00C26BEE"/>
    <w:rsid w:val="00C274A8"/>
    <w:rsid w:val="00C27914"/>
    <w:rsid w:val="00C27945"/>
    <w:rsid w:val="00C27A8D"/>
    <w:rsid w:val="00C27AA3"/>
    <w:rsid w:val="00C27B92"/>
    <w:rsid w:val="00C30376"/>
    <w:rsid w:val="00C3045C"/>
    <w:rsid w:val="00C307AC"/>
    <w:rsid w:val="00C30D5C"/>
    <w:rsid w:val="00C312C5"/>
    <w:rsid w:val="00C315E0"/>
    <w:rsid w:val="00C31639"/>
    <w:rsid w:val="00C321F9"/>
    <w:rsid w:val="00C32F5F"/>
    <w:rsid w:val="00C330E2"/>
    <w:rsid w:val="00C33C85"/>
    <w:rsid w:val="00C33D43"/>
    <w:rsid w:val="00C33D7D"/>
    <w:rsid w:val="00C34633"/>
    <w:rsid w:val="00C35325"/>
    <w:rsid w:val="00C353ED"/>
    <w:rsid w:val="00C35C2F"/>
    <w:rsid w:val="00C361B6"/>
    <w:rsid w:val="00C361EA"/>
    <w:rsid w:val="00C3642A"/>
    <w:rsid w:val="00C3642D"/>
    <w:rsid w:val="00C36D46"/>
    <w:rsid w:val="00C400E8"/>
    <w:rsid w:val="00C40201"/>
    <w:rsid w:val="00C40343"/>
    <w:rsid w:val="00C40735"/>
    <w:rsid w:val="00C40A51"/>
    <w:rsid w:val="00C415DB"/>
    <w:rsid w:val="00C41AB9"/>
    <w:rsid w:val="00C42190"/>
    <w:rsid w:val="00C4277D"/>
    <w:rsid w:val="00C42C21"/>
    <w:rsid w:val="00C42DE0"/>
    <w:rsid w:val="00C42FE7"/>
    <w:rsid w:val="00C4359B"/>
    <w:rsid w:val="00C438BC"/>
    <w:rsid w:val="00C43E7E"/>
    <w:rsid w:val="00C44AC6"/>
    <w:rsid w:val="00C44DA3"/>
    <w:rsid w:val="00C457D9"/>
    <w:rsid w:val="00C4599C"/>
    <w:rsid w:val="00C45A86"/>
    <w:rsid w:val="00C45D1A"/>
    <w:rsid w:val="00C46108"/>
    <w:rsid w:val="00C46540"/>
    <w:rsid w:val="00C47111"/>
    <w:rsid w:val="00C473C2"/>
    <w:rsid w:val="00C47607"/>
    <w:rsid w:val="00C479AC"/>
    <w:rsid w:val="00C47D6A"/>
    <w:rsid w:val="00C50547"/>
    <w:rsid w:val="00C509DD"/>
    <w:rsid w:val="00C5123A"/>
    <w:rsid w:val="00C5134A"/>
    <w:rsid w:val="00C51C2B"/>
    <w:rsid w:val="00C52888"/>
    <w:rsid w:val="00C533C7"/>
    <w:rsid w:val="00C53AA2"/>
    <w:rsid w:val="00C53BFB"/>
    <w:rsid w:val="00C548B9"/>
    <w:rsid w:val="00C54B94"/>
    <w:rsid w:val="00C54E0A"/>
    <w:rsid w:val="00C55097"/>
    <w:rsid w:val="00C55C1B"/>
    <w:rsid w:val="00C55EEC"/>
    <w:rsid w:val="00C56727"/>
    <w:rsid w:val="00C56A3C"/>
    <w:rsid w:val="00C56AEF"/>
    <w:rsid w:val="00C56EB9"/>
    <w:rsid w:val="00C574C0"/>
    <w:rsid w:val="00C57612"/>
    <w:rsid w:val="00C57893"/>
    <w:rsid w:val="00C57F7C"/>
    <w:rsid w:val="00C60350"/>
    <w:rsid w:val="00C6069C"/>
    <w:rsid w:val="00C61417"/>
    <w:rsid w:val="00C61901"/>
    <w:rsid w:val="00C61B8F"/>
    <w:rsid w:val="00C6219E"/>
    <w:rsid w:val="00C6239F"/>
    <w:rsid w:val="00C62749"/>
    <w:rsid w:val="00C62E96"/>
    <w:rsid w:val="00C6362F"/>
    <w:rsid w:val="00C63871"/>
    <w:rsid w:val="00C63976"/>
    <w:rsid w:val="00C63AF2"/>
    <w:rsid w:val="00C63B6C"/>
    <w:rsid w:val="00C63B89"/>
    <w:rsid w:val="00C64D7B"/>
    <w:rsid w:val="00C65022"/>
    <w:rsid w:val="00C6530F"/>
    <w:rsid w:val="00C65320"/>
    <w:rsid w:val="00C653C8"/>
    <w:rsid w:val="00C653E1"/>
    <w:rsid w:val="00C654C3"/>
    <w:rsid w:val="00C656E4"/>
    <w:rsid w:val="00C6613C"/>
    <w:rsid w:val="00C66247"/>
    <w:rsid w:val="00C66494"/>
    <w:rsid w:val="00C665BF"/>
    <w:rsid w:val="00C66B2C"/>
    <w:rsid w:val="00C66CED"/>
    <w:rsid w:val="00C66DE8"/>
    <w:rsid w:val="00C67297"/>
    <w:rsid w:val="00C67FDA"/>
    <w:rsid w:val="00C70456"/>
    <w:rsid w:val="00C70459"/>
    <w:rsid w:val="00C70843"/>
    <w:rsid w:val="00C70ACC"/>
    <w:rsid w:val="00C7135A"/>
    <w:rsid w:val="00C71669"/>
    <w:rsid w:val="00C71AA2"/>
    <w:rsid w:val="00C71CAC"/>
    <w:rsid w:val="00C71CE5"/>
    <w:rsid w:val="00C72250"/>
    <w:rsid w:val="00C72359"/>
    <w:rsid w:val="00C72C57"/>
    <w:rsid w:val="00C72CAA"/>
    <w:rsid w:val="00C72E87"/>
    <w:rsid w:val="00C730DA"/>
    <w:rsid w:val="00C734B3"/>
    <w:rsid w:val="00C73500"/>
    <w:rsid w:val="00C7423C"/>
    <w:rsid w:val="00C743C2"/>
    <w:rsid w:val="00C74A18"/>
    <w:rsid w:val="00C74C0B"/>
    <w:rsid w:val="00C74EB0"/>
    <w:rsid w:val="00C74F48"/>
    <w:rsid w:val="00C74F81"/>
    <w:rsid w:val="00C7543F"/>
    <w:rsid w:val="00C755B7"/>
    <w:rsid w:val="00C757FB"/>
    <w:rsid w:val="00C75B35"/>
    <w:rsid w:val="00C765D3"/>
    <w:rsid w:val="00C767D5"/>
    <w:rsid w:val="00C768D8"/>
    <w:rsid w:val="00C76AEA"/>
    <w:rsid w:val="00C76C07"/>
    <w:rsid w:val="00C77F7D"/>
    <w:rsid w:val="00C803D0"/>
    <w:rsid w:val="00C809A4"/>
    <w:rsid w:val="00C815EC"/>
    <w:rsid w:val="00C81F93"/>
    <w:rsid w:val="00C823FE"/>
    <w:rsid w:val="00C825F9"/>
    <w:rsid w:val="00C83024"/>
    <w:rsid w:val="00C83341"/>
    <w:rsid w:val="00C83481"/>
    <w:rsid w:val="00C83CD0"/>
    <w:rsid w:val="00C83E80"/>
    <w:rsid w:val="00C84363"/>
    <w:rsid w:val="00C848A8"/>
    <w:rsid w:val="00C84D45"/>
    <w:rsid w:val="00C856B4"/>
    <w:rsid w:val="00C85735"/>
    <w:rsid w:val="00C85E72"/>
    <w:rsid w:val="00C85F5B"/>
    <w:rsid w:val="00C86026"/>
    <w:rsid w:val="00C86065"/>
    <w:rsid w:val="00C8632D"/>
    <w:rsid w:val="00C877C7"/>
    <w:rsid w:val="00C87AEC"/>
    <w:rsid w:val="00C87B93"/>
    <w:rsid w:val="00C87E19"/>
    <w:rsid w:val="00C87F93"/>
    <w:rsid w:val="00C9011D"/>
    <w:rsid w:val="00C9038A"/>
    <w:rsid w:val="00C90C2A"/>
    <w:rsid w:val="00C916F2"/>
    <w:rsid w:val="00C91CDC"/>
    <w:rsid w:val="00C91E97"/>
    <w:rsid w:val="00C921B6"/>
    <w:rsid w:val="00C93378"/>
    <w:rsid w:val="00C93539"/>
    <w:rsid w:val="00C9358C"/>
    <w:rsid w:val="00C9388B"/>
    <w:rsid w:val="00C93B1A"/>
    <w:rsid w:val="00C93BF5"/>
    <w:rsid w:val="00C93F5A"/>
    <w:rsid w:val="00C94177"/>
    <w:rsid w:val="00C94688"/>
    <w:rsid w:val="00C94767"/>
    <w:rsid w:val="00C95017"/>
    <w:rsid w:val="00C95A81"/>
    <w:rsid w:val="00C95FCA"/>
    <w:rsid w:val="00C964DD"/>
    <w:rsid w:val="00C96F59"/>
    <w:rsid w:val="00C97871"/>
    <w:rsid w:val="00C9789F"/>
    <w:rsid w:val="00C97D88"/>
    <w:rsid w:val="00CA0CDC"/>
    <w:rsid w:val="00CA19B1"/>
    <w:rsid w:val="00CA22D4"/>
    <w:rsid w:val="00CA241A"/>
    <w:rsid w:val="00CA24DB"/>
    <w:rsid w:val="00CA25FC"/>
    <w:rsid w:val="00CA2623"/>
    <w:rsid w:val="00CA2A29"/>
    <w:rsid w:val="00CA2C3E"/>
    <w:rsid w:val="00CA3555"/>
    <w:rsid w:val="00CA399F"/>
    <w:rsid w:val="00CA4281"/>
    <w:rsid w:val="00CA4451"/>
    <w:rsid w:val="00CA4944"/>
    <w:rsid w:val="00CA50A3"/>
    <w:rsid w:val="00CA5A42"/>
    <w:rsid w:val="00CA5C6F"/>
    <w:rsid w:val="00CA671B"/>
    <w:rsid w:val="00CA6823"/>
    <w:rsid w:val="00CA6AFE"/>
    <w:rsid w:val="00CA6B17"/>
    <w:rsid w:val="00CA70B4"/>
    <w:rsid w:val="00CA7357"/>
    <w:rsid w:val="00CA7421"/>
    <w:rsid w:val="00CA78AF"/>
    <w:rsid w:val="00CB05A7"/>
    <w:rsid w:val="00CB0865"/>
    <w:rsid w:val="00CB0ECB"/>
    <w:rsid w:val="00CB1864"/>
    <w:rsid w:val="00CB1B19"/>
    <w:rsid w:val="00CB20AE"/>
    <w:rsid w:val="00CB21AC"/>
    <w:rsid w:val="00CB28F5"/>
    <w:rsid w:val="00CB3743"/>
    <w:rsid w:val="00CB3DA2"/>
    <w:rsid w:val="00CB3E9D"/>
    <w:rsid w:val="00CB4915"/>
    <w:rsid w:val="00CB4A18"/>
    <w:rsid w:val="00CB5170"/>
    <w:rsid w:val="00CB5BEB"/>
    <w:rsid w:val="00CB5D14"/>
    <w:rsid w:val="00CB632B"/>
    <w:rsid w:val="00CB65C0"/>
    <w:rsid w:val="00CB6C9E"/>
    <w:rsid w:val="00CB6D4F"/>
    <w:rsid w:val="00CB71FA"/>
    <w:rsid w:val="00CB7576"/>
    <w:rsid w:val="00CB785F"/>
    <w:rsid w:val="00CB7DC8"/>
    <w:rsid w:val="00CB7DD9"/>
    <w:rsid w:val="00CB7E92"/>
    <w:rsid w:val="00CC02A7"/>
    <w:rsid w:val="00CC0653"/>
    <w:rsid w:val="00CC08A8"/>
    <w:rsid w:val="00CC0A00"/>
    <w:rsid w:val="00CC1EFA"/>
    <w:rsid w:val="00CC24BC"/>
    <w:rsid w:val="00CC264E"/>
    <w:rsid w:val="00CC2B8B"/>
    <w:rsid w:val="00CC2BCD"/>
    <w:rsid w:val="00CC33C5"/>
    <w:rsid w:val="00CC439E"/>
    <w:rsid w:val="00CC48DE"/>
    <w:rsid w:val="00CC4A29"/>
    <w:rsid w:val="00CC4D31"/>
    <w:rsid w:val="00CC5452"/>
    <w:rsid w:val="00CC5573"/>
    <w:rsid w:val="00CC56F1"/>
    <w:rsid w:val="00CC5BDF"/>
    <w:rsid w:val="00CC6595"/>
    <w:rsid w:val="00CC6D91"/>
    <w:rsid w:val="00CC6DA2"/>
    <w:rsid w:val="00CC7AAC"/>
    <w:rsid w:val="00CC7EA6"/>
    <w:rsid w:val="00CD04D1"/>
    <w:rsid w:val="00CD061D"/>
    <w:rsid w:val="00CD07DA"/>
    <w:rsid w:val="00CD1172"/>
    <w:rsid w:val="00CD150A"/>
    <w:rsid w:val="00CD1D87"/>
    <w:rsid w:val="00CD23A2"/>
    <w:rsid w:val="00CD2413"/>
    <w:rsid w:val="00CD2B04"/>
    <w:rsid w:val="00CD2E8E"/>
    <w:rsid w:val="00CD3352"/>
    <w:rsid w:val="00CD3688"/>
    <w:rsid w:val="00CD3898"/>
    <w:rsid w:val="00CD4442"/>
    <w:rsid w:val="00CD4623"/>
    <w:rsid w:val="00CD4B2F"/>
    <w:rsid w:val="00CD56F3"/>
    <w:rsid w:val="00CD5AD0"/>
    <w:rsid w:val="00CD5B72"/>
    <w:rsid w:val="00CD6095"/>
    <w:rsid w:val="00CD6175"/>
    <w:rsid w:val="00CD6749"/>
    <w:rsid w:val="00CD6995"/>
    <w:rsid w:val="00CD6F58"/>
    <w:rsid w:val="00CD7C20"/>
    <w:rsid w:val="00CD7D55"/>
    <w:rsid w:val="00CD7F0D"/>
    <w:rsid w:val="00CE09B4"/>
    <w:rsid w:val="00CE0C74"/>
    <w:rsid w:val="00CE102D"/>
    <w:rsid w:val="00CE13E3"/>
    <w:rsid w:val="00CE183F"/>
    <w:rsid w:val="00CE194B"/>
    <w:rsid w:val="00CE1A2F"/>
    <w:rsid w:val="00CE1B84"/>
    <w:rsid w:val="00CE1CEC"/>
    <w:rsid w:val="00CE1DE2"/>
    <w:rsid w:val="00CE2165"/>
    <w:rsid w:val="00CE29C9"/>
    <w:rsid w:val="00CE2A68"/>
    <w:rsid w:val="00CE2BCF"/>
    <w:rsid w:val="00CE3281"/>
    <w:rsid w:val="00CE328D"/>
    <w:rsid w:val="00CE3420"/>
    <w:rsid w:val="00CE3874"/>
    <w:rsid w:val="00CE3AD4"/>
    <w:rsid w:val="00CE3EF5"/>
    <w:rsid w:val="00CE42CC"/>
    <w:rsid w:val="00CE48C6"/>
    <w:rsid w:val="00CE4CE7"/>
    <w:rsid w:val="00CE58B9"/>
    <w:rsid w:val="00CE5A85"/>
    <w:rsid w:val="00CE656E"/>
    <w:rsid w:val="00CE7092"/>
    <w:rsid w:val="00CE760C"/>
    <w:rsid w:val="00CE792B"/>
    <w:rsid w:val="00CE7B16"/>
    <w:rsid w:val="00CE7CB1"/>
    <w:rsid w:val="00CE7E19"/>
    <w:rsid w:val="00CE7F65"/>
    <w:rsid w:val="00CF0383"/>
    <w:rsid w:val="00CF0871"/>
    <w:rsid w:val="00CF0A82"/>
    <w:rsid w:val="00CF0B41"/>
    <w:rsid w:val="00CF120B"/>
    <w:rsid w:val="00CF1AF9"/>
    <w:rsid w:val="00CF1E54"/>
    <w:rsid w:val="00CF1F44"/>
    <w:rsid w:val="00CF2913"/>
    <w:rsid w:val="00CF2927"/>
    <w:rsid w:val="00CF2B0C"/>
    <w:rsid w:val="00CF3F0D"/>
    <w:rsid w:val="00CF4946"/>
    <w:rsid w:val="00CF4BD7"/>
    <w:rsid w:val="00CF50D4"/>
    <w:rsid w:val="00CF5DA6"/>
    <w:rsid w:val="00CF62A5"/>
    <w:rsid w:val="00CF6322"/>
    <w:rsid w:val="00CF66D4"/>
    <w:rsid w:val="00CF6752"/>
    <w:rsid w:val="00CF6DA7"/>
    <w:rsid w:val="00CF6ED6"/>
    <w:rsid w:val="00CF70E7"/>
    <w:rsid w:val="00CF7928"/>
    <w:rsid w:val="00CF7E67"/>
    <w:rsid w:val="00D0014F"/>
    <w:rsid w:val="00D00340"/>
    <w:rsid w:val="00D00A40"/>
    <w:rsid w:val="00D00AF8"/>
    <w:rsid w:val="00D01014"/>
    <w:rsid w:val="00D016EA"/>
    <w:rsid w:val="00D02001"/>
    <w:rsid w:val="00D023AC"/>
    <w:rsid w:val="00D02414"/>
    <w:rsid w:val="00D02B21"/>
    <w:rsid w:val="00D02DB5"/>
    <w:rsid w:val="00D03075"/>
    <w:rsid w:val="00D0364E"/>
    <w:rsid w:val="00D040F5"/>
    <w:rsid w:val="00D04185"/>
    <w:rsid w:val="00D0422A"/>
    <w:rsid w:val="00D04272"/>
    <w:rsid w:val="00D0433C"/>
    <w:rsid w:val="00D04ABB"/>
    <w:rsid w:val="00D04AF3"/>
    <w:rsid w:val="00D04B7C"/>
    <w:rsid w:val="00D04D91"/>
    <w:rsid w:val="00D04DBD"/>
    <w:rsid w:val="00D05083"/>
    <w:rsid w:val="00D058F7"/>
    <w:rsid w:val="00D05F7A"/>
    <w:rsid w:val="00D05FB6"/>
    <w:rsid w:val="00D06089"/>
    <w:rsid w:val="00D060A5"/>
    <w:rsid w:val="00D06113"/>
    <w:rsid w:val="00D065E8"/>
    <w:rsid w:val="00D068E1"/>
    <w:rsid w:val="00D06A50"/>
    <w:rsid w:val="00D070CB"/>
    <w:rsid w:val="00D07934"/>
    <w:rsid w:val="00D10545"/>
    <w:rsid w:val="00D10634"/>
    <w:rsid w:val="00D10799"/>
    <w:rsid w:val="00D10C7B"/>
    <w:rsid w:val="00D10D41"/>
    <w:rsid w:val="00D10DE5"/>
    <w:rsid w:val="00D1107B"/>
    <w:rsid w:val="00D11B30"/>
    <w:rsid w:val="00D11D25"/>
    <w:rsid w:val="00D11D6E"/>
    <w:rsid w:val="00D12426"/>
    <w:rsid w:val="00D12849"/>
    <w:rsid w:val="00D134D7"/>
    <w:rsid w:val="00D1355E"/>
    <w:rsid w:val="00D1374D"/>
    <w:rsid w:val="00D1387F"/>
    <w:rsid w:val="00D13BC4"/>
    <w:rsid w:val="00D1435A"/>
    <w:rsid w:val="00D14EAD"/>
    <w:rsid w:val="00D150CD"/>
    <w:rsid w:val="00D1530D"/>
    <w:rsid w:val="00D16890"/>
    <w:rsid w:val="00D16AC1"/>
    <w:rsid w:val="00D16C02"/>
    <w:rsid w:val="00D16EEB"/>
    <w:rsid w:val="00D17EEC"/>
    <w:rsid w:val="00D20318"/>
    <w:rsid w:val="00D20389"/>
    <w:rsid w:val="00D2055D"/>
    <w:rsid w:val="00D20761"/>
    <w:rsid w:val="00D20CB2"/>
    <w:rsid w:val="00D2166C"/>
    <w:rsid w:val="00D21B8F"/>
    <w:rsid w:val="00D21F66"/>
    <w:rsid w:val="00D221AA"/>
    <w:rsid w:val="00D222AA"/>
    <w:rsid w:val="00D223A3"/>
    <w:rsid w:val="00D22A29"/>
    <w:rsid w:val="00D22E40"/>
    <w:rsid w:val="00D2409B"/>
    <w:rsid w:val="00D24293"/>
    <w:rsid w:val="00D24EF9"/>
    <w:rsid w:val="00D24F44"/>
    <w:rsid w:val="00D252FC"/>
    <w:rsid w:val="00D25F28"/>
    <w:rsid w:val="00D26054"/>
    <w:rsid w:val="00D26574"/>
    <w:rsid w:val="00D26C12"/>
    <w:rsid w:val="00D27703"/>
    <w:rsid w:val="00D278F7"/>
    <w:rsid w:val="00D27AEF"/>
    <w:rsid w:val="00D27B69"/>
    <w:rsid w:val="00D304F4"/>
    <w:rsid w:val="00D3089D"/>
    <w:rsid w:val="00D308F0"/>
    <w:rsid w:val="00D30C99"/>
    <w:rsid w:val="00D311EB"/>
    <w:rsid w:val="00D31CB7"/>
    <w:rsid w:val="00D31CE4"/>
    <w:rsid w:val="00D32714"/>
    <w:rsid w:val="00D329C9"/>
    <w:rsid w:val="00D32DA4"/>
    <w:rsid w:val="00D33159"/>
    <w:rsid w:val="00D333A6"/>
    <w:rsid w:val="00D338A7"/>
    <w:rsid w:val="00D33B5F"/>
    <w:rsid w:val="00D34A11"/>
    <w:rsid w:val="00D34A42"/>
    <w:rsid w:val="00D34A98"/>
    <w:rsid w:val="00D35A27"/>
    <w:rsid w:val="00D364BF"/>
    <w:rsid w:val="00D365F1"/>
    <w:rsid w:val="00D366A2"/>
    <w:rsid w:val="00D36ABF"/>
    <w:rsid w:val="00D36BCD"/>
    <w:rsid w:val="00D36E65"/>
    <w:rsid w:val="00D374D6"/>
    <w:rsid w:val="00D37B47"/>
    <w:rsid w:val="00D37FCA"/>
    <w:rsid w:val="00D40432"/>
    <w:rsid w:val="00D409A3"/>
    <w:rsid w:val="00D41000"/>
    <w:rsid w:val="00D4105D"/>
    <w:rsid w:val="00D41E39"/>
    <w:rsid w:val="00D41F5E"/>
    <w:rsid w:val="00D42380"/>
    <w:rsid w:val="00D42C18"/>
    <w:rsid w:val="00D42CB4"/>
    <w:rsid w:val="00D42F0F"/>
    <w:rsid w:val="00D437F2"/>
    <w:rsid w:val="00D43ECA"/>
    <w:rsid w:val="00D44264"/>
    <w:rsid w:val="00D4608F"/>
    <w:rsid w:val="00D460A0"/>
    <w:rsid w:val="00D460A5"/>
    <w:rsid w:val="00D4646C"/>
    <w:rsid w:val="00D46D48"/>
    <w:rsid w:val="00D46D77"/>
    <w:rsid w:val="00D474D1"/>
    <w:rsid w:val="00D475D2"/>
    <w:rsid w:val="00D47ED1"/>
    <w:rsid w:val="00D50652"/>
    <w:rsid w:val="00D520F1"/>
    <w:rsid w:val="00D52281"/>
    <w:rsid w:val="00D52BE1"/>
    <w:rsid w:val="00D52DFD"/>
    <w:rsid w:val="00D52FB4"/>
    <w:rsid w:val="00D5342E"/>
    <w:rsid w:val="00D537AB"/>
    <w:rsid w:val="00D538F5"/>
    <w:rsid w:val="00D5413A"/>
    <w:rsid w:val="00D54353"/>
    <w:rsid w:val="00D5460B"/>
    <w:rsid w:val="00D54769"/>
    <w:rsid w:val="00D547B5"/>
    <w:rsid w:val="00D5572F"/>
    <w:rsid w:val="00D559B3"/>
    <w:rsid w:val="00D55C3B"/>
    <w:rsid w:val="00D56015"/>
    <w:rsid w:val="00D5649E"/>
    <w:rsid w:val="00D56A40"/>
    <w:rsid w:val="00D56C43"/>
    <w:rsid w:val="00D56C56"/>
    <w:rsid w:val="00D56D64"/>
    <w:rsid w:val="00D5702E"/>
    <w:rsid w:val="00D5785A"/>
    <w:rsid w:val="00D6013E"/>
    <w:rsid w:val="00D6110C"/>
    <w:rsid w:val="00D61801"/>
    <w:rsid w:val="00D61A10"/>
    <w:rsid w:val="00D61B4A"/>
    <w:rsid w:val="00D61BBF"/>
    <w:rsid w:val="00D61BC7"/>
    <w:rsid w:val="00D61E45"/>
    <w:rsid w:val="00D61F14"/>
    <w:rsid w:val="00D62654"/>
    <w:rsid w:val="00D629AC"/>
    <w:rsid w:val="00D62AAB"/>
    <w:rsid w:val="00D62B94"/>
    <w:rsid w:val="00D62F63"/>
    <w:rsid w:val="00D630AC"/>
    <w:rsid w:val="00D63F29"/>
    <w:rsid w:val="00D64252"/>
    <w:rsid w:val="00D64469"/>
    <w:rsid w:val="00D656EA"/>
    <w:rsid w:val="00D65814"/>
    <w:rsid w:val="00D665E6"/>
    <w:rsid w:val="00D66668"/>
    <w:rsid w:val="00D667A2"/>
    <w:rsid w:val="00D67046"/>
    <w:rsid w:val="00D6727D"/>
    <w:rsid w:val="00D701F7"/>
    <w:rsid w:val="00D704BC"/>
    <w:rsid w:val="00D73A38"/>
    <w:rsid w:val="00D73B32"/>
    <w:rsid w:val="00D7415C"/>
    <w:rsid w:val="00D7540F"/>
    <w:rsid w:val="00D7612A"/>
    <w:rsid w:val="00D76618"/>
    <w:rsid w:val="00D767B2"/>
    <w:rsid w:val="00D76916"/>
    <w:rsid w:val="00D769F3"/>
    <w:rsid w:val="00D76A9A"/>
    <w:rsid w:val="00D7734A"/>
    <w:rsid w:val="00D77369"/>
    <w:rsid w:val="00D80164"/>
    <w:rsid w:val="00D806CB"/>
    <w:rsid w:val="00D80998"/>
    <w:rsid w:val="00D80E99"/>
    <w:rsid w:val="00D8174A"/>
    <w:rsid w:val="00D81F21"/>
    <w:rsid w:val="00D8248C"/>
    <w:rsid w:val="00D825E4"/>
    <w:rsid w:val="00D82BF0"/>
    <w:rsid w:val="00D830CA"/>
    <w:rsid w:val="00D830EA"/>
    <w:rsid w:val="00D8311B"/>
    <w:rsid w:val="00D83225"/>
    <w:rsid w:val="00D84770"/>
    <w:rsid w:val="00D855FF"/>
    <w:rsid w:val="00D85B1E"/>
    <w:rsid w:val="00D86607"/>
    <w:rsid w:val="00D86947"/>
    <w:rsid w:val="00D86CA4"/>
    <w:rsid w:val="00D86D8B"/>
    <w:rsid w:val="00D872BC"/>
    <w:rsid w:val="00D87B51"/>
    <w:rsid w:val="00D90230"/>
    <w:rsid w:val="00D904C0"/>
    <w:rsid w:val="00D906F5"/>
    <w:rsid w:val="00D908DE"/>
    <w:rsid w:val="00D90D79"/>
    <w:rsid w:val="00D90E2B"/>
    <w:rsid w:val="00D90FB5"/>
    <w:rsid w:val="00D915D8"/>
    <w:rsid w:val="00D91C2D"/>
    <w:rsid w:val="00D92050"/>
    <w:rsid w:val="00D9243A"/>
    <w:rsid w:val="00D9288D"/>
    <w:rsid w:val="00D92AC5"/>
    <w:rsid w:val="00D92B3F"/>
    <w:rsid w:val="00D92F76"/>
    <w:rsid w:val="00D92FBD"/>
    <w:rsid w:val="00D93195"/>
    <w:rsid w:val="00D938E0"/>
    <w:rsid w:val="00D93CB7"/>
    <w:rsid w:val="00D94E12"/>
    <w:rsid w:val="00D952C8"/>
    <w:rsid w:val="00D957C7"/>
    <w:rsid w:val="00D95979"/>
    <w:rsid w:val="00D95A73"/>
    <w:rsid w:val="00D96033"/>
    <w:rsid w:val="00D9690F"/>
    <w:rsid w:val="00D975D4"/>
    <w:rsid w:val="00D9798E"/>
    <w:rsid w:val="00D97AF3"/>
    <w:rsid w:val="00D97C1E"/>
    <w:rsid w:val="00DA0234"/>
    <w:rsid w:val="00DA02AF"/>
    <w:rsid w:val="00DA03F8"/>
    <w:rsid w:val="00DA063F"/>
    <w:rsid w:val="00DA0CCD"/>
    <w:rsid w:val="00DA1D9E"/>
    <w:rsid w:val="00DA2078"/>
    <w:rsid w:val="00DA27C5"/>
    <w:rsid w:val="00DA29B9"/>
    <w:rsid w:val="00DA2F6B"/>
    <w:rsid w:val="00DA3232"/>
    <w:rsid w:val="00DA32E6"/>
    <w:rsid w:val="00DA360F"/>
    <w:rsid w:val="00DA3AAE"/>
    <w:rsid w:val="00DA4F2C"/>
    <w:rsid w:val="00DA51CC"/>
    <w:rsid w:val="00DA52C5"/>
    <w:rsid w:val="00DA5357"/>
    <w:rsid w:val="00DA5646"/>
    <w:rsid w:val="00DA648B"/>
    <w:rsid w:val="00DA695D"/>
    <w:rsid w:val="00DA7B33"/>
    <w:rsid w:val="00DB010E"/>
    <w:rsid w:val="00DB081A"/>
    <w:rsid w:val="00DB0A41"/>
    <w:rsid w:val="00DB0C89"/>
    <w:rsid w:val="00DB0CC6"/>
    <w:rsid w:val="00DB14CC"/>
    <w:rsid w:val="00DB175E"/>
    <w:rsid w:val="00DB1770"/>
    <w:rsid w:val="00DB1C9D"/>
    <w:rsid w:val="00DB1EC7"/>
    <w:rsid w:val="00DB21A1"/>
    <w:rsid w:val="00DB21B3"/>
    <w:rsid w:val="00DB21DD"/>
    <w:rsid w:val="00DB22FC"/>
    <w:rsid w:val="00DB2BB0"/>
    <w:rsid w:val="00DB2D44"/>
    <w:rsid w:val="00DB2D6C"/>
    <w:rsid w:val="00DB31A5"/>
    <w:rsid w:val="00DB3391"/>
    <w:rsid w:val="00DB44E8"/>
    <w:rsid w:val="00DB4BE8"/>
    <w:rsid w:val="00DB4D58"/>
    <w:rsid w:val="00DB5129"/>
    <w:rsid w:val="00DB5478"/>
    <w:rsid w:val="00DB5878"/>
    <w:rsid w:val="00DB59D4"/>
    <w:rsid w:val="00DB5B6C"/>
    <w:rsid w:val="00DB5D80"/>
    <w:rsid w:val="00DB6905"/>
    <w:rsid w:val="00DB6A96"/>
    <w:rsid w:val="00DB703B"/>
    <w:rsid w:val="00DB72B4"/>
    <w:rsid w:val="00DB730B"/>
    <w:rsid w:val="00DB746F"/>
    <w:rsid w:val="00DB7501"/>
    <w:rsid w:val="00DB7598"/>
    <w:rsid w:val="00DC00AC"/>
    <w:rsid w:val="00DC02C6"/>
    <w:rsid w:val="00DC0973"/>
    <w:rsid w:val="00DC0EC5"/>
    <w:rsid w:val="00DC103D"/>
    <w:rsid w:val="00DC13C9"/>
    <w:rsid w:val="00DC1C57"/>
    <w:rsid w:val="00DC3351"/>
    <w:rsid w:val="00DC3BD0"/>
    <w:rsid w:val="00DC437D"/>
    <w:rsid w:val="00DC44F9"/>
    <w:rsid w:val="00DC45FA"/>
    <w:rsid w:val="00DC4A8C"/>
    <w:rsid w:val="00DC4CA1"/>
    <w:rsid w:val="00DC5029"/>
    <w:rsid w:val="00DC5198"/>
    <w:rsid w:val="00DC5DE5"/>
    <w:rsid w:val="00DC5EC5"/>
    <w:rsid w:val="00DC61E2"/>
    <w:rsid w:val="00DC623D"/>
    <w:rsid w:val="00DC6535"/>
    <w:rsid w:val="00DC7190"/>
    <w:rsid w:val="00DC78BC"/>
    <w:rsid w:val="00DC7BA2"/>
    <w:rsid w:val="00DC7F9E"/>
    <w:rsid w:val="00DC7FCA"/>
    <w:rsid w:val="00DD003C"/>
    <w:rsid w:val="00DD0127"/>
    <w:rsid w:val="00DD0C48"/>
    <w:rsid w:val="00DD1994"/>
    <w:rsid w:val="00DD1F22"/>
    <w:rsid w:val="00DD1FF5"/>
    <w:rsid w:val="00DD22E6"/>
    <w:rsid w:val="00DD237F"/>
    <w:rsid w:val="00DD29CB"/>
    <w:rsid w:val="00DD2BAB"/>
    <w:rsid w:val="00DD2C38"/>
    <w:rsid w:val="00DD2CCD"/>
    <w:rsid w:val="00DD2EBF"/>
    <w:rsid w:val="00DD30F4"/>
    <w:rsid w:val="00DD356E"/>
    <w:rsid w:val="00DD3570"/>
    <w:rsid w:val="00DD36E0"/>
    <w:rsid w:val="00DD38A8"/>
    <w:rsid w:val="00DD53B4"/>
    <w:rsid w:val="00DD5985"/>
    <w:rsid w:val="00DD5BD2"/>
    <w:rsid w:val="00DD5CD5"/>
    <w:rsid w:val="00DD65C3"/>
    <w:rsid w:val="00DD66A1"/>
    <w:rsid w:val="00DD7031"/>
    <w:rsid w:val="00DD70BC"/>
    <w:rsid w:val="00DD70E4"/>
    <w:rsid w:val="00DD7EC9"/>
    <w:rsid w:val="00DE0249"/>
    <w:rsid w:val="00DE0333"/>
    <w:rsid w:val="00DE034B"/>
    <w:rsid w:val="00DE0587"/>
    <w:rsid w:val="00DE06E6"/>
    <w:rsid w:val="00DE0D60"/>
    <w:rsid w:val="00DE0FEF"/>
    <w:rsid w:val="00DE1720"/>
    <w:rsid w:val="00DE1889"/>
    <w:rsid w:val="00DE2C94"/>
    <w:rsid w:val="00DE2DE6"/>
    <w:rsid w:val="00DE2EF8"/>
    <w:rsid w:val="00DE30BB"/>
    <w:rsid w:val="00DE3328"/>
    <w:rsid w:val="00DE348E"/>
    <w:rsid w:val="00DE3F4D"/>
    <w:rsid w:val="00DE4049"/>
    <w:rsid w:val="00DE4164"/>
    <w:rsid w:val="00DE4492"/>
    <w:rsid w:val="00DE478E"/>
    <w:rsid w:val="00DE4A07"/>
    <w:rsid w:val="00DE4E7C"/>
    <w:rsid w:val="00DE5095"/>
    <w:rsid w:val="00DE5B12"/>
    <w:rsid w:val="00DE5D7F"/>
    <w:rsid w:val="00DE64B7"/>
    <w:rsid w:val="00DE68E0"/>
    <w:rsid w:val="00DE6B56"/>
    <w:rsid w:val="00DE6E6D"/>
    <w:rsid w:val="00DE708C"/>
    <w:rsid w:val="00DE7EA7"/>
    <w:rsid w:val="00DF064C"/>
    <w:rsid w:val="00DF1988"/>
    <w:rsid w:val="00DF214F"/>
    <w:rsid w:val="00DF2CF4"/>
    <w:rsid w:val="00DF2EBD"/>
    <w:rsid w:val="00DF31A0"/>
    <w:rsid w:val="00DF36F9"/>
    <w:rsid w:val="00DF37EF"/>
    <w:rsid w:val="00DF3E7D"/>
    <w:rsid w:val="00DF438D"/>
    <w:rsid w:val="00DF47AA"/>
    <w:rsid w:val="00DF4A42"/>
    <w:rsid w:val="00DF4C82"/>
    <w:rsid w:val="00DF4CA1"/>
    <w:rsid w:val="00DF4E62"/>
    <w:rsid w:val="00DF4F1F"/>
    <w:rsid w:val="00DF537E"/>
    <w:rsid w:val="00DF55AE"/>
    <w:rsid w:val="00DF5F76"/>
    <w:rsid w:val="00DF6525"/>
    <w:rsid w:val="00DF69EC"/>
    <w:rsid w:val="00DF76E1"/>
    <w:rsid w:val="00DF770A"/>
    <w:rsid w:val="00E000C7"/>
    <w:rsid w:val="00E002D7"/>
    <w:rsid w:val="00E00405"/>
    <w:rsid w:val="00E00738"/>
    <w:rsid w:val="00E013D9"/>
    <w:rsid w:val="00E02274"/>
    <w:rsid w:val="00E022AA"/>
    <w:rsid w:val="00E02404"/>
    <w:rsid w:val="00E02657"/>
    <w:rsid w:val="00E029FC"/>
    <w:rsid w:val="00E02B59"/>
    <w:rsid w:val="00E03657"/>
    <w:rsid w:val="00E03835"/>
    <w:rsid w:val="00E03972"/>
    <w:rsid w:val="00E03BCE"/>
    <w:rsid w:val="00E03D11"/>
    <w:rsid w:val="00E03F9C"/>
    <w:rsid w:val="00E044D9"/>
    <w:rsid w:val="00E04B00"/>
    <w:rsid w:val="00E04DDC"/>
    <w:rsid w:val="00E04F49"/>
    <w:rsid w:val="00E053EF"/>
    <w:rsid w:val="00E05CA3"/>
    <w:rsid w:val="00E0607C"/>
    <w:rsid w:val="00E063B2"/>
    <w:rsid w:val="00E06436"/>
    <w:rsid w:val="00E06460"/>
    <w:rsid w:val="00E07504"/>
    <w:rsid w:val="00E1082D"/>
    <w:rsid w:val="00E10D2B"/>
    <w:rsid w:val="00E10FB5"/>
    <w:rsid w:val="00E1106B"/>
    <w:rsid w:val="00E11205"/>
    <w:rsid w:val="00E11732"/>
    <w:rsid w:val="00E11D8E"/>
    <w:rsid w:val="00E120DB"/>
    <w:rsid w:val="00E124B5"/>
    <w:rsid w:val="00E125A9"/>
    <w:rsid w:val="00E12ABB"/>
    <w:rsid w:val="00E12BF0"/>
    <w:rsid w:val="00E12EC6"/>
    <w:rsid w:val="00E131F3"/>
    <w:rsid w:val="00E14598"/>
    <w:rsid w:val="00E153C3"/>
    <w:rsid w:val="00E15933"/>
    <w:rsid w:val="00E15934"/>
    <w:rsid w:val="00E15947"/>
    <w:rsid w:val="00E1651D"/>
    <w:rsid w:val="00E165ED"/>
    <w:rsid w:val="00E16773"/>
    <w:rsid w:val="00E17334"/>
    <w:rsid w:val="00E173B9"/>
    <w:rsid w:val="00E17499"/>
    <w:rsid w:val="00E179D9"/>
    <w:rsid w:val="00E17ADA"/>
    <w:rsid w:val="00E204C6"/>
    <w:rsid w:val="00E2076C"/>
    <w:rsid w:val="00E20B22"/>
    <w:rsid w:val="00E2141D"/>
    <w:rsid w:val="00E2160F"/>
    <w:rsid w:val="00E21D29"/>
    <w:rsid w:val="00E22C14"/>
    <w:rsid w:val="00E22D40"/>
    <w:rsid w:val="00E22F87"/>
    <w:rsid w:val="00E236B3"/>
    <w:rsid w:val="00E23727"/>
    <w:rsid w:val="00E2418E"/>
    <w:rsid w:val="00E24723"/>
    <w:rsid w:val="00E24A27"/>
    <w:rsid w:val="00E24FC6"/>
    <w:rsid w:val="00E25015"/>
    <w:rsid w:val="00E25AE5"/>
    <w:rsid w:val="00E26ECD"/>
    <w:rsid w:val="00E276AE"/>
    <w:rsid w:val="00E27E9B"/>
    <w:rsid w:val="00E27FAD"/>
    <w:rsid w:val="00E3004A"/>
    <w:rsid w:val="00E300D2"/>
    <w:rsid w:val="00E309C6"/>
    <w:rsid w:val="00E30E19"/>
    <w:rsid w:val="00E311BA"/>
    <w:rsid w:val="00E3132F"/>
    <w:rsid w:val="00E3165A"/>
    <w:rsid w:val="00E31999"/>
    <w:rsid w:val="00E3203F"/>
    <w:rsid w:val="00E32077"/>
    <w:rsid w:val="00E322A8"/>
    <w:rsid w:val="00E32760"/>
    <w:rsid w:val="00E33462"/>
    <w:rsid w:val="00E3361B"/>
    <w:rsid w:val="00E343F8"/>
    <w:rsid w:val="00E3459D"/>
    <w:rsid w:val="00E346B2"/>
    <w:rsid w:val="00E3497A"/>
    <w:rsid w:val="00E34CA5"/>
    <w:rsid w:val="00E34FAB"/>
    <w:rsid w:val="00E35171"/>
    <w:rsid w:val="00E35892"/>
    <w:rsid w:val="00E35B00"/>
    <w:rsid w:val="00E35BFE"/>
    <w:rsid w:val="00E362CE"/>
    <w:rsid w:val="00E36D75"/>
    <w:rsid w:val="00E3745A"/>
    <w:rsid w:val="00E3746B"/>
    <w:rsid w:val="00E374EC"/>
    <w:rsid w:val="00E400C2"/>
    <w:rsid w:val="00E4023E"/>
    <w:rsid w:val="00E402DF"/>
    <w:rsid w:val="00E40504"/>
    <w:rsid w:val="00E40587"/>
    <w:rsid w:val="00E405CD"/>
    <w:rsid w:val="00E4069D"/>
    <w:rsid w:val="00E4073F"/>
    <w:rsid w:val="00E40792"/>
    <w:rsid w:val="00E4080F"/>
    <w:rsid w:val="00E40CFA"/>
    <w:rsid w:val="00E41938"/>
    <w:rsid w:val="00E41996"/>
    <w:rsid w:val="00E41B4E"/>
    <w:rsid w:val="00E41DEC"/>
    <w:rsid w:val="00E42183"/>
    <w:rsid w:val="00E425FA"/>
    <w:rsid w:val="00E426DF"/>
    <w:rsid w:val="00E43025"/>
    <w:rsid w:val="00E431D8"/>
    <w:rsid w:val="00E4399F"/>
    <w:rsid w:val="00E43B79"/>
    <w:rsid w:val="00E43F9D"/>
    <w:rsid w:val="00E445C1"/>
    <w:rsid w:val="00E448A3"/>
    <w:rsid w:val="00E44B2A"/>
    <w:rsid w:val="00E44FB1"/>
    <w:rsid w:val="00E4506A"/>
    <w:rsid w:val="00E4533D"/>
    <w:rsid w:val="00E453F3"/>
    <w:rsid w:val="00E4557A"/>
    <w:rsid w:val="00E45A6F"/>
    <w:rsid w:val="00E463A0"/>
    <w:rsid w:val="00E46F93"/>
    <w:rsid w:val="00E4707A"/>
    <w:rsid w:val="00E471F3"/>
    <w:rsid w:val="00E47375"/>
    <w:rsid w:val="00E47680"/>
    <w:rsid w:val="00E50200"/>
    <w:rsid w:val="00E503EB"/>
    <w:rsid w:val="00E50DA2"/>
    <w:rsid w:val="00E51330"/>
    <w:rsid w:val="00E51D4D"/>
    <w:rsid w:val="00E52434"/>
    <w:rsid w:val="00E52E6B"/>
    <w:rsid w:val="00E52F18"/>
    <w:rsid w:val="00E53015"/>
    <w:rsid w:val="00E54C5F"/>
    <w:rsid w:val="00E54F55"/>
    <w:rsid w:val="00E54FF4"/>
    <w:rsid w:val="00E56291"/>
    <w:rsid w:val="00E56D1B"/>
    <w:rsid w:val="00E5703C"/>
    <w:rsid w:val="00E5763B"/>
    <w:rsid w:val="00E57ABF"/>
    <w:rsid w:val="00E62B9C"/>
    <w:rsid w:val="00E62E6F"/>
    <w:rsid w:val="00E63C77"/>
    <w:rsid w:val="00E648F0"/>
    <w:rsid w:val="00E64ADE"/>
    <w:rsid w:val="00E65023"/>
    <w:rsid w:val="00E65653"/>
    <w:rsid w:val="00E65D91"/>
    <w:rsid w:val="00E66358"/>
    <w:rsid w:val="00E66C5B"/>
    <w:rsid w:val="00E66CA7"/>
    <w:rsid w:val="00E66CFA"/>
    <w:rsid w:val="00E6799B"/>
    <w:rsid w:val="00E67AA6"/>
    <w:rsid w:val="00E7022F"/>
    <w:rsid w:val="00E70A9E"/>
    <w:rsid w:val="00E70B56"/>
    <w:rsid w:val="00E712B2"/>
    <w:rsid w:val="00E71362"/>
    <w:rsid w:val="00E71BD8"/>
    <w:rsid w:val="00E7206B"/>
    <w:rsid w:val="00E723A5"/>
    <w:rsid w:val="00E723AE"/>
    <w:rsid w:val="00E72B0B"/>
    <w:rsid w:val="00E734BB"/>
    <w:rsid w:val="00E739E9"/>
    <w:rsid w:val="00E7460C"/>
    <w:rsid w:val="00E74DA5"/>
    <w:rsid w:val="00E75264"/>
    <w:rsid w:val="00E7533C"/>
    <w:rsid w:val="00E754EC"/>
    <w:rsid w:val="00E760E1"/>
    <w:rsid w:val="00E76648"/>
    <w:rsid w:val="00E768F9"/>
    <w:rsid w:val="00E77F72"/>
    <w:rsid w:val="00E8005A"/>
    <w:rsid w:val="00E80417"/>
    <w:rsid w:val="00E81AF5"/>
    <w:rsid w:val="00E821B3"/>
    <w:rsid w:val="00E82B32"/>
    <w:rsid w:val="00E8340E"/>
    <w:rsid w:val="00E836D6"/>
    <w:rsid w:val="00E83780"/>
    <w:rsid w:val="00E83D5F"/>
    <w:rsid w:val="00E83D94"/>
    <w:rsid w:val="00E83F6D"/>
    <w:rsid w:val="00E843CB"/>
    <w:rsid w:val="00E84679"/>
    <w:rsid w:val="00E84D95"/>
    <w:rsid w:val="00E84FBF"/>
    <w:rsid w:val="00E85C19"/>
    <w:rsid w:val="00E85E4C"/>
    <w:rsid w:val="00E8686B"/>
    <w:rsid w:val="00E86A12"/>
    <w:rsid w:val="00E8723D"/>
    <w:rsid w:val="00E875E3"/>
    <w:rsid w:val="00E87B0C"/>
    <w:rsid w:val="00E90272"/>
    <w:rsid w:val="00E904B3"/>
    <w:rsid w:val="00E90DE5"/>
    <w:rsid w:val="00E91E5E"/>
    <w:rsid w:val="00E91F2D"/>
    <w:rsid w:val="00E91F9B"/>
    <w:rsid w:val="00E92B66"/>
    <w:rsid w:val="00E92E0F"/>
    <w:rsid w:val="00E9329B"/>
    <w:rsid w:val="00E93340"/>
    <w:rsid w:val="00E93432"/>
    <w:rsid w:val="00E9362A"/>
    <w:rsid w:val="00E93C68"/>
    <w:rsid w:val="00E941DC"/>
    <w:rsid w:val="00E9485C"/>
    <w:rsid w:val="00E95241"/>
    <w:rsid w:val="00E968F5"/>
    <w:rsid w:val="00E96A1C"/>
    <w:rsid w:val="00E96AD8"/>
    <w:rsid w:val="00E96D64"/>
    <w:rsid w:val="00E96F97"/>
    <w:rsid w:val="00E97611"/>
    <w:rsid w:val="00EA08B9"/>
    <w:rsid w:val="00EA0F47"/>
    <w:rsid w:val="00EA1CE1"/>
    <w:rsid w:val="00EA20FD"/>
    <w:rsid w:val="00EA26F6"/>
    <w:rsid w:val="00EA3432"/>
    <w:rsid w:val="00EA3438"/>
    <w:rsid w:val="00EA3BB0"/>
    <w:rsid w:val="00EA455B"/>
    <w:rsid w:val="00EA48BA"/>
    <w:rsid w:val="00EA50FC"/>
    <w:rsid w:val="00EA573B"/>
    <w:rsid w:val="00EA58B6"/>
    <w:rsid w:val="00EA5A81"/>
    <w:rsid w:val="00EA5CDD"/>
    <w:rsid w:val="00EA6334"/>
    <w:rsid w:val="00EA64F4"/>
    <w:rsid w:val="00EA6DE8"/>
    <w:rsid w:val="00EA7B07"/>
    <w:rsid w:val="00EB0372"/>
    <w:rsid w:val="00EB0D24"/>
    <w:rsid w:val="00EB1375"/>
    <w:rsid w:val="00EB146C"/>
    <w:rsid w:val="00EB272D"/>
    <w:rsid w:val="00EB290E"/>
    <w:rsid w:val="00EB29E7"/>
    <w:rsid w:val="00EB31BD"/>
    <w:rsid w:val="00EB34D1"/>
    <w:rsid w:val="00EB34F3"/>
    <w:rsid w:val="00EB36F3"/>
    <w:rsid w:val="00EB391C"/>
    <w:rsid w:val="00EB3D95"/>
    <w:rsid w:val="00EB46E9"/>
    <w:rsid w:val="00EB4938"/>
    <w:rsid w:val="00EB4A14"/>
    <w:rsid w:val="00EB5272"/>
    <w:rsid w:val="00EB541B"/>
    <w:rsid w:val="00EB5436"/>
    <w:rsid w:val="00EB5E42"/>
    <w:rsid w:val="00EB690E"/>
    <w:rsid w:val="00EB6926"/>
    <w:rsid w:val="00EB70DD"/>
    <w:rsid w:val="00EB760F"/>
    <w:rsid w:val="00EC0303"/>
    <w:rsid w:val="00EC07D3"/>
    <w:rsid w:val="00EC1839"/>
    <w:rsid w:val="00EC186F"/>
    <w:rsid w:val="00EC1CE0"/>
    <w:rsid w:val="00EC27F5"/>
    <w:rsid w:val="00EC2EC2"/>
    <w:rsid w:val="00EC3185"/>
    <w:rsid w:val="00EC3398"/>
    <w:rsid w:val="00EC3F87"/>
    <w:rsid w:val="00EC408F"/>
    <w:rsid w:val="00EC4439"/>
    <w:rsid w:val="00EC4B2D"/>
    <w:rsid w:val="00EC4DAC"/>
    <w:rsid w:val="00EC5501"/>
    <w:rsid w:val="00EC58F3"/>
    <w:rsid w:val="00EC5975"/>
    <w:rsid w:val="00EC5A74"/>
    <w:rsid w:val="00EC60FD"/>
    <w:rsid w:val="00EC6602"/>
    <w:rsid w:val="00EC72CD"/>
    <w:rsid w:val="00EC772B"/>
    <w:rsid w:val="00EC7894"/>
    <w:rsid w:val="00EC7D57"/>
    <w:rsid w:val="00ED0107"/>
    <w:rsid w:val="00ED053F"/>
    <w:rsid w:val="00ED09E9"/>
    <w:rsid w:val="00ED1278"/>
    <w:rsid w:val="00ED12CF"/>
    <w:rsid w:val="00ED1E66"/>
    <w:rsid w:val="00ED20B1"/>
    <w:rsid w:val="00ED296B"/>
    <w:rsid w:val="00ED2A40"/>
    <w:rsid w:val="00ED36B9"/>
    <w:rsid w:val="00ED4A23"/>
    <w:rsid w:val="00ED4B68"/>
    <w:rsid w:val="00ED51E6"/>
    <w:rsid w:val="00ED57B1"/>
    <w:rsid w:val="00ED5886"/>
    <w:rsid w:val="00ED59FE"/>
    <w:rsid w:val="00ED5B64"/>
    <w:rsid w:val="00ED5C03"/>
    <w:rsid w:val="00ED5C41"/>
    <w:rsid w:val="00ED6703"/>
    <w:rsid w:val="00ED6E84"/>
    <w:rsid w:val="00ED7962"/>
    <w:rsid w:val="00ED7C07"/>
    <w:rsid w:val="00ED7FCD"/>
    <w:rsid w:val="00EE0202"/>
    <w:rsid w:val="00EE093B"/>
    <w:rsid w:val="00EE09B9"/>
    <w:rsid w:val="00EE0B6C"/>
    <w:rsid w:val="00EE0D9F"/>
    <w:rsid w:val="00EE12DE"/>
    <w:rsid w:val="00EE1436"/>
    <w:rsid w:val="00EE1627"/>
    <w:rsid w:val="00EE1B81"/>
    <w:rsid w:val="00EE3B90"/>
    <w:rsid w:val="00EE4051"/>
    <w:rsid w:val="00EE4255"/>
    <w:rsid w:val="00EE4727"/>
    <w:rsid w:val="00EE4ADD"/>
    <w:rsid w:val="00EE4F3F"/>
    <w:rsid w:val="00EE5883"/>
    <w:rsid w:val="00EE61F4"/>
    <w:rsid w:val="00EE6915"/>
    <w:rsid w:val="00EE7235"/>
    <w:rsid w:val="00EE7BCF"/>
    <w:rsid w:val="00EE7BFD"/>
    <w:rsid w:val="00EF0614"/>
    <w:rsid w:val="00EF0F28"/>
    <w:rsid w:val="00EF1183"/>
    <w:rsid w:val="00EF147D"/>
    <w:rsid w:val="00EF1691"/>
    <w:rsid w:val="00EF16A7"/>
    <w:rsid w:val="00EF1BD6"/>
    <w:rsid w:val="00EF2067"/>
    <w:rsid w:val="00EF22F3"/>
    <w:rsid w:val="00EF2659"/>
    <w:rsid w:val="00EF282B"/>
    <w:rsid w:val="00EF2911"/>
    <w:rsid w:val="00EF364A"/>
    <w:rsid w:val="00EF4B8D"/>
    <w:rsid w:val="00EF4C02"/>
    <w:rsid w:val="00EF4CC7"/>
    <w:rsid w:val="00EF5308"/>
    <w:rsid w:val="00EF5AD2"/>
    <w:rsid w:val="00EF5B05"/>
    <w:rsid w:val="00EF5DB1"/>
    <w:rsid w:val="00EF63A1"/>
    <w:rsid w:val="00EF667D"/>
    <w:rsid w:val="00EF6E3B"/>
    <w:rsid w:val="00EF7A8F"/>
    <w:rsid w:val="00F0024F"/>
    <w:rsid w:val="00F002F5"/>
    <w:rsid w:val="00F00616"/>
    <w:rsid w:val="00F00E1B"/>
    <w:rsid w:val="00F00F95"/>
    <w:rsid w:val="00F01126"/>
    <w:rsid w:val="00F0113A"/>
    <w:rsid w:val="00F011D0"/>
    <w:rsid w:val="00F01AD9"/>
    <w:rsid w:val="00F01C3D"/>
    <w:rsid w:val="00F02068"/>
    <w:rsid w:val="00F023AF"/>
    <w:rsid w:val="00F02583"/>
    <w:rsid w:val="00F0282E"/>
    <w:rsid w:val="00F03137"/>
    <w:rsid w:val="00F0334E"/>
    <w:rsid w:val="00F03EB6"/>
    <w:rsid w:val="00F04046"/>
    <w:rsid w:val="00F04341"/>
    <w:rsid w:val="00F046C9"/>
    <w:rsid w:val="00F04C1B"/>
    <w:rsid w:val="00F051AC"/>
    <w:rsid w:val="00F052FF"/>
    <w:rsid w:val="00F05392"/>
    <w:rsid w:val="00F054EF"/>
    <w:rsid w:val="00F05664"/>
    <w:rsid w:val="00F05878"/>
    <w:rsid w:val="00F061C3"/>
    <w:rsid w:val="00F0668D"/>
    <w:rsid w:val="00F066C6"/>
    <w:rsid w:val="00F06C3F"/>
    <w:rsid w:val="00F06EFC"/>
    <w:rsid w:val="00F06F7B"/>
    <w:rsid w:val="00F071D6"/>
    <w:rsid w:val="00F07621"/>
    <w:rsid w:val="00F07CF2"/>
    <w:rsid w:val="00F10477"/>
    <w:rsid w:val="00F111BE"/>
    <w:rsid w:val="00F1130B"/>
    <w:rsid w:val="00F117A5"/>
    <w:rsid w:val="00F11B0F"/>
    <w:rsid w:val="00F11C5E"/>
    <w:rsid w:val="00F120B8"/>
    <w:rsid w:val="00F12581"/>
    <w:rsid w:val="00F1287E"/>
    <w:rsid w:val="00F130CD"/>
    <w:rsid w:val="00F1334A"/>
    <w:rsid w:val="00F13393"/>
    <w:rsid w:val="00F13F61"/>
    <w:rsid w:val="00F14BD8"/>
    <w:rsid w:val="00F14DC8"/>
    <w:rsid w:val="00F151AA"/>
    <w:rsid w:val="00F15910"/>
    <w:rsid w:val="00F1596F"/>
    <w:rsid w:val="00F15A07"/>
    <w:rsid w:val="00F15E57"/>
    <w:rsid w:val="00F15F57"/>
    <w:rsid w:val="00F160EC"/>
    <w:rsid w:val="00F1618A"/>
    <w:rsid w:val="00F16FC9"/>
    <w:rsid w:val="00F16FED"/>
    <w:rsid w:val="00F1740D"/>
    <w:rsid w:val="00F17899"/>
    <w:rsid w:val="00F17BE8"/>
    <w:rsid w:val="00F20184"/>
    <w:rsid w:val="00F2055F"/>
    <w:rsid w:val="00F20732"/>
    <w:rsid w:val="00F20832"/>
    <w:rsid w:val="00F21034"/>
    <w:rsid w:val="00F210F3"/>
    <w:rsid w:val="00F2188B"/>
    <w:rsid w:val="00F21B1C"/>
    <w:rsid w:val="00F22BF9"/>
    <w:rsid w:val="00F22CE1"/>
    <w:rsid w:val="00F233AA"/>
    <w:rsid w:val="00F234D2"/>
    <w:rsid w:val="00F2353B"/>
    <w:rsid w:val="00F2393C"/>
    <w:rsid w:val="00F23B18"/>
    <w:rsid w:val="00F23F66"/>
    <w:rsid w:val="00F242E3"/>
    <w:rsid w:val="00F24718"/>
    <w:rsid w:val="00F249E0"/>
    <w:rsid w:val="00F24A91"/>
    <w:rsid w:val="00F250FF"/>
    <w:rsid w:val="00F255F2"/>
    <w:rsid w:val="00F25D46"/>
    <w:rsid w:val="00F25F3E"/>
    <w:rsid w:val="00F26222"/>
    <w:rsid w:val="00F2699F"/>
    <w:rsid w:val="00F269E6"/>
    <w:rsid w:val="00F26E12"/>
    <w:rsid w:val="00F27047"/>
    <w:rsid w:val="00F27569"/>
    <w:rsid w:val="00F27C11"/>
    <w:rsid w:val="00F304AF"/>
    <w:rsid w:val="00F30C2E"/>
    <w:rsid w:val="00F30E4F"/>
    <w:rsid w:val="00F315B6"/>
    <w:rsid w:val="00F31892"/>
    <w:rsid w:val="00F319ED"/>
    <w:rsid w:val="00F31AD8"/>
    <w:rsid w:val="00F31C8E"/>
    <w:rsid w:val="00F31D34"/>
    <w:rsid w:val="00F31FEE"/>
    <w:rsid w:val="00F326E2"/>
    <w:rsid w:val="00F32ABF"/>
    <w:rsid w:val="00F32AEF"/>
    <w:rsid w:val="00F32B5B"/>
    <w:rsid w:val="00F332DC"/>
    <w:rsid w:val="00F3338A"/>
    <w:rsid w:val="00F337D2"/>
    <w:rsid w:val="00F34248"/>
    <w:rsid w:val="00F345E7"/>
    <w:rsid w:val="00F348A2"/>
    <w:rsid w:val="00F34979"/>
    <w:rsid w:val="00F35141"/>
    <w:rsid w:val="00F35F4A"/>
    <w:rsid w:val="00F3623B"/>
    <w:rsid w:val="00F362AA"/>
    <w:rsid w:val="00F36D29"/>
    <w:rsid w:val="00F375AA"/>
    <w:rsid w:val="00F37690"/>
    <w:rsid w:val="00F376BC"/>
    <w:rsid w:val="00F37BCD"/>
    <w:rsid w:val="00F401E8"/>
    <w:rsid w:val="00F4038C"/>
    <w:rsid w:val="00F406EC"/>
    <w:rsid w:val="00F409E3"/>
    <w:rsid w:val="00F40E84"/>
    <w:rsid w:val="00F41DEE"/>
    <w:rsid w:val="00F41E26"/>
    <w:rsid w:val="00F4207D"/>
    <w:rsid w:val="00F420C6"/>
    <w:rsid w:val="00F42391"/>
    <w:rsid w:val="00F42D01"/>
    <w:rsid w:val="00F42D17"/>
    <w:rsid w:val="00F42E99"/>
    <w:rsid w:val="00F43375"/>
    <w:rsid w:val="00F43C51"/>
    <w:rsid w:val="00F44454"/>
    <w:rsid w:val="00F44673"/>
    <w:rsid w:val="00F44899"/>
    <w:rsid w:val="00F44A56"/>
    <w:rsid w:val="00F44B7E"/>
    <w:rsid w:val="00F44B9D"/>
    <w:rsid w:val="00F44E2A"/>
    <w:rsid w:val="00F450B6"/>
    <w:rsid w:val="00F4550A"/>
    <w:rsid w:val="00F45837"/>
    <w:rsid w:val="00F466FD"/>
    <w:rsid w:val="00F469F8"/>
    <w:rsid w:val="00F46C29"/>
    <w:rsid w:val="00F474B9"/>
    <w:rsid w:val="00F4765C"/>
    <w:rsid w:val="00F477A4"/>
    <w:rsid w:val="00F4796C"/>
    <w:rsid w:val="00F47F9C"/>
    <w:rsid w:val="00F47FC3"/>
    <w:rsid w:val="00F50789"/>
    <w:rsid w:val="00F50F85"/>
    <w:rsid w:val="00F51023"/>
    <w:rsid w:val="00F5113C"/>
    <w:rsid w:val="00F5156A"/>
    <w:rsid w:val="00F51954"/>
    <w:rsid w:val="00F51B91"/>
    <w:rsid w:val="00F52565"/>
    <w:rsid w:val="00F528A5"/>
    <w:rsid w:val="00F52B6D"/>
    <w:rsid w:val="00F52CD7"/>
    <w:rsid w:val="00F53730"/>
    <w:rsid w:val="00F53E4F"/>
    <w:rsid w:val="00F53E82"/>
    <w:rsid w:val="00F547D5"/>
    <w:rsid w:val="00F54D2E"/>
    <w:rsid w:val="00F54DDC"/>
    <w:rsid w:val="00F55169"/>
    <w:rsid w:val="00F55E47"/>
    <w:rsid w:val="00F560E5"/>
    <w:rsid w:val="00F56188"/>
    <w:rsid w:val="00F5692F"/>
    <w:rsid w:val="00F6000B"/>
    <w:rsid w:val="00F601F7"/>
    <w:rsid w:val="00F6086F"/>
    <w:rsid w:val="00F60C35"/>
    <w:rsid w:val="00F62804"/>
    <w:rsid w:val="00F62DB2"/>
    <w:rsid w:val="00F62DE6"/>
    <w:rsid w:val="00F62FE7"/>
    <w:rsid w:val="00F6316A"/>
    <w:rsid w:val="00F63216"/>
    <w:rsid w:val="00F63368"/>
    <w:rsid w:val="00F63567"/>
    <w:rsid w:val="00F63EF7"/>
    <w:rsid w:val="00F644E6"/>
    <w:rsid w:val="00F64590"/>
    <w:rsid w:val="00F64A14"/>
    <w:rsid w:val="00F64BDB"/>
    <w:rsid w:val="00F652D2"/>
    <w:rsid w:val="00F65583"/>
    <w:rsid w:val="00F65723"/>
    <w:rsid w:val="00F65BFF"/>
    <w:rsid w:val="00F6628D"/>
    <w:rsid w:val="00F66BA4"/>
    <w:rsid w:val="00F66E35"/>
    <w:rsid w:val="00F67A95"/>
    <w:rsid w:val="00F67BE1"/>
    <w:rsid w:val="00F67E7B"/>
    <w:rsid w:val="00F67FE5"/>
    <w:rsid w:val="00F700FF"/>
    <w:rsid w:val="00F70997"/>
    <w:rsid w:val="00F70BF2"/>
    <w:rsid w:val="00F70F47"/>
    <w:rsid w:val="00F70F9D"/>
    <w:rsid w:val="00F711E6"/>
    <w:rsid w:val="00F7120F"/>
    <w:rsid w:val="00F71548"/>
    <w:rsid w:val="00F717A0"/>
    <w:rsid w:val="00F71DD3"/>
    <w:rsid w:val="00F72963"/>
    <w:rsid w:val="00F73797"/>
    <w:rsid w:val="00F741FE"/>
    <w:rsid w:val="00F7498B"/>
    <w:rsid w:val="00F74A4D"/>
    <w:rsid w:val="00F750B3"/>
    <w:rsid w:val="00F75271"/>
    <w:rsid w:val="00F75C92"/>
    <w:rsid w:val="00F75DFC"/>
    <w:rsid w:val="00F7618A"/>
    <w:rsid w:val="00F76926"/>
    <w:rsid w:val="00F76965"/>
    <w:rsid w:val="00F76B36"/>
    <w:rsid w:val="00F76EFD"/>
    <w:rsid w:val="00F772F4"/>
    <w:rsid w:val="00F77531"/>
    <w:rsid w:val="00F779CF"/>
    <w:rsid w:val="00F77EF3"/>
    <w:rsid w:val="00F803D3"/>
    <w:rsid w:val="00F8089A"/>
    <w:rsid w:val="00F80999"/>
    <w:rsid w:val="00F80AE6"/>
    <w:rsid w:val="00F80EAF"/>
    <w:rsid w:val="00F8122C"/>
    <w:rsid w:val="00F813E2"/>
    <w:rsid w:val="00F819B2"/>
    <w:rsid w:val="00F81A36"/>
    <w:rsid w:val="00F82087"/>
    <w:rsid w:val="00F82163"/>
    <w:rsid w:val="00F824B5"/>
    <w:rsid w:val="00F82C3A"/>
    <w:rsid w:val="00F82FA3"/>
    <w:rsid w:val="00F831DC"/>
    <w:rsid w:val="00F83D4E"/>
    <w:rsid w:val="00F84D13"/>
    <w:rsid w:val="00F854BC"/>
    <w:rsid w:val="00F85736"/>
    <w:rsid w:val="00F85E04"/>
    <w:rsid w:val="00F87745"/>
    <w:rsid w:val="00F87F33"/>
    <w:rsid w:val="00F900F9"/>
    <w:rsid w:val="00F9024E"/>
    <w:rsid w:val="00F90BF8"/>
    <w:rsid w:val="00F9133A"/>
    <w:rsid w:val="00F91466"/>
    <w:rsid w:val="00F919F6"/>
    <w:rsid w:val="00F91FA2"/>
    <w:rsid w:val="00F92060"/>
    <w:rsid w:val="00F9221F"/>
    <w:rsid w:val="00F923E2"/>
    <w:rsid w:val="00F927C5"/>
    <w:rsid w:val="00F92E32"/>
    <w:rsid w:val="00F935CF"/>
    <w:rsid w:val="00F9369E"/>
    <w:rsid w:val="00F93B11"/>
    <w:rsid w:val="00F9429B"/>
    <w:rsid w:val="00F946FF"/>
    <w:rsid w:val="00F9471F"/>
    <w:rsid w:val="00F94B2C"/>
    <w:rsid w:val="00F95557"/>
    <w:rsid w:val="00F95F54"/>
    <w:rsid w:val="00F961D7"/>
    <w:rsid w:val="00F96207"/>
    <w:rsid w:val="00F9638C"/>
    <w:rsid w:val="00F96812"/>
    <w:rsid w:val="00F96A76"/>
    <w:rsid w:val="00F96EA5"/>
    <w:rsid w:val="00F97DCD"/>
    <w:rsid w:val="00FA0446"/>
    <w:rsid w:val="00FA05AA"/>
    <w:rsid w:val="00FA0715"/>
    <w:rsid w:val="00FA0899"/>
    <w:rsid w:val="00FA0EFE"/>
    <w:rsid w:val="00FA1841"/>
    <w:rsid w:val="00FA2261"/>
    <w:rsid w:val="00FA238A"/>
    <w:rsid w:val="00FA275B"/>
    <w:rsid w:val="00FA27EC"/>
    <w:rsid w:val="00FA3458"/>
    <w:rsid w:val="00FA371D"/>
    <w:rsid w:val="00FA38B6"/>
    <w:rsid w:val="00FA3D83"/>
    <w:rsid w:val="00FA42C1"/>
    <w:rsid w:val="00FA448F"/>
    <w:rsid w:val="00FA4D4B"/>
    <w:rsid w:val="00FA4F82"/>
    <w:rsid w:val="00FA5324"/>
    <w:rsid w:val="00FA5861"/>
    <w:rsid w:val="00FA5BC9"/>
    <w:rsid w:val="00FA6307"/>
    <w:rsid w:val="00FA7D32"/>
    <w:rsid w:val="00FB007E"/>
    <w:rsid w:val="00FB02FF"/>
    <w:rsid w:val="00FB034C"/>
    <w:rsid w:val="00FB03EA"/>
    <w:rsid w:val="00FB0689"/>
    <w:rsid w:val="00FB108B"/>
    <w:rsid w:val="00FB123C"/>
    <w:rsid w:val="00FB129A"/>
    <w:rsid w:val="00FB1F35"/>
    <w:rsid w:val="00FB2203"/>
    <w:rsid w:val="00FB2709"/>
    <w:rsid w:val="00FB3B01"/>
    <w:rsid w:val="00FB3F45"/>
    <w:rsid w:val="00FB435E"/>
    <w:rsid w:val="00FB436B"/>
    <w:rsid w:val="00FB43FA"/>
    <w:rsid w:val="00FB4580"/>
    <w:rsid w:val="00FB45DC"/>
    <w:rsid w:val="00FB4CF2"/>
    <w:rsid w:val="00FB4D66"/>
    <w:rsid w:val="00FB58C4"/>
    <w:rsid w:val="00FB5E99"/>
    <w:rsid w:val="00FB6420"/>
    <w:rsid w:val="00FB66D9"/>
    <w:rsid w:val="00FB68C6"/>
    <w:rsid w:val="00FB690F"/>
    <w:rsid w:val="00FB6B61"/>
    <w:rsid w:val="00FB6C03"/>
    <w:rsid w:val="00FB6E1D"/>
    <w:rsid w:val="00FB6F63"/>
    <w:rsid w:val="00FB7523"/>
    <w:rsid w:val="00FB76FF"/>
    <w:rsid w:val="00FB776F"/>
    <w:rsid w:val="00FB77F7"/>
    <w:rsid w:val="00FC0E56"/>
    <w:rsid w:val="00FC1834"/>
    <w:rsid w:val="00FC1A6F"/>
    <w:rsid w:val="00FC1C2F"/>
    <w:rsid w:val="00FC2D1A"/>
    <w:rsid w:val="00FC2D39"/>
    <w:rsid w:val="00FC32CD"/>
    <w:rsid w:val="00FC3571"/>
    <w:rsid w:val="00FC3865"/>
    <w:rsid w:val="00FC396F"/>
    <w:rsid w:val="00FC3CA4"/>
    <w:rsid w:val="00FC3CE6"/>
    <w:rsid w:val="00FC413D"/>
    <w:rsid w:val="00FC42BD"/>
    <w:rsid w:val="00FC4B6D"/>
    <w:rsid w:val="00FC4E63"/>
    <w:rsid w:val="00FC51EF"/>
    <w:rsid w:val="00FC58E7"/>
    <w:rsid w:val="00FC61DD"/>
    <w:rsid w:val="00FC650F"/>
    <w:rsid w:val="00FC656B"/>
    <w:rsid w:val="00FC65BB"/>
    <w:rsid w:val="00FC66DD"/>
    <w:rsid w:val="00FC7276"/>
    <w:rsid w:val="00FC7666"/>
    <w:rsid w:val="00FC781F"/>
    <w:rsid w:val="00FC79F2"/>
    <w:rsid w:val="00FD007F"/>
    <w:rsid w:val="00FD1753"/>
    <w:rsid w:val="00FD1C1B"/>
    <w:rsid w:val="00FD1DD3"/>
    <w:rsid w:val="00FD204B"/>
    <w:rsid w:val="00FD2981"/>
    <w:rsid w:val="00FD2A14"/>
    <w:rsid w:val="00FD2BDF"/>
    <w:rsid w:val="00FD2D96"/>
    <w:rsid w:val="00FD2F51"/>
    <w:rsid w:val="00FD32E7"/>
    <w:rsid w:val="00FD3C29"/>
    <w:rsid w:val="00FD4854"/>
    <w:rsid w:val="00FD5797"/>
    <w:rsid w:val="00FD5C5B"/>
    <w:rsid w:val="00FD5EDB"/>
    <w:rsid w:val="00FD665C"/>
    <w:rsid w:val="00FD6F27"/>
    <w:rsid w:val="00FD6FA6"/>
    <w:rsid w:val="00FD743D"/>
    <w:rsid w:val="00FD7504"/>
    <w:rsid w:val="00FD7542"/>
    <w:rsid w:val="00FD7951"/>
    <w:rsid w:val="00FD7C47"/>
    <w:rsid w:val="00FD7F9D"/>
    <w:rsid w:val="00FE0A3C"/>
    <w:rsid w:val="00FE0EED"/>
    <w:rsid w:val="00FE1083"/>
    <w:rsid w:val="00FE1360"/>
    <w:rsid w:val="00FE1738"/>
    <w:rsid w:val="00FE1B60"/>
    <w:rsid w:val="00FE23EE"/>
    <w:rsid w:val="00FE2583"/>
    <w:rsid w:val="00FE263B"/>
    <w:rsid w:val="00FE283D"/>
    <w:rsid w:val="00FE2BAB"/>
    <w:rsid w:val="00FE3770"/>
    <w:rsid w:val="00FE3981"/>
    <w:rsid w:val="00FE3F54"/>
    <w:rsid w:val="00FE3FBA"/>
    <w:rsid w:val="00FE4299"/>
    <w:rsid w:val="00FE436C"/>
    <w:rsid w:val="00FE4741"/>
    <w:rsid w:val="00FE4B01"/>
    <w:rsid w:val="00FE4C9A"/>
    <w:rsid w:val="00FE4FBE"/>
    <w:rsid w:val="00FE597B"/>
    <w:rsid w:val="00FE5C16"/>
    <w:rsid w:val="00FE5CF5"/>
    <w:rsid w:val="00FE60D0"/>
    <w:rsid w:val="00FE6205"/>
    <w:rsid w:val="00FE6755"/>
    <w:rsid w:val="00FE6AE2"/>
    <w:rsid w:val="00FE6E05"/>
    <w:rsid w:val="00FE6EDF"/>
    <w:rsid w:val="00FE6F27"/>
    <w:rsid w:val="00FE6F7C"/>
    <w:rsid w:val="00FE74BB"/>
    <w:rsid w:val="00FE75C0"/>
    <w:rsid w:val="00FE7CAE"/>
    <w:rsid w:val="00FF0301"/>
    <w:rsid w:val="00FF0377"/>
    <w:rsid w:val="00FF0958"/>
    <w:rsid w:val="00FF0F4B"/>
    <w:rsid w:val="00FF1620"/>
    <w:rsid w:val="00FF1DC4"/>
    <w:rsid w:val="00FF201E"/>
    <w:rsid w:val="00FF2786"/>
    <w:rsid w:val="00FF2A04"/>
    <w:rsid w:val="00FF3146"/>
    <w:rsid w:val="00FF3247"/>
    <w:rsid w:val="00FF33C1"/>
    <w:rsid w:val="00FF3532"/>
    <w:rsid w:val="00FF3F31"/>
    <w:rsid w:val="00FF4201"/>
    <w:rsid w:val="00FF5611"/>
    <w:rsid w:val="00FF5AF2"/>
    <w:rsid w:val="00FF5BC3"/>
    <w:rsid w:val="00FF5BEB"/>
    <w:rsid w:val="00FF5CD9"/>
    <w:rsid w:val="00FF5D78"/>
    <w:rsid w:val="00FF73E5"/>
    <w:rsid w:val="00FF7609"/>
    <w:rsid w:val="00FF782F"/>
    <w:rsid w:val="00FF7B77"/>
    <w:rsid w:val="00FF7D1A"/>
    <w:rsid w:val="00FF7E07"/>
    <w:rsid w:val="00FF7EA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43185D3"/>
  <w15:docId w15:val="{57EBA36B-877B-4736-A2B2-0643E96F24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locked="1"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155AF"/>
    <w:pPr>
      <w:spacing w:line="276" w:lineRule="auto"/>
      <w:jc w:val="both"/>
    </w:pPr>
    <w:rPr>
      <w:rFonts w:ascii="Calibri" w:hAnsi="Calibri"/>
      <w:szCs w:val="24"/>
    </w:rPr>
  </w:style>
  <w:style w:type="paragraph" w:styleId="Nagwek1">
    <w:name w:val="heading 1"/>
    <w:basedOn w:val="Normalny"/>
    <w:next w:val="Normalny"/>
    <w:link w:val="Nagwek1Znak"/>
    <w:autoRedefine/>
    <w:uiPriority w:val="99"/>
    <w:qFormat/>
    <w:rsid w:val="00443D2D"/>
    <w:pPr>
      <w:keepNext/>
      <w:numPr>
        <w:numId w:val="11"/>
      </w:numPr>
      <w:shd w:val="clear" w:color="auto" w:fill="FFFFFF" w:themeFill="background1"/>
      <w:ind w:left="432"/>
      <w:outlineLvl w:val="0"/>
    </w:pPr>
    <w:rPr>
      <w:rFonts w:cs="Arial"/>
      <w:b/>
      <w:bCs/>
      <w:spacing w:val="16"/>
      <w:kern w:val="32"/>
      <w:sz w:val="32"/>
      <w:szCs w:val="32"/>
    </w:rPr>
  </w:style>
  <w:style w:type="paragraph" w:styleId="Nagwek2">
    <w:name w:val="heading 2"/>
    <w:basedOn w:val="Normalny"/>
    <w:next w:val="Normalny"/>
    <w:link w:val="Nagwek2Znak"/>
    <w:uiPriority w:val="99"/>
    <w:qFormat/>
    <w:rsid w:val="007F5954"/>
    <w:pPr>
      <w:keepNext/>
      <w:numPr>
        <w:ilvl w:val="1"/>
        <w:numId w:val="11"/>
      </w:numPr>
      <w:spacing w:before="240" w:after="60"/>
      <w:outlineLvl w:val="1"/>
    </w:pPr>
    <w:rPr>
      <w:rFonts w:cs="Arial"/>
      <w:b/>
      <w:bCs/>
      <w:iCs/>
      <w:spacing w:val="10"/>
      <w:sz w:val="28"/>
      <w:szCs w:val="28"/>
    </w:rPr>
  </w:style>
  <w:style w:type="paragraph" w:styleId="Nagwek3">
    <w:name w:val="heading 3"/>
    <w:basedOn w:val="Normalny"/>
    <w:next w:val="Normalny"/>
    <w:link w:val="Nagwek3Znak"/>
    <w:uiPriority w:val="99"/>
    <w:qFormat/>
    <w:rsid w:val="007F5954"/>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uiPriority w:val="99"/>
    <w:qFormat/>
    <w:rsid w:val="007F5954"/>
    <w:pPr>
      <w:keepNext/>
      <w:numPr>
        <w:ilvl w:val="3"/>
        <w:numId w:val="11"/>
      </w:numPr>
      <w:spacing w:before="240" w:after="60"/>
      <w:outlineLvl w:val="3"/>
    </w:pPr>
    <w:rPr>
      <w:bCs/>
      <w:szCs w:val="28"/>
    </w:rPr>
  </w:style>
  <w:style w:type="paragraph" w:styleId="Nagwek5">
    <w:name w:val="heading 5"/>
    <w:basedOn w:val="Normalny"/>
    <w:next w:val="Normalny"/>
    <w:link w:val="Nagwek5Znak"/>
    <w:uiPriority w:val="99"/>
    <w:qFormat/>
    <w:rsid w:val="007F5954"/>
    <w:pPr>
      <w:numPr>
        <w:ilvl w:val="4"/>
        <w:numId w:val="11"/>
      </w:numPr>
      <w:spacing w:before="240" w:after="60"/>
      <w:outlineLvl w:val="4"/>
    </w:pPr>
    <w:rPr>
      <w:b/>
      <w:bCs/>
      <w:i/>
      <w:iCs/>
      <w:sz w:val="26"/>
      <w:szCs w:val="26"/>
    </w:rPr>
  </w:style>
  <w:style w:type="paragraph" w:styleId="Nagwek6">
    <w:name w:val="heading 6"/>
    <w:basedOn w:val="Normalny"/>
    <w:next w:val="Normalny"/>
    <w:link w:val="Nagwek6Znak"/>
    <w:uiPriority w:val="99"/>
    <w:qFormat/>
    <w:rsid w:val="007F5954"/>
    <w:pPr>
      <w:numPr>
        <w:ilvl w:val="5"/>
        <w:numId w:val="11"/>
      </w:numPr>
      <w:spacing w:before="240" w:after="60"/>
      <w:outlineLvl w:val="5"/>
    </w:pPr>
    <w:rPr>
      <w:rFonts w:ascii="Times New Roman" w:hAnsi="Times New Roman"/>
      <w:b/>
      <w:bCs/>
      <w:szCs w:val="22"/>
    </w:rPr>
  </w:style>
  <w:style w:type="paragraph" w:styleId="Nagwek7">
    <w:name w:val="heading 7"/>
    <w:basedOn w:val="Normalny"/>
    <w:next w:val="Normalny"/>
    <w:link w:val="Nagwek7Znak"/>
    <w:uiPriority w:val="99"/>
    <w:qFormat/>
    <w:rsid w:val="007F5954"/>
    <w:pPr>
      <w:numPr>
        <w:ilvl w:val="6"/>
        <w:numId w:val="11"/>
      </w:numPr>
      <w:spacing w:before="240" w:after="60"/>
      <w:outlineLvl w:val="6"/>
    </w:pPr>
    <w:rPr>
      <w:rFonts w:ascii="Times New Roman" w:hAnsi="Times New Roman"/>
    </w:rPr>
  </w:style>
  <w:style w:type="paragraph" w:styleId="Nagwek8">
    <w:name w:val="heading 8"/>
    <w:basedOn w:val="Normalny"/>
    <w:next w:val="Normalny"/>
    <w:link w:val="Nagwek8Znak"/>
    <w:uiPriority w:val="99"/>
    <w:qFormat/>
    <w:rsid w:val="007F5954"/>
    <w:pPr>
      <w:numPr>
        <w:ilvl w:val="7"/>
        <w:numId w:val="11"/>
      </w:numPr>
      <w:spacing w:before="240" w:after="60"/>
      <w:outlineLvl w:val="7"/>
    </w:pPr>
    <w:rPr>
      <w:rFonts w:ascii="Times New Roman" w:hAnsi="Times New Roman"/>
      <w:i/>
      <w:iCs/>
    </w:rPr>
  </w:style>
  <w:style w:type="paragraph" w:styleId="Nagwek9">
    <w:name w:val="heading 9"/>
    <w:basedOn w:val="Normalny"/>
    <w:next w:val="Normalny"/>
    <w:link w:val="Nagwek9Znak"/>
    <w:uiPriority w:val="99"/>
    <w:qFormat/>
    <w:rsid w:val="007F5954"/>
    <w:pPr>
      <w:numPr>
        <w:ilvl w:val="8"/>
        <w:numId w:val="11"/>
      </w:numPr>
      <w:spacing w:before="240" w:after="60"/>
      <w:outlineLvl w:val="8"/>
    </w:pPr>
    <w:rPr>
      <w:rFonts w:ascii="Arial" w:hAnsi="Arial" w:cs="Arial"/>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locked/>
    <w:rsid w:val="00443D2D"/>
    <w:rPr>
      <w:rFonts w:ascii="Calibri" w:hAnsi="Calibri" w:cs="Arial"/>
      <w:b/>
      <w:bCs/>
      <w:spacing w:val="16"/>
      <w:kern w:val="32"/>
      <w:sz w:val="32"/>
      <w:szCs w:val="32"/>
      <w:shd w:val="clear" w:color="auto" w:fill="FFFFFF" w:themeFill="background1"/>
    </w:rPr>
  </w:style>
  <w:style w:type="character" w:customStyle="1" w:styleId="Nagwek2Znak">
    <w:name w:val="Nagłówek 2 Znak"/>
    <w:basedOn w:val="Domylnaczcionkaakapitu"/>
    <w:link w:val="Nagwek2"/>
    <w:uiPriority w:val="99"/>
    <w:locked/>
    <w:rsid w:val="007F5954"/>
    <w:rPr>
      <w:rFonts w:ascii="Calibri" w:hAnsi="Calibri" w:cs="Arial"/>
      <w:b/>
      <w:bCs/>
      <w:iCs/>
      <w:spacing w:val="10"/>
      <w:sz w:val="28"/>
      <w:szCs w:val="28"/>
    </w:rPr>
  </w:style>
  <w:style w:type="character" w:customStyle="1" w:styleId="Nagwek3Znak">
    <w:name w:val="Nagłówek 3 Znak"/>
    <w:basedOn w:val="Domylnaczcionkaakapitu"/>
    <w:link w:val="Nagwek3"/>
    <w:uiPriority w:val="99"/>
    <w:locked/>
    <w:rPr>
      <w:rFonts w:ascii="Cambria" w:hAnsi="Cambria" w:cs="Times New Roman"/>
      <w:b/>
      <w:bCs/>
      <w:sz w:val="26"/>
      <w:szCs w:val="26"/>
    </w:rPr>
  </w:style>
  <w:style w:type="character" w:customStyle="1" w:styleId="Nagwek4Znak">
    <w:name w:val="Nagłówek 4 Znak"/>
    <w:basedOn w:val="Domylnaczcionkaakapitu"/>
    <w:link w:val="Nagwek4"/>
    <w:uiPriority w:val="99"/>
    <w:locked/>
    <w:rPr>
      <w:rFonts w:ascii="Calibri" w:hAnsi="Calibri"/>
      <w:bCs/>
      <w:szCs w:val="28"/>
    </w:rPr>
  </w:style>
  <w:style w:type="character" w:customStyle="1" w:styleId="Nagwek5Znak">
    <w:name w:val="Nagłówek 5 Znak"/>
    <w:basedOn w:val="Domylnaczcionkaakapitu"/>
    <w:link w:val="Nagwek5"/>
    <w:uiPriority w:val="99"/>
    <w:locked/>
    <w:rPr>
      <w:rFonts w:ascii="Calibri" w:hAnsi="Calibri"/>
      <w:b/>
      <w:bCs/>
      <w:i/>
      <w:iCs/>
      <w:sz w:val="26"/>
      <w:szCs w:val="26"/>
    </w:rPr>
  </w:style>
  <w:style w:type="character" w:customStyle="1" w:styleId="Nagwek6Znak">
    <w:name w:val="Nagłówek 6 Znak"/>
    <w:basedOn w:val="Domylnaczcionkaakapitu"/>
    <w:link w:val="Nagwek6"/>
    <w:uiPriority w:val="99"/>
    <w:locked/>
    <w:rPr>
      <w:b/>
      <w:bCs/>
    </w:rPr>
  </w:style>
  <w:style w:type="character" w:customStyle="1" w:styleId="Nagwek7Znak">
    <w:name w:val="Nagłówek 7 Znak"/>
    <w:basedOn w:val="Domylnaczcionkaakapitu"/>
    <w:link w:val="Nagwek7"/>
    <w:uiPriority w:val="99"/>
    <w:locked/>
    <w:rPr>
      <w:szCs w:val="24"/>
    </w:rPr>
  </w:style>
  <w:style w:type="character" w:customStyle="1" w:styleId="Nagwek8Znak">
    <w:name w:val="Nagłówek 8 Znak"/>
    <w:basedOn w:val="Domylnaczcionkaakapitu"/>
    <w:link w:val="Nagwek8"/>
    <w:uiPriority w:val="99"/>
    <w:locked/>
    <w:rPr>
      <w:i/>
      <w:iCs/>
      <w:szCs w:val="24"/>
    </w:rPr>
  </w:style>
  <w:style w:type="character" w:customStyle="1" w:styleId="Nagwek9Znak">
    <w:name w:val="Nagłówek 9 Znak"/>
    <w:basedOn w:val="Domylnaczcionkaakapitu"/>
    <w:link w:val="Nagwek9"/>
    <w:uiPriority w:val="99"/>
    <w:locked/>
    <w:rPr>
      <w:rFonts w:ascii="Arial" w:hAnsi="Arial" w:cs="Arial"/>
    </w:rPr>
  </w:style>
  <w:style w:type="character" w:customStyle="1" w:styleId="nag21">
    <w:name w:val="nag2_1"/>
    <w:basedOn w:val="Domylnaczcionkaakapitu"/>
    <w:rsid w:val="007F5954"/>
    <w:rPr>
      <w:rFonts w:cs="Times New Roman"/>
    </w:rPr>
  </w:style>
  <w:style w:type="paragraph" w:customStyle="1" w:styleId="CharChar">
    <w:name w:val="Char Char"/>
    <w:basedOn w:val="Normalny"/>
    <w:uiPriority w:val="99"/>
    <w:rsid w:val="007F5954"/>
    <w:pPr>
      <w:jc w:val="left"/>
    </w:pPr>
    <w:rPr>
      <w:rFonts w:ascii="Times New Roman" w:hAnsi="Times New Roman"/>
    </w:rPr>
  </w:style>
  <w:style w:type="paragraph" w:customStyle="1" w:styleId="tabela">
    <w:name w:val="tabela"/>
    <w:basedOn w:val="CharChar"/>
    <w:uiPriority w:val="99"/>
    <w:rsid w:val="007F5954"/>
  </w:style>
  <w:style w:type="table" w:styleId="Tabela-Siatka8">
    <w:name w:val="Table Grid 8"/>
    <w:aliases w:val="Tabela SW moje"/>
    <w:basedOn w:val="Standardowy"/>
    <w:uiPriority w:val="99"/>
    <w:rsid w:val="007F5954"/>
    <w:pPr>
      <w:spacing w:after="120"/>
      <w:ind w:firstLine="454"/>
    </w:pPr>
    <w:rPr>
      <w:rFonts w:ascii="Calibri" w:hAnsi="Calibri"/>
      <w:sz w:val="20"/>
      <w:szCs w:val="20"/>
    </w:rPr>
    <w:tblPr>
      <w:tblBorders>
        <w:top w:val="single" w:sz="6" w:space="0" w:color="333333"/>
        <w:left w:val="single" w:sz="6" w:space="0" w:color="333333"/>
        <w:bottom w:val="single" w:sz="6" w:space="0" w:color="333333"/>
        <w:right w:val="single" w:sz="6" w:space="0" w:color="333333"/>
        <w:insideH w:val="single" w:sz="6" w:space="0" w:color="333333"/>
        <w:insideV w:val="single" w:sz="6" w:space="0" w:color="333333"/>
      </w:tblBorders>
    </w:tblPr>
    <w:tcPr>
      <w:shd w:val="clear" w:color="auto" w:fill="FFFFFF"/>
    </w:tcPr>
    <w:tblStylePr w:type="firstRow">
      <w:rPr>
        <w:rFonts w:cs="Times New Roman"/>
        <w:b/>
        <w:bCs/>
        <w:caps w:val="0"/>
        <w:smallCaps/>
        <w:color w:val="auto"/>
      </w:rPr>
      <w:tblPr/>
      <w:tcPr>
        <w:tcBorders>
          <w:top w:val="nil"/>
          <w:left w:val="nil"/>
          <w:bottom w:val="nil"/>
          <w:right w:val="nil"/>
          <w:insideH w:val="nil"/>
          <w:insideV w:val="nil"/>
          <w:tl2br w:val="nil"/>
          <w:tr2bl w:val="nil"/>
        </w:tcBorders>
        <w:shd w:val="clear" w:color="auto" w:fill="B3B3B3"/>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styleId="Spistreci1">
    <w:name w:val="toc 1"/>
    <w:basedOn w:val="Normalny"/>
    <w:next w:val="Normalny"/>
    <w:uiPriority w:val="39"/>
    <w:qFormat/>
    <w:rsid w:val="007F5954"/>
    <w:pPr>
      <w:spacing w:before="240"/>
    </w:pPr>
    <w:rPr>
      <w:b/>
    </w:rPr>
  </w:style>
  <w:style w:type="paragraph" w:styleId="Spistreci2">
    <w:name w:val="toc 2"/>
    <w:basedOn w:val="Normalny"/>
    <w:next w:val="Normalny"/>
    <w:uiPriority w:val="39"/>
    <w:qFormat/>
    <w:rsid w:val="007F5954"/>
    <w:pPr>
      <w:ind w:left="238"/>
    </w:pPr>
    <w:rPr>
      <w:rFonts w:ascii="Verdana" w:hAnsi="Verdana"/>
      <w:sz w:val="18"/>
    </w:rPr>
  </w:style>
  <w:style w:type="paragraph" w:styleId="Spistreci3">
    <w:name w:val="toc 3"/>
    <w:basedOn w:val="Normalny"/>
    <w:next w:val="Normalny"/>
    <w:uiPriority w:val="39"/>
    <w:qFormat/>
    <w:rsid w:val="007F5954"/>
    <w:pPr>
      <w:ind w:left="480"/>
    </w:pPr>
    <w:rPr>
      <w:rFonts w:ascii="Verdana" w:hAnsi="Verdana"/>
    </w:rPr>
  </w:style>
  <w:style w:type="character" w:styleId="Hipercze">
    <w:name w:val="Hyperlink"/>
    <w:basedOn w:val="Domylnaczcionkaakapitu"/>
    <w:uiPriority w:val="99"/>
    <w:rsid w:val="007F5954"/>
    <w:rPr>
      <w:rFonts w:cs="Times New Roman"/>
      <w:color w:val="0000FF"/>
      <w:u w:val="single"/>
    </w:rPr>
  </w:style>
  <w:style w:type="paragraph" w:styleId="NormalnyWeb">
    <w:name w:val="Normal (Web)"/>
    <w:basedOn w:val="Normalny"/>
    <w:uiPriority w:val="99"/>
    <w:rsid w:val="007F5954"/>
    <w:pPr>
      <w:spacing w:before="100" w:beforeAutospacing="1" w:after="100" w:afterAutospacing="1"/>
    </w:pPr>
  </w:style>
  <w:style w:type="character" w:styleId="Uwydatnienie">
    <w:name w:val="Emphasis"/>
    <w:basedOn w:val="Domylnaczcionkaakapitu"/>
    <w:uiPriority w:val="20"/>
    <w:qFormat/>
    <w:rsid w:val="007F5954"/>
    <w:rPr>
      <w:rFonts w:cs="Times New Roman"/>
      <w:i/>
      <w:iCs/>
    </w:rPr>
  </w:style>
  <w:style w:type="paragraph" w:styleId="Nagwek">
    <w:name w:val="header"/>
    <w:basedOn w:val="Normalny"/>
    <w:link w:val="NagwekZnak"/>
    <w:uiPriority w:val="99"/>
    <w:rsid w:val="007F5954"/>
    <w:pPr>
      <w:tabs>
        <w:tab w:val="center" w:pos="4536"/>
        <w:tab w:val="right" w:pos="9072"/>
      </w:tabs>
    </w:pPr>
  </w:style>
  <w:style w:type="character" w:customStyle="1" w:styleId="NagwekZnak">
    <w:name w:val="Nagłówek Znak"/>
    <w:basedOn w:val="Domylnaczcionkaakapitu"/>
    <w:link w:val="Nagwek"/>
    <w:uiPriority w:val="99"/>
    <w:locked/>
    <w:rPr>
      <w:rFonts w:ascii="Calibri" w:hAnsi="Calibri" w:cs="Times New Roman"/>
      <w:sz w:val="24"/>
      <w:szCs w:val="24"/>
    </w:rPr>
  </w:style>
  <w:style w:type="paragraph" w:styleId="Stopka">
    <w:name w:val="footer"/>
    <w:basedOn w:val="Normalny"/>
    <w:link w:val="StopkaZnak"/>
    <w:uiPriority w:val="99"/>
    <w:rsid w:val="007F5954"/>
    <w:pPr>
      <w:tabs>
        <w:tab w:val="center" w:pos="4536"/>
        <w:tab w:val="right" w:pos="9072"/>
      </w:tabs>
    </w:pPr>
  </w:style>
  <w:style w:type="character" w:customStyle="1" w:styleId="StopkaZnak">
    <w:name w:val="Stopka Znak"/>
    <w:basedOn w:val="Domylnaczcionkaakapitu"/>
    <w:link w:val="Stopka"/>
    <w:uiPriority w:val="99"/>
    <w:locked/>
    <w:rPr>
      <w:rFonts w:ascii="Calibri" w:hAnsi="Calibri" w:cs="Times New Roman"/>
      <w:sz w:val="24"/>
      <w:szCs w:val="24"/>
    </w:rPr>
  </w:style>
  <w:style w:type="paragraph" w:styleId="Legenda">
    <w:name w:val="caption"/>
    <w:aliases w:val="Podpis pod rysunkiem,Nagłówek Tabeli,Nag3ówek Tabeli,Tabela nr,Legenda Znak Znak Znak,Legenda Znak Znak Znak Znak,Legenda Znak Znak Znak Znak Znak Znak,Legenda Znak Znak Znak Znak Znak Znak Znak,Legenda Znak Znak Z,Legenda Znak Znak,Tabela"/>
    <w:basedOn w:val="Normalny"/>
    <w:next w:val="Normalny"/>
    <w:link w:val="LegendaZnak"/>
    <w:uiPriority w:val="99"/>
    <w:qFormat/>
    <w:rsid w:val="007F5954"/>
    <w:pPr>
      <w:jc w:val="center"/>
    </w:pPr>
    <w:rPr>
      <w:bCs/>
      <w:i/>
      <w:sz w:val="18"/>
      <w:szCs w:val="20"/>
    </w:rPr>
  </w:style>
  <w:style w:type="paragraph" w:styleId="Lista">
    <w:name w:val="List"/>
    <w:basedOn w:val="Normalny"/>
    <w:uiPriority w:val="99"/>
    <w:rsid w:val="007F5954"/>
    <w:pPr>
      <w:ind w:left="284" w:hanging="284"/>
    </w:pPr>
  </w:style>
  <w:style w:type="paragraph" w:styleId="Spisilustracji">
    <w:name w:val="table of figures"/>
    <w:aliases w:val="Spis wykresów"/>
    <w:basedOn w:val="Normalny"/>
    <w:next w:val="Normalny"/>
    <w:uiPriority w:val="99"/>
    <w:qFormat/>
    <w:rsid w:val="00B313CD"/>
    <w:pPr>
      <w:ind w:left="709" w:hanging="709"/>
    </w:pPr>
    <w:rPr>
      <w:i/>
      <w:sz w:val="20"/>
    </w:rPr>
  </w:style>
  <w:style w:type="table" w:styleId="Tabela-Elegancki">
    <w:name w:val="Table Elegant"/>
    <w:basedOn w:val="Standardowy"/>
    <w:uiPriority w:val="99"/>
    <w:rsid w:val="007F5954"/>
    <w:pPr>
      <w:spacing w:after="120"/>
      <w:ind w:firstLine="454"/>
      <w:jc w:val="both"/>
    </w:pPr>
    <w:rPr>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character" w:styleId="Odwoaniedokomentarza">
    <w:name w:val="annotation reference"/>
    <w:basedOn w:val="Domylnaczcionkaakapitu"/>
    <w:uiPriority w:val="99"/>
    <w:semiHidden/>
    <w:rsid w:val="007F5954"/>
    <w:rPr>
      <w:rFonts w:cs="Times New Roman"/>
      <w:sz w:val="16"/>
      <w:szCs w:val="16"/>
    </w:rPr>
  </w:style>
  <w:style w:type="paragraph" w:styleId="Tekstkomentarza">
    <w:name w:val="annotation text"/>
    <w:basedOn w:val="Normalny"/>
    <w:link w:val="TekstkomentarzaZnak"/>
    <w:uiPriority w:val="99"/>
    <w:semiHidden/>
    <w:rsid w:val="007F5954"/>
    <w:rPr>
      <w:sz w:val="20"/>
      <w:szCs w:val="20"/>
    </w:rPr>
  </w:style>
  <w:style w:type="character" w:customStyle="1" w:styleId="TekstkomentarzaZnak">
    <w:name w:val="Tekst komentarza Znak"/>
    <w:basedOn w:val="Domylnaczcionkaakapitu"/>
    <w:link w:val="Tekstkomentarza"/>
    <w:uiPriority w:val="99"/>
    <w:semiHidden/>
    <w:locked/>
    <w:rPr>
      <w:rFonts w:ascii="Calibri" w:hAnsi="Calibri" w:cs="Times New Roman"/>
      <w:sz w:val="20"/>
      <w:szCs w:val="20"/>
    </w:rPr>
  </w:style>
  <w:style w:type="paragraph" w:styleId="Tematkomentarza">
    <w:name w:val="annotation subject"/>
    <w:basedOn w:val="Tekstkomentarza"/>
    <w:next w:val="Tekstkomentarza"/>
    <w:link w:val="TematkomentarzaZnak"/>
    <w:uiPriority w:val="99"/>
    <w:semiHidden/>
    <w:rsid w:val="007F5954"/>
    <w:rPr>
      <w:b/>
      <w:bCs/>
    </w:rPr>
  </w:style>
  <w:style w:type="character" w:customStyle="1" w:styleId="TematkomentarzaZnak">
    <w:name w:val="Temat komentarza Znak"/>
    <w:basedOn w:val="TekstkomentarzaZnak"/>
    <w:link w:val="Tematkomentarza"/>
    <w:uiPriority w:val="99"/>
    <w:semiHidden/>
    <w:locked/>
    <w:rPr>
      <w:rFonts w:ascii="Calibri" w:hAnsi="Calibri" w:cs="Times New Roman"/>
      <w:b/>
      <w:bCs/>
      <w:sz w:val="20"/>
      <w:szCs w:val="20"/>
    </w:rPr>
  </w:style>
  <w:style w:type="paragraph" w:styleId="Tekstdymka">
    <w:name w:val="Balloon Text"/>
    <w:basedOn w:val="Normalny"/>
    <w:link w:val="TekstdymkaZnak"/>
    <w:uiPriority w:val="99"/>
    <w:semiHidden/>
    <w:rsid w:val="007F5954"/>
    <w:rPr>
      <w:rFonts w:ascii="Tahoma" w:hAnsi="Tahoma" w:cs="Tahoma"/>
      <w:sz w:val="16"/>
      <w:szCs w:val="16"/>
    </w:rPr>
  </w:style>
  <w:style w:type="character" w:customStyle="1" w:styleId="TekstdymkaZnak">
    <w:name w:val="Tekst dymka Znak"/>
    <w:basedOn w:val="Domylnaczcionkaakapitu"/>
    <w:link w:val="Tekstdymka"/>
    <w:uiPriority w:val="99"/>
    <w:semiHidden/>
    <w:locked/>
    <w:rPr>
      <w:rFonts w:cs="Times New Roman"/>
      <w:sz w:val="2"/>
    </w:rPr>
  </w:style>
  <w:style w:type="table" w:styleId="Tabela-Siatka">
    <w:name w:val="Table Grid"/>
    <w:basedOn w:val="Standardowy"/>
    <w:uiPriority w:val="59"/>
    <w:rsid w:val="007F5954"/>
    <w:pPr>
      <w:spacing w:after="120"/>
      <w:ind w:firstLine="454"/>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ormalny"/>
    <w:link w:val="Styl1Znak"/>
    <w:qFormat/>
    <w:rsid w:val="007F5954"/>
    <w:rPr>
      <w:rFonts w:ascii="Arial" w:hAnsi="Arial" w:cs="Arial"/>
    </w:rPr>
  </w:style>
  <w:style w:type="paragraph" w:styleId="Tekstpodstawowy">
    <w:name w:val="Body Text"/>
    <w:aliases w:val="anita1,Body Text Char1,Body Text Char Char1,Body Text Char2 Char Char,Body Text Char Char1 Char Char,Body Text Char2 Char Char Char Char,Body Text Char1 Char Char Char Char Char,Body Text Char Char Char Char Char Char Char1"/>
    <w:basedOn w:val="Normalny"/>
    <w:link w:val="TekstpodstawowyZnak"/>
    <w:uiPriority w:val="99"/>
    <w:rsid w:val="007F5954"/>
    <w:pPr>
      <w:autoSpaceDE w:val="0"/>
      <w:autoSpaceDN w:val="0"/>
      <w:adjustRightInd w:val="0"/>
      <w:spacing w:line="360" w:lineRule="auto"/>
    </w:pPr>
    <w:rPr>
      <w:rFonts w:ascii="Arial" w:hAnsi="Arial" w:cs="Arial"/>
      <w:b/>
      <w:bCs/>
    </w:rPr>
  </w:style>
  <w:style w:type="character" w:customStyle="1" w:styleId="TekstpodstawowyZnak">
    <w:name w:val="Tekst podstawowy Znak"/>
    <w:aliases w:val="anita1 Znak,Body Text Char1 Znak,Body Text Char Char1 Znak,Body Text Char2 Char Char Znak,Body Text Char Char1 Char Char Znak,Body Text Char2 Char Char Char Char Znak,Body Text Char1 Char Char Char Char Char Znak"/>
    <w:basedOn w:val="Domylnaczcionkaakapitu"/>
    <w:link w:val="Tekstpodstawowy"/>
    <w:uiPriority w:val="99"/>
    <w:locked/>
    <w:rPr>
      <w:rFonts w:ascii="Calibri" w:hAnsi="Calibri" w:cs="Times New Roman"/>
      <w:sz w:val="24"/>
      <w:szCs w:val="24"/>
    </w:rPr>
  </w:style>
  <w:style w:type="paragraph" w:customStyle="1" w:styleId="BodyText22">
    <w:name w:val="Body Text 22"/>
    <w:basedOn w:val="Normalny"/>
    <w:uiPriority w:val="99"/>
    <w:rsid w:val="007F5954"/>
    <w:pPr>
      <w:widowControl w:val="0"/>
      <w:tabs>
        <w:tab w:val="left" w:pos="567"/>
      </w:tabs>
      <w:spacing w:line="312" w:lineRule="auto"/>
    </w:pPr>
    <w:rPr>
      <w:rFonts w:ascii="Arial" w:hAnsi="Arial"/>
      <w:szCs w:val="20"/>
    </w:rPr>
  </w:style>
  <w:style w:type="paragraph" w:customStyle="1" w:styleId="tabele">
    <w:name w:val="tabele"/>
    <w:basedOn w:val="Nagwek5"/>
    <w:uiPriority w:val="99"/>
    <w:rsid w:val="007F5954"/>
    <w:pPr>
      <w:numPr>
        <w:ilvl w:val="0"/>
        <w:numId w:val="0"/>
      </w:numPr>
      <w:spacing w:before="0" w:after="0"/>
      <w:jc w:val="center"/>
      <w:outlineLvl w:val="9"/>
    </w:pPr>
    <w:rPr>
      <w:rFonts w:ascii="Arial" w:hAnsi="Arial"/>
      <w:b w:val="0"/>
      <w:bCs w:val="0"/>
      <w:i w:val="0"/>
      <w:iCs w:val="0"/>
      <w:sz w:val="22"/>
      <w:szCs w:val="24"/>
    </w:rPr>
  </w:style>
  <w:style w:type="paragraph" w:customStyle="1" w:styleId="rysunek">
    <w:name w:val="rysunek"/>
    <w:basedOn w:val="Normalny"/>
    <w:uiPriority w:val="99"/>
    <w:rsid w:val="007F5954"/>
    <w:pPr>
      <w:tabs>
        <w:tab w:val="left" w:pos="567"/>
      </w:tabs>
      <w:spacing w:line="312" w:lineRule="auto"/>
      <w:jc w:val="center"/>
    </w:pPr>
    <w:rPr>
      <w:rFonts w:ascii="Arial" w:hAnsi="Arial"/>
      <w:b/>
      <w:szCs w:val="20"/>
    </w:rPr>
  </w:style>
  <w:style w:type="paragraph" w:customStyle="1" w:styleId="Standardowy3Znak">
    <w:name w:val="Standardowy3 Znak"/>
    <w:uiPriority w:val="99"/>
    <w:rsid w:val="007F5954"/>
    <w:rPr>
      <w:rFonts w:ascii="Tahoma" w:hAnsi="Tahoma"/>
      <w:noProof/>
      <w:sz w:val="20"/>
      <w:szCs w:val="20"/>
    </w:rPr>
  </w:style>
  <w:style w:type="paragraph" w:styleId="Spistreci6">
    <w:name w:val="toc 6"/>
    <w:basedOn w:val="Normalny"/>
    <w:next w:val="Normalny"/>
    <w:autoRedefine/>
    <w:uiPriority w:val="39"/>
    <w:rsid w:val="007F5954"/>
    <w:pPr>
      <w:ind w:left="1200"/>
      <w:jc w:val="left"/>
    </w:pPr>
    <w:rPr>
      <w:rFonts w:ascii="Times New Roman" w:hAnsi="Times New Roman"/>
    </w:rPr>
  </w:style>
  <w:style w:type="table" w:styleId="Tabela-Wspczesny">
    <w:name w:val="Table Contemporary"/>
    <w:basedOn w:val="Standardowy"/>
    <w:uiPriority w:val="99"/>
    <w:rsid w:val="007F5954"/>
    <w:rPr>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ela-Siatka4">
    <w:name w:val="Table Grid 4"/>
    <w:basedOn w:val="Standardowy"/>
    <w:uiPriority w:val="99"/>
    <w:rsid w:val="007F5954"/>
    <w:rPr>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Styl2">
    <w:name w:val="Styl2"/>
    <w:basedOn w:val="Nagwek1"/>
    <w:autoRedefine/>
    <w:uiPriority w:val="99"/>
    <w:rsid w:val="007F5954"/>
    <w:pPr>
      <w:numPr>
        <w:numId w:val="0"/>
      </w:numPr>
      <w:tabs>
        <w:tab w:val="num" w:pos="432"/>
      </w:tabs>
      <w:ind w:left="432" w:hanging="432"/>
    </w:pPr>
  </w:style>
  <w:style w:type="paragraph" w:customStyle="1" w:styleId="Styl3">
    <w:name w:val="Styl3"/>
    <w:basedOn w:val="Nagwek2"/>
    <w:autoRedefine/>
    <w:uiPriority w:val="99"/>
    <w:rsid w:val="007F5954"/>
    <w:pPr>
      <w:numPr>
        <w:ilvl w:val="0"/>
        <w:numId w:val="0"/>
      </w:numPr>
      <w:tabs>
        <w:tab w:val="num" w:pos="576"/>
      </w:tabs>
      <w:ind w:left="576" w:hanging="576"/>
    </w:pPr>
  </w:style>
  <w:style w:type="paragraph" w:customStyle="1" w:styleId="Styl4">
    <w:name w:val="Styl4"/>
    <w:basedOn w:val="Nagwek1"/>
    <w:autoRedefine/>
    <w:uiPriority w:val="99"/>
    <w:rsid w:val="007F5954"/>
    <w:pPr>
      <w:numPr>
        <w:numId w:val="0"/>
      </w:numPr>
      <w:tabs>
        <w:tab w:val="num" w:pos="432"/>
      </w:tabs>
      <w:ind w:left="431" w:hanging="431"/>
    </w:pPr>
  </w:style>
  <w:style w:type="character" w:customStyle="1" w:styleId="nagt">
    <w:name w:val="nagt"/>
    <w:basedOn w:val="Domylnaczcionkaakapitu"/>
    <w:uiPriority w:val="99"/>
    <w:rsid w:val="007F5954"/>
    <w:rPr>
      <w:rFonts w:cs="Times New Roman"/>
    </w:rPr>
  </w:style>
  <w:style w:type="paragraph" w:customStyle="1" w:styleId="Tekstpodstawowy1">
    <w:name w:val="Tekst podstawowy1"/>
    <w:basedOn w:val="Normalny"/>
    <w:link w:val="bodytextZnak"/>
    <w:uiPriority w:val="99"/>
    <w:rsid w:val="007F5954"/>
    <w:pPr>
      <w:keepLines/>
    </w:pPr>
    <w:rPr>
      <w:rFonts w:ascii="Arial" w:hAnsi="Arial"/>
      <w:sz w:val="20"/>
      <w:szCs w:val="20"/>
      <w:lang w:eastAsia="en-US"/>
    </w:rPr>
  </w:style>
  <w:style w:type="character" w:customStyle="1" w:styleId="bodytextZnak">
    <w:name w:val="body text Znak"/>
    <w:basedOn w:val="Domylnaczcionkaakapitu"/>
    <w:link w:val="Tekstpodstawowy1"/>
    <w:uiPriority w:val="99"/>
    <w:locked/>
    <w:rsid w:val="007F5954"/>
    <w:rPr>
      <w:rFonts w:ascii="Arial" w:hAnsi="Arial" w:cs="Times New Roman"/>
      <w:lang w:val="pl-PL" w:eastAsia="en-US" w:bidi="ar-SA"/>
    </w:rPr>
  </w:style>
  <w:style w:type="paragraph" w:customStyle="1" w:styleId="StylArial11ptWyjustowanyInterlinia15wiersza">
    <w:name w:val="Styl Arial 11 pt Wyjustowany Interlinia:  15 wiersza"/>
    <w:basedOn w:val="Normalny"/>
    <w:uiPriority w:val="99"/>
    <w:rsid w:val="007F5954"/>
    <w:pPr>
      <w:spacing w:line="360" w:lineRule="auto"/>
    </w:pPr>
    <w:rPr>
      <w:rFonts w:ascii="Arial" w:hAnsi="Arial"/>
      <w:szCs w:val="20"/>
    </w:rPr>
  </w:style>
  <w:style w:type="paragraph" w:customStyle="1" w:styleId="Default">
    <w:name w:val="Default"/>
    <w:rsid w:val="007F5954"/>
    <w:pPr>
      <w:autoSpaceDE w:val="0"/>
      <w:autoSpaceDN w:val="0"/>
      <w:adjustRightInd w:val="0"/>
    </w:pPr>
    <w:rPr>
      <w:rFonts w:ascii="Arial" w:hAnsi="Arial" w:cs="Arial"/>
      <w:color w:val="000000"/>
      <w:sz w:val="24"/>
      <w:szCs w:val="24"/>
    </w:rPr>
  </w:style>
  <w:style w:type="character" w:styleId="Pogrubienie">
    <w:name w:val="Strong"/>
    <w:aliases w:val="Tekst treści + 11 pt,Kursywa14,Odstępy 1 pt14,Normalny + 13 pt,Nagłówek 2 + Pogrubienie,Nagłówek 2 + TimesNewRoman,Bold"/>
    <w:basedOn w:val="Domylnaczcionkaakapitu"/>
    <w:uiPriority w:val="22"/>
    <w:qFormat/>
    <w:rsid w:val="007F5954"/>
    <w:rPr>
      <w:rFonts w:cs="Times New Roman"/>
      <w:b/>
      <w:bCs/>
    </w:rPr>
  </w:style>
  <w:style w:type="character" w:styleId="UyteHipercze">
    <w:name w:val="FollowedHyperlink"/>
    <w:basedOn w:val="Domylnaczcionkaakapitu"/>
    <w:uiPriority w:val="99"/>
    <w:rsid w:val="007F5954"/>
    <w:rPr>
      <w:rFonts w:cs="Times New Roman"/>
      <w:color w:val="800080"/>
      <w:u w:val="single"/>
    </w:rPr>
  </w:style>
  <w:style w:type="paragraph" w:styleId="Tekstprzypisukocowego">
    <w:name w:val="endnote text"/>
    <w:basedOn w:val="Normalny"/>
    <w:link w:val="TekstprzypisukocowegoZnak"/>
    <w:uiPriority w:val="99"/>
    <w:semiHidden/>
    <w:rsid w:val="007F5954"/>
    <w:rPr>
      <w:sz w:val="20"/>
      <w:szCs w:val="20"/>
    </w:rPr>
  </w:style>
  <w:style w:type="character" w:customStyle="1" w:styleId="TekstprzypisukocowegoZnak">
    <w:name w:val="Tekst przypisu końcowego Znak"/>
    <w:basedOn w:val="Domylnaczcionkaakapitu"/>
    <w:link w:val="Tekstprzypisukocowego"/>
    <w:uiPriority w:val="99"/>
    <w:semiHidden/>
    <w:locked/>
    <w:rPr>
      <w:rFonts w:ascii="Calibri" w:hAnsi="Calibri" w:cs="Times New Roman"/>
      <w:sz w:val="20"/>
      <w:szCs w:val="20"/>
    </w:rPr>
  </w:style>
  <w:style w:type="character" w:styleId="Odwoanieprzypisukocowego">
    <w:name w:val="endnote reference"/>
    <w:basedOn w:val="Domylnaczcionkaakapitu"/>
    <w:uiPriority w:val="99"/>
    <w:semiHidden/>
    <w:rsid w:val="007F5954"/>
    <w:rPr>
      <w:rFonts w:cs="Times New Roman"/>
      <w:vertAlign w:val="superscript"/>
    </w:rPr>
  </w:style>
  <w:style w:type="paragraph" w:customStyle="1" w:styleId="Teksttabeli">
    <w:name w:val="Tekst tabeli"/>
    <w:basedOn w:val="Tekstpodstawowy"/>
    <w:uiPriority w:val="99"/>
    <w:rsid w:val="007F5954"/>
    <w:pPr>
      <w:autoSpaceDE/>
      <w:autoSpaceDN/>
      <w:adjustRightInd/>
      <w:spacing w:line="240" w:lineRule="auto"/>
    </w:pPr>
    <w:rPr>
      <w:rFonts w:cs="Times New Roman"/>
      <w:b w:val="0"/>
      <w:bCs w:val="0"/>
      <w:sz w:val="18"/>
      <w:szCs w:val="18"/>
    </w:rPr>
  </w:style>
  <w:style w:type="paragraph" w:customStyle="1" w:styleId="Tekstpodstawowy2strona">
    <w:name w:val="Tekst podstawowy_2 strona"/>
    <w:basedOn w:val="Tekstpodstawowy"/>
    <w:uiPriority w:val="99"/>
    <w:rsid w:val="007F5954"/>
    <w:pPr>
      <w:autoSpaceDE/>
      <w:autoSpaceDN/>
      <w:adjustRightInd/>
      <w:spacing w:line="240" w:lineRule="auto"/>
    </w:pPr>
    <w:rPr>
      <w:rFonts w:cs="Times New Roman"/>
      <w:b w:val="0"/>
      <w:bCs w:val="0"/>
      <w:szCs w:val="22"/>
    </w:rPr>
  </w:style>
  <w:style w:type="paragraph" w:customStyle="1" w:styleId="StylWyjustowany">
    <w:name w:val="Styl Wyjustowany"/>
    <w:basedOn w:val="Normalny"/>
    <w:autoRedefine/>
    <w:uiPriority w:val="99"/>
    <w:rsid w:val="007F5954"/>
    <w:pPr>
      <w:tabs>
        <w:tab w:val="left" w:pos="1843"/>
        <w:tab w:val="left" w:pos="3969"/>
        <w:tab w:val="left" w:pos="5529"/>
      </w:tabs>
      <w:spacing w:line="360" w:lineRule="auto"/>
    </w:pPr>
    <w:rPr>
      <w:rFonts w:ascii="Arial" w:hAnsi="Arial" w:cs="Arial"/>
      <w:szCs w:val="22"/>
    </w:rPr>
  </w:style>
  <w:style w:type="character" w:customStyle="1" w:styleId="articlesubtitle">
    <w:name w:val="articlesubtitle"/>
    <w:basedOn w:val="Domylnaczcionkaakapitu"/>
    <w:uiPriority w:val="99"/>
    <w:rsid w:val="007F5954"/>
    <w:rPr>
      <w:rFonts w:cs="Times New Roman"/>
    </w:rPr>
  </w:style>
  <w:style w:type="paragraph" w:customStyle="1" w:styleId="Tiret">
    <w:name w:val="Tiret"/>
    <w:next w:val="Normalny"/>
    <w:uiPriority w:val="99"/>
    <w:rsid w:val="007F5954"/>
    <w:pPr>
      <w:numPr>
        <w:numId w:val="2"/>
      </w:numPr>
      <w:tabs>
        <w:tab w:val="clear" w:pos="360"/>
        <w:tab w:val="num" w:pos="851"/>
      </w:tabs>
      <w:spacing w:after="240"/>
      <w:ind w:left="851" w:hanging="425"/>
      <w:jc w:val="both"/>
    </w:pPr>
    <w:rPr>
      <w:noProof/>
      <w:sz w:val="24"/>
      <w:szCs w:val="20"/>
      <w:lang w:val="en-GB" w:eastAsia="en-US"/>
    </w:rPr>
  </w:style>
  <w:style w:type="character" w:customStyle="1" w:styleId="apple-style-span">
    <w:name w:val="apple-style-span"/>
    <w:basedOn w:val="Domylnaczcionkaakapitu"/>
    <w:uiPriority w:val="99"/>
    <w:rsid w:val="007F5954"/>
    <w:rPr>
      <w:rFonts w:cs="Times New Roman"/>
    </w:rPr>
  </w:style>
  <w:style w:type="character" w:customStyle="1" w:styleId="apple-converted-space">
    <w:name w:val="apple-converted-space"/>
    <w:basedOn w:val="Domylnaczcionkaakapitu"/>
    <w:rsid w:val="007F5954"/>
    <w:rPr>
      <w:rFonts w:cs="Times New Roman"/>
    </w:rPr>
  </w:style>
  <w:style w:type="paragraph" w:styleId="Tekstpodstawowywcity">
    <w:name w:val="Body Text Indent"/>
    <w:basedOn w:val="Normalny"/>
    <w:link w:val="TekstpodstawowywcityZnak"/>
    <w:uiPriority w:val="99"/>
    <w:rsid w:val="007F5954"/>
    <w:pPr>
      <w:ind w:left="283"/>
    </w:pPr>
  </w:style>
  <w:style w:type="character" w:customStyle="1" w:styleId="TekstpodstawowywcityZnak">
    <w:name w:val="Tekst podstawowy wcięty Znak"/>
    <w:basedOn w:val="Domylnaczcionkaakapitu"/>
    <w:link w:val="Tekstpodstawowywcity"/>
    <w:uiPriority w:val="99"/>
    <w:locked/>
    <w:rPr>
      <w:rFonts w:ascii="Calibri" w:hAnsi="Calibri" w:cs="Times New Roman"/>
      <w:sz w:val="24"/>
      <w:szCs w:val="24"/>
    </w:rPr>
  </w:style>
  <w:style w:type="character" w:styleId="Numerstrony">
    <w:name w:val="page number"/>
    <w:basedOn w:val="Domylnaczcionkaakapitu"/>
    <w:uiPriority w:val="99"/>
    <w:rsid w:val="007F5954"/>
    <w:rPr>
      <w:rFonts w:cs="Times New Roman"/>
    </w:rPr>
  </w:style>
  <w:style w:type="character" w:customStyle="1" w:styleId="nagt1">
    <w:name w:val="nagt1"/>
    <w:basedOn w:val="Domylnaczcionkaakapitu"/>
    <w:uiPriority w:val="99"/>
    <w:rsid w:val="007F5954"/>
    <w:rPr>
      <w:rFonts w:cs="Times New Roman"/>
    </w:rPr>
  </w:style>
  <w:style w:type="character" w:customStyle="1" w:styleId="nag211">
    <w:name w:val="nag211"/>
    <w:basedOn w:val="Domylnaczcionkaakapitu"/>
    <w:uiPriority w:val="99"/>
    <w:rsid w:val="007F5954"/>
    <w:rPr>
      <w:rFonts w:cs="Times New Roman"/>
    </w:rPr>
  </w:style>
  <w:style w:type="paragraph" w:styleId="Akapitzlist">
    <w:name w:val="List Paragraph"/>
    <w:aliases w:val="Numerowanie,List Paragraph,Akapit z listą BS,CW_Lista,Heading 2_sj,Report Para,Dot pt,Numbered Para 1,No Spacing1,List Paragraph Char Char Char,Indicator Text,List Paragraph1,Bullet Points,MAIN CONTENT,List Paragraph12,2,A_wyliczenie,TREŚ"/>
    <w:basedOn w:val="Normalny"/>
    <w:link w:val="AkapitzlistZnak"/>
    <w:uiPriority w:val="34"/>
    <w:qFormat/>
    <w:rsid w:val="007F5954"/>
    <w:pPr>
      <w:spacing w:line="360" w:lineRule="atLeast"/>
      <w:ind w:left="720"/>
      <w:contextualSpacing/>
    </w:pPr>
  </w:style>
  <w:style w:type="paragraph" w:customStyle="1" w:styleId="Standartowy">
    <w:name w:val="Standartowy"/>
    <w:basedOn w:val="Normalny"/>
    <w:uiPriority w:val="99"/>
    <w:rsid w:val="007F5954"/>
    <w:pPr>
      <w:widowControl w:val="0"/>
      <w:spacing w:line="288" w:lineRule="auto"/>
    </w:pPr>
    <w:rPr>
      <w:rFonts w:ascii="Arial" w:hAnsi="Arial" w:cs="Arial"/>
      <w:kern w:val="28"/>
      <w:szCs w:val="20"/>
    </w:rPr>
  </w:style>
  <w:style w:type="paragraph" w:styleId="Tekstprzypisudolnego">
    <w:name w:val="footnote text"/>
    <w:aliases w:val="Tekst przypisu mój"/>
    <w:basedOn w:val="Normalny"/>
    <w:link w:val="TekstprzypisudolnegoZnak"/>
    <w:uiPriority w:val="99"/>
    <w:semiHidden/>
    <w:rsid w:val="007F5954"/>
    <w:pPr>
      <w:jc w:val="left"/>
    </w:pPr>
    <w:rPr>
      <w:rFonts w:ascii="Arial" w:hAnsi="Arial"/>
      <w:sz w:val="20"/>
      <w:szCs w:val="20"/>
    </w:rPr>
  </w:style>
  <w:style w:type="character" w:customStyle="1" w:styleId="TekstprzypisudolnegoZnak">
    <w:name w:val="Tekst przypisu dolnego Znak"/>
    <w:aliases w:val="Tekst przypisu mój Znak"/>
    <w:basedOn w:val="Domylnaczcionkaakapitu"/>
    <w:link w:val="Tekstprzypisudolnego"/>
    <w:uiPriority w:val="99"/>
    <w:semiHidden/>
    <w:locked/>
    <w:rPr>
      <w:rFonts w:ascii="Calibri" w:hAnsi="Calibri" w:cs="Times New Roman"/>
      <w:sz w:val="20"/>
      <w:szCs w:val="20"/>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basedOn w:val="Domylnaczcionkaakapitu"/>
    <w:uiPriority w:val="99"/>
    <w:rsid w:val="007F5954"/>
    <w:rPr>
      <w:rFonts w:cs="Times New Roman"/>
      <w:vertAlign w:val="superscript"/>
    </w:rPr>
  </w:style>
  <w:style w:type="paragraph" w:styleId="Tekstpodstawowy3">
    <w:name w:val="Body Text 3"/>
    <w:basedOn w:val="Normalny"/>
    <w:link w:val="Tekstpodstawowy3Znak"/>
    <w:uiPriority w:val="99"/>
    <w:rsid w:val="007F5954"/>
    <w:rPr>
      <w:sz w:val="16"/>
      <w:szCs w:val="16"/>
    </w:rPr>
  </w:style>
  <w:style w:type="character" w:customStyle="1" w:styleId="Tekstpodstawowy3Znak">
    <w:name w:val="Tekst podstawowy 3 Znak"/>
    <w:basedOn w:val="Domylnaczcionkaakapitu"/>
    <w:link w:val="Tekstpodstawowy3"/>
    <w:uiPriority w:val="99"/>
    <w:locked/>
    <w:rPr>
      <w:rFonts w:ascii="Calibri" w:hAnsi="Calibri" w:cs="Times New Roman"/>
      <w:sz w:val="16"/>
      <w:szCs w:val="16"/>
    </w:rPr>
  </w:style>
  <w:style w:type="paragraph" w:styleId="Tekstpodstawowy2">
    <w:name w:val="Body Text 2"/>
    <w:basedOn w:val="Normalny"/>
    <w:link w:val="Tekstpodstawowy2Znak"/>
    <w:uiPriority w:val="99"/>
    <w:rsid w:val="007F5954"/>
    <w:pPr>
      <w:spacing w:line="480" w:lineRule="auto"/>
    </w:pPr>
  </w:style>
  <w:style w:type="character" w:customStyle="1" w:styleId="Tekstpodstawowy2Znak">
    <w:name w:val="Tekst podstawowy 2 Znak"/>
    <w:basedOn w:val="Domylnaczcionkaakapitu"/>
    <w:link w:val="Tekstpodstawowy2"/>
    <w:uiPriority w:val="99"/>
    <w:locked/>
    <w:rPr>
      <w:rFonts w:ascii="Calibri" w:hAnsi="Calibri" w:cs="Times New Roman"/>
      <w:sz w:val="24"/>
      <w:szCs w:val="24"/>
    </w:rPr>
  </w:style>
  <w:style w:type="table" w:styleId="Tabela-Siatka1">
    <w:name w:val="Table Grid 1"/>
    <w:basedOn w:val="Standardowy"/>
    <w:uiPriority w:val="99"/>
    <w:rsid w:val="000914B3"/>
    <w:pPr>
      <w:spacing w:after="120"/>
      <w:ind w:firstLine="454"/>
      <w:jc w:val="both"/>
    </w:pPr>
    <w:rPr>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numbering" w:customStyle="1" w:styleId="StylPunktowane">
    <w:name w:val="Styl Punktowane"/>
    <w:rsid w:val="00A42425"/>
    <w:pPr>
      <w:numPr>
        <w:numId w:val="1"/>
      </w:numPr>
    </w:pPr>
  </w:style>
  <w:style w:type="table" w:customStyle="1" w:styleId="Tabela-Siatka10">
    <w:name w:val="Tabela - Siatka1"/>
    <w:basedOn w:val="Standardowy"/>
    <w:next w:val="Tabela-Siatka"/>
    <w:uiPriority w:val="39"/>
    <w:rsid w:val="0086657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6B145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FB776F"/>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0">
    <w:name w:val="Tabela - Siatka4"/>
    <w:basedOn w:val="Standardowy"/>
    <w:next w:val="Tabela-Siatka"/>
    <w:uiPriority w:val="59"/>
    <w:rsid w:val="009F2E0F"/>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59"/>
    <w:rsid w:val="00D25F28"/>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treci">
    <w:name w:val="Tekst treści_"/>
    <w:basedOn w:val="Domylnaczcionkaakapitu"/>
    <w:link w:val="Teksttreci1"/>
    <w:locked/>
    <w:rsid w:val="00B50C5C"/>
    <w:rPr>
      <w:rFonts w:ascii="Verdana" w:hAnsi="Verdana" w:cs="Verdana"/>
      <w:sz w:val="18"/>
      <w:szCs w:val="18"/>
      <w:shd w:val="clear" w:color="auto" w:fill="FFFFFF"/>
    </w:rPr>
  </w:style>
  <w:style w:type="paragraph" w:customStyle="1" w:styleId="Teksttreci1">
    <w:name w:val="Tekst treści1"/>
    <w:basedOn w:val="Normalny"/>
    <w:link w:val="Teksttreci"/>
    <w:uiPriority w:val="99"/>
    <w:rsid w:val="00B50C5C"/>
    <w:pPr>
      <w:widowControl w:val="0"/>
      <w:shd w:val="clear" w:color="auto" w:fill="FFFFFF"/>
      <w:spacing w:before="120" w:line="240" w:lineRule="exact"/>
      <w:ind w:hanging="640"/>
      <w:jc w:val="left"/>
    </w:pPr>
    <w:rPr>
      <w:rFonts w:ascii="Verdana" w:hAnsi="Verdana" w:cs="Verdana"/>
      <w:sz w:val="18"/>
      <w:szCs w:val="18"/>
    </w:rPr>
  </w:style>
  <w:style w:type="paragraph" w:styleId="Nagwekspisutreci">
    <w:name w:val="TOC Heading"/>
    <w:basedOn w:val="Nagwek1"/>
    <w:next w:val="Normalny"/>
    <w:uiPriority w:val="39"/>
    <w:semiHidden/>
    <w:unhideWhenUsed/>
    <w:qFormat/>
    <w:rsid w:val="00B50C5C"/>
    <w:pPr>
      <w:keepLines/>
      <w:numPr>
        <w:numId w:val="0"/>
      </w:numPr>
      <w:shd w:val="clear" w:color="auto" w:fill="auto"/>
      <w:spacing w:before="480"/>
      <w:outlineLvl w:val="9"/>
    </w:pPr>
    <w:rPr>
      <w:rFonts w:asciiTheme="majorHAnsi" w:eastAsiaTheme="majorEastAsia" w:hAnsiTheme="majorHAnsi" w:cstheme="majorBidi"/>
      <w:color w:val="365F91" w:themeColor="accent1" w:themeShade="BF"/>
      <w:spacing w:val="0"/>
      <w:kern w:val="0"/>
      <w:sz w:val="28"/>
      <w:szCs w:val="28"/>
    </w:rPr>
  </w:style>
  <w:style w:type="table" w:customStyle="1" w:styleId="Tabela-Siatka6">
    <w:name w:val="Tabela - Siatka6"/>
    <w:basedOn w:val="Standardowy"/>
    <w:next w:val="Tabela-Siatka"/>
    <w:uiPriority w:val="59"/>
    <w:rsid w:val="00440258"/>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link w:val="BezodstpwZnak"/>
    <w:uiPriority w:val="1"/>
    <w:qFormat/>
    <w:rsid w:val="00E6799B"/>
    <w:rPr>
      <w:rFonts w:asciiTheme="minorHAnsi" w:eastAsiaTheme="minorHAnsi" w:hAnsiTheme="minorHAnsi" w:cstheme="minorBidi"/>
      <w:lang w:eastAsia="en-US"/>
    </w:rPr>
  </w:style>
  <w:style w:type="paragraph" w:customStyle="1" w:styleId="Styl5">
    <w:name w:val="Styl5"/>
    <w:basedOn w:val="Nagwek2"/>
    <w:link w:val="Styl5Znak"/>
    <w:qFormat/>
    <w:rsid w:val="00601655"/>
    <w:pPr>
      <w:numPr>
        <w:ilvl w:val="2"/>
      </w:numPr>
      <w:spacing w:before="0" w:after="0"/>
      <w:ind w:left="720"/>
    </w:pPr>
    <w:rPr>
      <w:color w:val="548DD4" w:themeColor="text2" w:themeTint="99"/>
      <w:sz w:val="24"/>
    </w:rPr>
  </w:style>
  <w:style w:type="character" w:customStyle="1" w:styleId="Styl5Znak">
    <w:name w:val="Styl5 Znak"/>
    <w:basedOn w:val="Nagwek2Znak"/>
    <w:link w:val="Styl5"/>
    <w:rsid w:val="00601655"/>
    <w:rPr>
      <w:rFonts w:ascii="Calibri" w:hAnsi="Calibri" w:cs="Arial"/>
      <w:b/>
      <w:bCs/>
      <w:iCs/>
      <w:color w:val="548DD4" w:themeColor="text2" w:themeTint="99"/>
      <w:spacing w:val="10"/>
      <w:sz w:val="24"/>
      <w:szCs w:val="28"/>
    </w:rPr>
  </w:style>
  <w:style w:type="paragraph" w:customStyle="1" w:styleId="rteindent1">
    <w:name w:val="rteindent1"/>
    <w:basedOn w:val="Normalny"/>
    <w:rsid w:val="00BD4E5E"/>
    <w:pPr>
      <w:spacing w:before="100" w:beforeAutospacing="1" w:after="100" w:afterAutospacing="1" w:line="240" w:lineRule="auto"/>
      <w:jc w:val="left"/>
    </w:pPr>
    <w:rPr>
      <w:rFonts w:ascii="Times New Roman" w:hAnsi="Times New Roman"/>
      <w:sz w:val="24"/>
    </w:rPr>
  </w:style>
  <w:style w:type="paragraph" w:customStyle="1" w:styleId="rteindent2">
    <w:name w:val="rteindent2"/>
    <w:basedOn w:val="Normalny"/>
    <w:rsid w:val="00BD4E5E"/>
    <w:pPr>
      <w:spacing w:before="100" w:beforeAutospacing="1" w:after="100" w:afterAutospacing="1" w:line="240" w:lineRule="auto"/>
      <w:jc w:val="left"/>
    </w:pPr>
    <w:rPr>
      <w:rFonts w:ascii="Times New Roman" w:hAnsi="Times New Roman"/>
      <w:sz w:val="24"/>
    </w:rPr>
  </w:style>
  <w:style w:type="character" w:customStyle="1" w:styleId="AkapitzlistZnak">
    <w:name w:val="Akapit z listą Znak"/>
    <w:aliases w:val="Numerowanie Znak,List Paragraph Znak,Akapit z listą BS Znak,CW_Lista Znak,Heading 2_sj Znak,Report Para Znak,Dot pt Znak,Numbered Para 1 Znak,No Spacing1 Znak,List Paragraph Char Char Char Znak,Indicator Text Znak,Bullet Points Znak"/>
    <w:basedOn w:val="Domylnaczcionkaakapitu"/>
    <w:link w:val="Akapitzlist"/>
    <w:uiPriority w:val="34"/>
    <w:qFormat/>
    <w:locked/>
    <w:rsid w:val="00BD4E5E"/>
    <w:rPr>
      <w:rFonts w:ascii="Calibri" w:hAnsi="Calibri"/>
      <w:szCs w:val="24"/>
    </w:rPr>
  </w:style>
  <w:style w:type="paragraph" w:customStyle="1" w:styleId="Tretekstu">
    <w:name w:val="Tre?? tekstu"/>
    <w:basedOn w:val="Normalny"/>
    <w:rsid w:val="0091596D"/>
    <w:pPr>
      <w:suppressAutoHyphens/>
      <w:autoSpaceDN w:val="0"/>
      <w:spacing w:after="283" w:line="240" w:lineRule="auto"/>
      <w:jc w:val="left"/>
      <w:textAlignment w:val="baseline"/>
    </w:pPr>
    <w:rPr>
      <w:rFonts w:ascii="Times New Roman" w:hAnsi="Times New Roman"/>
      <w:kern w:val="3"/>
      <w:sz w:val="24"/>
      <w:shd w:val="clear" w:color="auto" w:fill="FFFFFF"/>
      <w:lang w:eastAsia="zh-CN" w:bidi="hi-IN"/>
    </w:rPr>
  </w:style>
  <w:style w:type="table" w:customStyle="1" w:styleId="Tabela-Siatka7">
    <w:name w:val="Tabela - Siatka7"/>
    <w:basedOn w:val="Standardowy"/>
    <w:next w:val="Tabela-Siatka"/>
    <w:uiPriority w:val="59"/>
    <w:rsid w:val="00E1593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0">
    <w:name w:val="Tabela - Siatka8"/>
    <w:basedOn w:val="Standardowy"/>
    <w:next w:val="Tabela-Siatka"/>
    <w:uiPriority w:val="39"/>
    <w:rsid w:val="00EB0D2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mylnie">
    <w:name w:val="Domy?lnie"/>
    <w:rsid w:val="00DE68E0"/>
    <w:pPr>
      <w:suppressAutoHyphens/>
      <w:autoSpaceDN w:val="0"/>
      <w:textAlignment w:val="baseline"/>
    </w:pPr>
    <w:rPr>
      <w:kern w:val="3"/>
      <w:sz w:val="24"/>
      <w:szCs w:val="24"/>
      <w:shd w:val="clear" w:color="auto" w:fill="FFFFFF"/>
      <w:lang w:eastAsia="zh-CN" w:bidi="hi-IN"/>
    </w:rPr>
  </w:style>
  <w:style w:type="paragraph" w:customStyle="1" w:styleId="Standard">
    <w:name w:val="Standard"/>
    <w:rsid w:val="00DE68E0"/>
    <w:pPr>
      <w:widowControl w:val="0"/>
      <w:suppressAutoHyphens/>
      <w:autoSpaceDN w:val="0"/>
      <w:textAlignment w:val="baseline"/>
    </w:pPr>
    <w:rPr>
      <w:rFonts w:ascii="Liberation Serif" w:eastAsia="SimSun" w:hAnsi="Liberation Serif" w:cs="Mangal"/>
      <w:kern w:val="3"/>
      <w:sz w:val="24"/>
      <w:szCs w:val="24"/>
      <w:lang w:eastAsia="zh-CN" w:bidi="hi-IN"/>
    </w:rPr>
  </w:style>
  <w:style w:type="paragraph" w:customStyle="1" w:styleId="SpisWykresw">
    <w:name w:val="Spis Wykresów"/>
    <w:basedOn w:val="Bezodstpw"/>
    <w:link w:val="SpisWykreswZnak"/>
    <w:qFormat/>
    <w:rsid w:val="00CD1D87"/>
    <w:rPr>
      <w:rFonts w:eastAsia="Calibri"/>
      <w:i/>
      <w:iCs/>
      <w:sz w:val="18"/>
      <w:szCs w:val="18"/>
    </w:rPr>
  </w:style>
  <w:style w:type="character" w:customStyle="1" w:styleId="BezodstpwZnak">
    <w:name w:val="Bez odstępów Znak"/>
    <w:basedOn w:val="Domylnaczcionkaakapitu"/>
    <w:link w:val="Bezodstpw"/>
    <w:uiPriority w:val="1"/>
    <w:qFormat/>
    <w:rsid w:val="00CD1D87"/>
    <w:rPr>
      <w:rFonts w:asciiTheme="minorHAnsi" w:eastAsiaTheme="minorHAnsi" w:hAnsiTheme="minorHAnsi" w:cstheme="minorBidi"/>
      <w:lang w:eastAsia="en-US"/>
    </w:rPr>
  </w:style>
  <w:style w:type="character" w:customStyle="1" w:styleId="SpisWykreswZnak">
    <w:name w:val="Spis Wykresów Znak"/>
    <w:basedOn w:val="BezodstpwZnak"/>
    <w:link w:val="SpisWykresw"/>
    <w:rsid w:val="00CD1D87"/>
    <w:rPr>
      <w:rFonts w:asciiTheme="minorHAnsi" w:eastAsia="Calibri" w:hAnsiTheme="minorHAnsi" w:cstheme="minorBidi"/>
      <w:i/>
      <w:iCs/>
      <w:sz w:val="18"/>
      <w:szCs w:val="18"/>
      <w:lang w:eastAsia="en-US"/>
    </w:rPr>
  </w:style>
  <w:style w:type="paragraph" w:styleId="Tekstpodstawowywcity3">
    <w:name w:val="Body Text Indent 3"/>
    <w:basedOn w:val="Normalny"/>
    <w:link w:val="Tekstpodstawowywcity3Znak"/>
    <w:unhideWhenUsed/>
    <w:rsid w:val="00504D16"/>
    <w:pPr>
      <w:spacing w:after="120"/>
      <w:ind w:left="283"/>
    </w:pPr>
    <w:rPr>
      <w:sz w:val="16"/>
      <w:szCs w:val="16"/>
    </w:rPr>
  </w:style>
  <w:style w:type="character" w:customStyle="1" w:styleId="Tekstpodstawowywcity3Znak">
    <w:name w:val="Tekst podstawowy wcięty 3 Znak"/>
    <w:basedOn w:val="Domylnaczcionkaakapitu"/>
    <w:link w:val="Tekstpodstawowywcity3"/>
    <w:rsid w:val="00504D16"/>
    <w:rPr>
      <w:rFonts w:ascii="Calibri" w:hAnsi="Calibri"/>
      <w:sz w:val="16"/>
      <w:szCs w:val="16"/>
    </w:rPr>
  </w:style>
  <w:style w:type="character" w:customStyle="1" w:styleId="LegendaZnak">
    <w:name w:val="Legenda Znak"/>
    <w:aliases w:val="Podpis pod rysunkiem Znak,Nagłówek Tabeli Znak,Nag3ówek Tabeli Znak,Tabela nr Znak,Legenda Znak Znak Znak Znak1,Legenda Znak Znak Znak Znak Znak,Legenda Znak Znak Znak Znak Znak Znak Znak1,Legenda Znak Znak Znak Znak Znak Znak Znak Znak"/>
    <w:basedOn w:val="Domylnaczcionkaakapitu"/>
    <w:link w:val="Legenda"/>
    <w:uiPriority w:val="99"/>
    <w:locked/>
    <w:rsid w:val="00504D16"/>
    <w:rPr>
      <w:rFonts w:ascii="Calibri" w:hAnsi="Calibri"/>
      <w:bCs/>
      <w:i/>
      <w:sz w:val="18"/>
      <w:szCs w:val="20"/>
    </w:rPr>
  </w:style>
  <w:style w:type="character" w:customStyle="1" w:styleId="h2">
    <w:name w:val="h2"/>
    <w:basedOn w:val="Domylnaczcionkaakapitu"/>
    <w:rsid w:val="00504D16"/>
  </w:style>
  <w:style w:type="character" w:customStyle="1" w:styleId="Styl1Znak">
    <w:name w:val="Styl1 Znak"/>
    <w:link w:val="Styl1"/>
    <w:rsid w:val="00504D16"/>
    <w:rPr>
      <w:rFonts w:ascii="Arial" w:hAnsi="Arial" w:cs="Arial"/>
      <w:szCs w:val="24"/>
    </w:rPr>
  </w:style>
  <w:style w:type="table" w:customStyle="1" w:styleId="Tabela-Siatka9">
    <w:name w:val="Tabela - Siatka9"/>
    <w:basedOn w:val="Standardowy"/>
    <w:next w:val="Tabela-Siatka"/>
    <w:uiPriority w:val="39"/>
    <w:rsid w:val="00634F77"/>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0">
    <w:name w:val="Tabela - Siatka10"/>
    <w:basedOn w:val="Standardowy"/>
    <w:next w:val="Tabela-Siatka"/>
    <w:uiPriority w:val="39"/>
    <w:rsid w:val="00634F77"/>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39"/>
    <w:rsid w:val="00634F77"/>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4">
    <w:name w:val="toc 4"/>
    <w:basedOn w:val="Normalny"/>
    <w:next w:val="Normalny"/>
    <w:autoRedefine/>
    <w:uiPriority w:val="39"/>
    <w:unhideWhenUsed/>
    <w:locked/>
    <w:rsid w:val="00107657"/>
    <w:pPr>
      <w:spacing w:after="100"/>
      <w:ind w:left="660"/>
      <w:jc w:val="left"/>
    </w:pPr>
    <w:rPr>
      <w:rFonts w:asciiTheme="minorHAnsi" w:eastAsiaTheme="minorEastAsia" w:hAnsiTheme="minorHAnsi" w:cstheme="minorBidi"/>
      <w:szCs w:val="22"/>
    </w:rPr>
  </w:style>
  <w:style w:type="paragraph" w:styleId="Spistreci5">
    <w:name w:val="toc 5"/>
    <w:basedOn w:val="Normalny"/>
    <w:next w:val="Normalny"/>
    <w:autoRedefine/>
    <w:uiPriority w:val="39"/>
    <w:unhideWhenUsed/>
    <w:locked/>
    <w:rsid w:val="00107657"/>
    <w:pPr>
      <w:spacing w:after="100"/>
      <w:ind w:left="880"/>
      <w:jc w:val="left"/>
    </w:pPr>
    <w:rPr>
      <w:rFonts w:asciiTheme="minorHAnsi" w:eastAsiaTheme="minorEastAsia" w:hAnsiTheme="minorHAnsi" w:cstheme="minorBidi"/>
      <w:szCs w:val="22"/>
    </w:rPr>
  </w:style>
  <w:style w:type="paragraph" w:styleId="Spistreci7">
    <w:name w:val="toc 7"/>
    <w:basedOn w:val="Normalny"/>
    <w:next w:val="Normalny"/>
    <w:autoRedefine/>
    <w:uiPriority w:val="39"/>
    <w:unhideWhenUsed/>
    <w:locked/>
    <w:rsid w:val="00107657"/>
    <w:pPr>
      <w:spacing w:after="100"/>
      <w:ind w:left="1320"/>
      <w:jc w:val="left"/>
    </w:pPr>
    <w:rPr>
      <w:rFonts w:asciiTheme="minorHAnsi" w:eastAsiaTheme="minorEastAsia" w:hAnsiTheme="minorHAnsi" w:cstheme="minorBidi"/>
      <w:szCs w:val="22"/>
    </w:rPr>
  </w:style>
  <w:style w:type="paragraph" w:styleId="Spistreci8">
    <w:name w:val="toc 8"/>
    <w:basedOn w:val="Normalny"/>
    <w:next w:val="Normalny"/>
    <w:autoRedefine/>
    <w:uiPriority w:val="39"/>
    <w:unhideWhenUsed/>
    <w:locked/>
    <w:rsid w:val="00107657"/>
    <w:pPr>
      <w:spacing w:after="100"/>
      <w:ind w:left="1540"/>
      <w:jc w:val="left"/>
    </w:pPr>
    <w:rPr>
      <w:rFonts w:asciiTheme="minorHAnsi" w:eastAsiaTheme="minorEastAsia" w:hAnsiTheme="minorHAnsi" w:cstheme="minorBidi"/>
      <w:szCs w:val="22"/>
    </w:rPr>
  </w:style>
  <w:style w:type="paragraph" w:styleId="Spistreci9">
    <w:name w:val="toc 9"/>
    <w:basedOn w:val="Normalny"/>
    <w:next w:val="Normalny"/>
    <w:autoRedefine/>
    <w:uiPriority w:val="39"/>
    <w:unhideWhenUsed/>
    <w:locked/>
    <w:rsid w:val="00107657"/>
    <w:pPr>
      <w:spacing w:after="100"/>
      <w:ind w:left="1760"/>
      <w:jc w:val="left"/>
    </w:pPr>
    <w:rPr>
      <w:rFonts w:asciiTheme="minorHAnsi" w:eastAsiaTheme="minorEastAsia" w:hAnsiTheme="minorHAnsi" w:cstheme="minorBidi"/>
      <w:szCs w:val="22"/>
    </w:rPr>
  </w:style>
  <w:style w:type="paragraph" w:customStyle="1" w:styleId="Zawartotabeli">
    <w:name w:val="Zawartość tabeli"/>
    <w:basedOn w:val="Normalny"/>
    <w:rsid w:val="00D409A3"/>
    <w:pPr>
      <w:widowControl w:val="0"/>
      <w:suppressLineNumbers/>
      <w:suppressAutoHyphens/>
      <w:spacing w:line="360" w:lineRule="auto"/>
    </w:pPr>
    <w:rPr>
      <w:rFonts w:ascii="Bookman Old Style" w:eastAsia="Lucida Sans Unicode" w:hAnsi="Bookman Old Style"/>
      <w:lang w:eastAsia="en-US"/>
    </w:rPr>
  </w:style>
  <w:style w:type="table" w:customStyle="1" w:styleId="Tabela-Siatka12">
    <w:name w:val="Tabela - Siatka12"/>
    <w:basedOn w:val="Standardowy"/>
    <w:next w:val="Tabela-Siatka"/>
    <w:uiPriority w:val="59"/>
    <w:rsid w:val="00BC792C"/>
    <w:pPr>
      <w:spacing w:after="120"/>
      <w:ind w:firstLine="454"/>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39"/>
    <w:rsid w:val="00BC792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gwek11">
    <w:name w:val="Nagłówek 11"/>
    <w:basedOn w:val="Normalny"/>
    <w:next w:val="Normalny"/>
    <w:autoRedefine/>
    <w:uiPriority w:val="99"/>
    <w:qFormat/>
    <w:rsid w:val="008F5DC7"/>
    <w:pPr>
      <w:keepNext/>
      <w:shd w:val="clear" w:color="auto" w:fill="FFFFFF"/>
      <w:tabs>
        <w:tab w:val="num" w:pos="574"/>
      </w:tabs>
      <w:spacing w:before="360" w:after="240" w:line="216" w:lineRule="auto"/>
      <w:ind w:left="574" w:hanging="432"/>
      <w:outlineLvl w:val="0"/>
    </w:pPr>
    <w:rPr>
      <w:rFonts w:cs="Arial"/>
      <w:b/>
      <w:bCs/>
      <w:spacing w:val="16"/>
      <w:kern w:val="32"/>
      <w:sz w:val="32"/>
      <w:szCs w:val="32"/>
    </w:rPr>
  </w:style>
  <w:style w:type="table" w:customStyle="1" w:styleId="Tabela-Siatka13">
    <w:name w:val="Tabela - Siatka13"/>
    <w:basedOn w:val="Standardowy"/>
    <w:next w:val="Tabela-Siatka"/>
    <w:uiPriority w:val="59"/>
    <w:rsid w:val="002D66CE"/>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next w:val="Tabela-Siatka"/>
    <w:uiPriority w:val="39"/>
    <w:rsid w:val="002020DF"/>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
    <w:name w:val="Tabela - Siatka91"/>
    <w:basedOn w:val="Standardowy"/>
    <w:next w:val="Tabela-Siatka"/>
    <w:uiPriority w:val="39"/>
    <w:rsid w:val="002020DF"/>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
    <w:name w:val="h1"/>
    <w:basedOn w:val="Domylnaczcionkaakapitu"/>
    <w:rsid w:val="00E03D11"/>
  </w:style>
  <w:style w:type="table" w:customStyle="1" w:styleId="Tabela-Siatka811">
    <w:name w:val="Tabela - Siatka811"/>
    <w:basedOn w:val="Standardowy"/>
    <w:next w:val="Tabela-Siatka"/>
    <w:uiPriority w:val="39"/>
    <w:rsid w:val="00E013D9"/>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uiPriority w:val="59"/>
    <w:rsid w:val="00E04B00"/>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uiPriority w:val="39"/>
    <w:rsid w:val="00110AC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11">
    <w:name w:val="Tabela - Siatka10111"/>
    <w:basedOn w:val="Standardowy"/>
    <w:next w:val="Tabela-Siatka"/>
    <w:uiPriority w:val="39"/>
    <w:rsid w:val="00110AC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
    <w:name w:val="Tabela - Siatka121"/>
    <w:basedOn w:val="Standardowy"/>
    <w:next w:val="Tabela-Siatka"/>
    <w:uiPriority w:val="39"/>
    <w:rsid w:val="00110AC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
    <w:name w:val="Tabela - Siatka15"/>
    <w:basedOn w:val="Standardowy"/>
    <w:next w:val="Tabela-Siatka"/>
    <w:uiPriority w:val="39"/>
    <w:rsid w:val="000E0751"/>
    <w:rPr>
      <w:rFonts w:ascii="Calibri" w:hAnsi="Calibri"/>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wykytekst">
    <w:name w:val="Plain Text"/>
    <w:basedOn w:val="Normalny"/>
    <w:link w:val="ZwykytekstZnak"/>
    <w:uiPriority w:val="99"/>
    <w:semiHidden/>
    <w:unhideWhenUsed/>
    <w:rsid w:val="00E43B79"/>
    <w:pPr>
      <w:spacing w:line="240" w:lineRule="auto"/>
      <w:jc w:val="left"/>
    </w:pPr>
    <w:rPr>
      <w:rFonts w:eastAsiaTheme="minorHAnsi" w:cstheme="minorBidi"/>
      <w:szCs w:val="21"/>
      <w:lang w:eastAsia="en-US"/>
    </w:rPr>
  </w:style>
  <w:style w:type="character" w:customStyle="1" w:styleId="ZwykytekstZnak">
    <w:name w:val="Zwykły tekst Znak"/>
    <w:basedOn w:val="Domylnaczcionkaakapitu"/>
    <w:link w:val="Zwykytekst"/>
    <w:uiPriority w:val="99"/>
    <w:semiHidden/>
    <w:rsid w:val="00E43B79"/>
    <w:rPr>
      <w:rFonts w:ascii="Calibri" w:eastAsiaTheme="minorHAnsi" w:hAnsi="Calibri" w:cstheme="minorBidi"/>
      <w:szCs w:val="21"/>
      <w:lang w:eastAsia="en-US"/>
    </w:rPr>
  </w:style>
  <w:style w:type="paragraph" w:customStyle="1" w:styleId="standard0">
    <w:name w:val="standard"/>
    <w:basedOn w:val="Normalny"/>
    <w:uiPriority w:val="99"/>
    <w:rsid w:val="00187685"/>
    <w:pPr>
      <w:tabs>
        <w:tab w:val="left" w:pos="567"/>
      </w:tabs>
      <w:spacing w:line="240" w:lineRule="auto"/>
    </w:pPr>
    <w:rPr>
      <w:rFonts w:ascii="Arial" w:hAnsi="Arial"/>
      <w:szCs w:val="20"/>
    </w:rPr>
  </w:style>
  <w:style w:type="character" w:customStyle="1" w:styleId="FontStyle208">
    <w:name w:val="Font Style208"/>
    <w:basedOn w:val="Domylnaczcionkaakapitu"/>
    <w:uiPriority w:val="99"/>
    <w:rsid w:val="00497240"/>
    <w:rPr>
      <w:rFonts w:ascii="Arial Unicode MS" w:eastAsia="Arial Unicode MS" w:cs="Arial Unicode MS"/>
      <w:sz w:val="18"/>
      <w:szCs w:val="18"/>
    </w:rPr>
  </w:style>
  <w:style w:type="paragraph" w:customStyle="1" w:styleId="Style7">
    <w:name w:val="Style7"/>
    <w:basedOn w:val="Normalny"/>
    <w:uiPriority w:val="99"/>
    <w:rsid w:val="00497240"/>
    <w:pPr>
      <w:widowControl w:val="0"/>
      <w:autoSpaceDE w:val="0"/>
      <w:autoSpaceDN w:val="0"/>
      <w:adjustRightInd w:val="0"/>
      <w:spacing w:line="237" w:lineRule="exact"/>
    </w:pPr>
    <w:rPr>
      <w:rFonts w:ascii="Arial Unicode MS" w:eastAsia="Arial Unicode MS" w:hAnsi="Times New Roman"/>
      <w:sz w:val="24"/>
    </w:rPr>
  </w:style>
  <w:style w:type="character" w:customStyle="1" w:styleId="FontStyle210">
    <w:name w:val="Font Style210"/>
    <w:basedOn w:val="Domylnaczcionkaakapitu"/>
    <w:rsid w:val="00497240"/>
    <w:rPr>
      <w:rFonts w:ascii="Arial Unicode MS" w:eastAsia="Arial Unicode MS" w:cs="Arial Unicode MS"/>
      <w:b/>
      <w:bCs/>
      <w:sz w:val="18"/>
      <w:szCs w:val="18"/>
    </w:rPr>
  </w:style>
  <w:style w:type="paragraph" w:customStyle="1" w:styleId="Tekst4">
    <w:name w:val="Tekst 4"/>
    <w:basedOn w:val="Nagwek4"/>
    <w:rsid w:val="00497240"/>
    <w:pPr>
      <w:keepNext w:val="0"/>
      <w:numPr>
        <w:ilvl w:val="0"/>
        <w:numId w:val="0"/>
      </w:numPr>
      <w:tabs>
        <w:tab w:val="left" w:pos="1474"/>
      </w:tabs>
      <w:spacing w:before="0" w:after="0" w:line="240" w:lineRule="auto"/>
      <w:ind w:left="510" w:firstLine="567"/>
    </w:pPr>
    <w:rPr>
      <w:rFonts w:ascii="Arial" w:hAnsi="Arial"/>
      <w:sz w:val="20"/>
    </w:rPr>
  </w:style>
  <w:style w:type="character" w:customStyle="1" w:styleId="Teksttreci4">
    <w:name w:val="Tekst treści4"/>
    <w:basedOn w:val="Teksttreci"/>
    <w:uiPriority w:val="99"/>
    <w:rsid w:val="00497240"/>
    <w:rPr>
      <w:rFonts w:ascii="Verdana" w:hAnsi="Verdana" w:cs="Verdana"/>
      <w:spacing w:val="0"/>
      <w:sz w:val="23"/>
      <w:szCs w:val="23"/>
      <w:shd w:val="clear" w:color="auto" w:fill="FFFFFF"/>
    </w:rPr>
  </w:style>
  <w:style w:type="character" w:customStyle="1" w:styleId="Teksttreci3">
    <w:name w:val="Tekst treści3"/>
    <w:basedOn w:val="Teksttreci"/>
    <w:uiPriority w:val="99"/>
    <w:rsid w:val="00497240"/>
    <w:rPr>
      <w:rFonts w:ascii="Verdana" w:hAnsi="Verdana" w:cs="Verdana"/>
      <w:spacing w:val="0"/>
      <w:sz w:val="23"/>
      <w:szCs w:val="23"/>
      <w:u w:val="single"/>
      <w:shd w:val="clear" w:color="auto" w:fill="FFFFFF"/>
    </w:rPr>
  </w:style>
  <w:style w:type="paragraph" w:customStyle="1" w:styleId="StylBodyText2TimesNewRoman14pt">
    <w:name w:val="Styl Body Text 2 + Times New Roman 14 pt"/>
    <w:basedOn w:val="Normalny"/>
    <w:rsid w:val="0025528A"/>
    <w:pPr>
      <w:spacing w:line="360" w:lineRule="auto"/>
    </w:pPr>
    <w:rPr>
      <w:rFonts w:ascii="Times New Roman" w:hAnsi="Times New Roman"/>
      <w:sz w:val="24"/>
      <w:szCs w:val="20"/>
    </w:rPr>
  </w:style>
  <w:style w:type="paragraph" w:customStyle="1" w:styleId="Akapitzlist1">
    <w:name w:val="Akapit z listą1"/>
    <w:basedOn w:val="Normalny"/>
    <w:link w:val="ListParagraphChar"/>
    <w:rsid w:val="00435550"/>
    <w:pPr>
      <w:spacing w:line="360" w:lineRule="atLeast"/>
      <w:ind w:left="720"/>
      <w:contextualSpacing/>
    </w:pPr>
  </w:style>
  <w:style w:type="character" w:customStyle="1" w:styleId="ListParagraphChar">
    <w:name w:val="List Paragraph Char"/>
    <w:link w:val="Akapitzlist1"/>
    <w:locked/>
    <w:rsid w:val="00435550"/>
    <w:rPr>
      <w:rFonts w:ascii="Calibri" w:hAnsi="Calibri"/>
      <w:szCs w:val="24"/>
    </w:rPr>
  </w:style>
  <w:style w:type="character" w:customStyle="1" w:styleId="mw-headline">
    <w:name w:val="mw-headline"/>
    <w:basedOn w:val="Domylnaczcionkaakapitu"/>
    <w:rsid w:val="00153ACB"/>
  </w:style>
  <w:style w:type="character" w:customStyle="1" w:styleId="head">
    <w:name w:val="head"/>
    <w:basedOn w:val="Domylnaczcionkaakapitu"/>
    <w:rsid w:val="00153ACB"/>
  </w:style>
  <w:style w:type="paragraph" w:customStyle="1" w:styleId="Tekstpodstawowy21">
    <w:name w:val="Tekst podstawowy 21"/>
    <w:basedOn w:val="Normalny"/>
    <w:rsid w:val="00153ACB"/>
    <w:pPr>
      <w:suppressAutoHyphens/>
      <w:spacing w:line="240" w:lineRule="auto"/>
    </w:pPr>
    <w:rPr>
      <w:rFonts w:ascii="Times New Roman" w:hAnsi="Times New Roman"/>
      <w:sz w:val="24"/>
      <w:lang w:eastAsia="zh-CN"/>
    </w:rPr>
  </w:style>
  <w:style w:type="paragraph" w:customStyle="1" w:styleId="Tekstpodstawowywcity31">
    <w:name w:val="Tekst podstawowy wcięty 31"/>
    <w:basedOn w:val="Normalny"/>
    <w:rsid w:val="00153ACB"/>
    <w:pPr>
      <w:widowControl w:val="0"/>
      <w:suppressAutoHyphens/>
      <w:spacing w:after="120" w:line="240" w:lineRule="auto"/>
      <w:ind w:left="283"/>
      <w:jc w:val="left"/>
    </w:pPr>
    <w:rPr>
      <w:rFonts w:ascii="Times New Roman" w:eastAsia="SimSun" w:hAnsi="Times New Roman" w:cs="Mangal"/>
      <w:kern w:val="1"/>
      <w:sz w:val="16"/>
      <w:szCs w:val="16"/>
      <w:lang w:eastAsia="hi-IN" w:bidi="hi-IN"/>
    </w:rPr>
  </w:style>
  <w:style w:type="paragraph" w:customStyle="1" w:styleId="Naglwekstrony">
    <w:name w:val="Naglówek strony"/>
    <w:basedOn w:val="Normalny"/>
    <w:rsid w:val="00153ACB"/>
    <w:pPr>
      <w:widowControl w:val="0"/>
      <w:tabs>
        <w:tab w:val="center" w:pos="4536"/>
        <w:tab w:val="right" w:pos="9072"/>
      </w:tabs>
      <w:suppressAutoHyphens/>
      <w:autoSpaceDE w:val="0"/>
      <w:spacing w:line="240" w:lineRule="auto"/>
      <w:jc w:val="left"/>
    </w:pPr>
    <w:rPr>
      <w:rFonts w:ascii="Times New Roman" w:eastAsia="Arial" w:hAnsi="Times New Roman"/>
      <w:sz w:val="20"/>
      <w:szCs w:val="20"/>
      <w:lang w:eastAsia="ar-SA"/>
    </w:rPr>
  </w:style>
  <w:style w:type="paragraph" w:customStyle="1" w:styleId="Tabela1">
    <w:name w:val="Tabela1"/>
    <w:basedOn w:val="Normalny"/>
    <w:rsid w:val="00153ACB"/>
    <w:pPr>
      <w:widowControl w:val="0"/>
      <w:suppressAutoHyphens/>
      <w:autoSpaceDE w:val="0"/>
      <w:spacing w:before="60" w:line="360" w:lineRule="auto"/>
    </w:pPr>
    <w:rPr>
      <w:rFonts w:ascii="Arial" w:eastAsia="Arial" w:hAnsi="Arial"/>
      <w:snapToGrid w:val="0"/>
      <w:sz w:val="18"/>
      <w:szCs w:val="20"/>
      <w:lang w:eastAsia="ar-SA"/>
    </w:rPr>
  </w:style>
  <w:style w:type="paragraph" w:customStyle="1" w:styleId="Stopka1">
    <w:name w:val="Stopka1"/>
    <w:rsid w:val="00D36E65"/>
    <w:pPr>
      <w:widowControl w:val="0"/>
      <w:autoSpaceDE w:val="0"/>
      <w:autoSpaceDN w:val="0"/>
    </w:pPr>
    <w:rPr>
      <w:color w:val="000000"/>
      <w:sz w:val="20"/>
      <w:szCs w:val="24"/>
    </w:rPr>
  </w:style>
  <w:style w:type="paragraph" w:customStyle="1" w:styleId="Stopka2">
    <w:name w:val="Stopka2"/>
    <w:rsid w:val="00546039"/>
    <w:pPr>
      <w:widowControl w:val="0"/>
      <w:autoSpaceDE w:val="0"/>
      <w:autoSpaceDN w:val="0"/>
    </w:pPr>
    <w:rPr>
      <w:color w:val="000000"/>
      <w:sz w:val="20"/>
      <w:szCs w:val="24"/>
    </w:rPr>
  </w:style>
  <w:style w:type="character" w:customStyle="1" w:styleId="Nierozpoznanawzmianka1">
    <w:name w:val="Nierozpoznana wzmianka1"/>
    <w:basedOn w:val="Domylnaczcionkaakapitu"/>
    <w:uiPriority w:val="99"/>
    <w:semiHidden/>
    <w:unhideWhenUsed/>
    <w:rsid w:val="0031180D"/>
    <w:rPr>
      <w:color w:val="605E5C"/>
      <w:shd w:val="clear" w:color="auto" w:fill="E1DFDD"/>
    </w:rPr>
  </w:style>
  <w:style w:type="table" w:customStyle="1" w:styleId="TableNormal">
    <w:name w:val="Table Normal"/>
    <w:uiPriority w:val="2"/>
    <w:semiHidden/>
    <w:unhideWhenUsed/>
    <w:qFormat/>
    <w:rsid w:val="008619AE"/>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character" w:customStyle="1" w:styleId="Nierozpoznanawzmianka2">
    <w:name w:val="Nierozpoznana wzmianka2"/>
    <w:basedOn w:val="Domylnaczcionkaakapitu"/>
    <w:uiPriority w:val="99"/>
    <w:semiHidden/>
    <w:unhideWhenUsed/>
    <w:rsid w:val="00567305"/>
    <w:rPr>
      <w:color w:val="605E5C"/>
      <w:shd w:val="clear" w:color="auto" w:fill="E1DFDD"/>
    </w:rPr>
  </w:style>
  <w:style w:type="character" w:customStyle="1" w:styleId="Nierozpoznanawzmianka3">
    <w:name w:val="Nierozpoznana wzmianka3"/>
    <w:basedOn w:val="Domylnaczcionkaakapitu"/>
    <w:uiPriority w:val="99"/>
    <w:semiHidden/>
    <w:unhideWhenUsed/>
    <w:rsid w:val="00566743"/>
    <w:rPr>
      <w:color w:val="605E5C"/>
      <w:shd w:val="clear" w:color="auto" w:fill="E1DFDD"/>
    </w:rPr>
  </w:style>
  <w:style w:type="character" w:customStyle="1" w:styleId="Nierozpoznanawzmianka30">
    <w:name w:val="Nierozpoznana wzmianka3"/>
    <w:basedOn w:val="Domylnaczcionkaakapitu"/>
    <w:uiPriority w:val="99"/>
    <w:semiHidden/>
    <w:unhideWhenUsed/>
    <w:rsid w:val="00862B5E"/>
    <w:rPr>
      <w:color w:val="605E5C"/>
      <w:shd w:val="clear" w:color="auto" w:fill="E1DFDD"/>
    </w:rPr>
  </w:style>
  <w:style w:type="paragraph" w:customStyle="1" w:styleId="Teksttreci0">
    <w:name w:val="Tekst treści"/>
    <w:basedOn w:val="Normalny"/>
    <w:rsid w:val="00E24FC6"/>
    <w:pPr>
      <w:shd w:val="clear" w:color="auto" w:fill="FFFFFF"/>
      <w:spacing w:before="900" w:after="780" w:line="278" w:lineRule="exact"/>
      <w:ind w:hanging="320"/>
      <w:jc w:val="center"/>
    </w:pPr>
    <w:rPr>
      <w:rFonts w:asciiTheme="minorHAnsi" w:eastAsiaTheme="minorHAnsi" w:hAnsiTheme="minorHAnsi" w:cstheme="minorBidi"/>
      <w:spacing w:val="8"/>
      <w:szCs w:val="22"/>
      <w:lang w:eastAsia="en-US"/>
    </w:rPr>
  </w:style>
  <w:style w:type="character" w:customStyle="1" w:styleId="Nagwek10">
    <w:name w:val="Nagłówek #1_"/>
    <w:basedOn w:val="Domylnaczcionkaakapitu"/>
    <w:link w:val="Nagwek12"/>
    <w:uiPriority w:val="99"/>
    <w:locked/>
    <w:rsid w:val="00E24FC6"/>
    <w:rPr>
      <w:spacing w:val="30"/>
      <w:shd w:val="clear" w:color="auto" w:fill="FFFFFF"/>
    </w:rPr>
  </w:style>
  <w:style w:type="paragraph" w:customStyle="1" w:styleId="Nagwek12">
    <w:name w:val="Nagłówek #1"/>
    <w:basedOn w:val="Normalny"/>
    <w:link w:val="Nagwek10"/>
    <w:uiPriority w:val="99"/>
    <w:rsid w:val="00E24FC6"/>
    <w:pPr>
      <w:shd w:val="clear" w:color="auto" w:fill="FFFFFF"/>
      <w:spacing w:after="600" w:line="240" w:lineRule="atLeast"/>
      <w:jc w:val="center"/>
    </w:pPr>
    <w:rPr>
      <w:rFonts w:ascii="Times New Roman" w:hAnsi="Times New Roman"/>
      <w:spacing w:val="30"/>
      <w:szCs w:val="22"/>
    </w:rPr>
  </w:style>
  <w:style w:type="character" w:customStyle="1" w:styleId="Nagwek30">
    <w:name w:val="Nagłówek #3_"/>
    <w:basedOn w:val="Domylnaczcionkaakapitu"/>
    <w:uiPriority w:val="99"/>
    <w:rsid w:val="00E24FC6"/>
    <w:rPr>
      <w:rFonts w:ascii="Times New Roman" w:hAnsi="Times New Roman" w:cs="Times New Roman" w:hint="default"/>
      <w:b/>
      <w:bCs/>
      <w:strike w:val="0"/>
      <w:dstrike w:val="0"/>
      <w:spacing w:val="6"/>
      <w:u w:val="none"/>
      <w:effect w:val="none"/>
    </w:rPr>
  </w:style>
  <w:style w:type="character" w:customStyle="1" w:styleId="Nierozpoznanawzmianka4">
    <w:name w:val="Nierozpoznana wzmianka4"/>
    <w:basedOn w:val="Domylnaczcionkaakapitu"/>
    <w:uiPriority w:val="99"/>
    <w:semiHidden/>
    <w:unhideWhenUsed/>
    <w:rsid w:val="00583E27"/>
    <w:rPr>
      <w:color w:val="605E5C"/>
      <w:shd w:val="clear" w:color="auto" w:fill="E1DFDD"/>
    </w:rPr>
  </w:style>
  <w:style w:type="character" w:customStyle="1" w:styleId="Nierozpoznanawzmianka40">
    <w:name w:val="Nierozpoznana wzmianka4"/>
    <w:basedOn w:val="Domylnaczcionkaakapitu"/>
    <w:uiPriority w:val="99"/>
    <w:semiHidden/>
    <w:unhideWhenUsed/>
    <w:rsid w:val="00884AD6"/>
    <w:rPr>
      <w:color w:val="605E5C"/>
      <w:shd w:val="clear" w:color="auto" w:fill="E1DFDD"/>
    </w:rPr>
  </w:style>
  <w:style w:type="character" w:customStyle="1" w:styleId="Nierozpoznanawzmianka5">
    <w:name w:val="Nierozpoznana wzmianka5"/>
    <w:basedOn w:val="Domylnaczcionkaakapitu"/>
    <w:uiPriority w:val="99"/>
    <w:semiHidden/>
    <w:unhideWhenUsed/>
    <w:rsid w:val="00020F95"/>
    <w:rPr>
      <w:color w:val="605E5C"/>
      <w:shd w:val="clear" w:color="auto" w:fill="E1DFDD"/>
    </w:rPr>
  </w:style>
  <w:style w:type="character" w:customStyle="1" w:styleId="Nierozpoznanawzmianka6">
    <w:name w:val="Nierozpoznana wzmianka6"/>
    <w:basedOn w:val="Domylnaczcionkaakapitu"/>
    <w:uiPriority w:val="99"/>
    <w:semiHidden/>
    <w:unhideWhenUsed/>
    <w:rsid w:val="007B731F"/>
    <w:rPr>
      <w:color w:val="605E5C"/>
      <w:shd w:val="clear" w:color="auto" w:fill="E1DFDD"/>
    </w:rPr>
  </w:style>
  <w:style w:type="paragraph" w:customStyle="1" w:styleId="has-ast-global-color-5-color">
    <w:name w:val="has-ast-global-color-5-color"/>
    <w:basedOn w:val="Normalny"/>
    <w:rsid w:val="007B731F"/>
    <w:pPr>
      <w:spacing w:before="100" w:beforeAutospacing="1" w:after="100" w:afterAutospacing="1" w:line="240" w:lineRule="auto"/>
      <w:jc w:val="left"/>
    </w:pPr>
    <w:rPr>
      <w:rFonts w:ascii="Times New Roman" w:hAnsi="Times New Roman"/>
      <w:sz w:val="24"/>
    </w:rPr>
  </w:style>
  <w:style w:type="paragraph" w:customStyle="1" w:styleId="has-ast-global-color-6-color">
    <w:name w:val="has-ast-global-color-6-color"/>
    <w:basedOn w:val="Normalny"/>
    <w:rsid w:val="007B731F"/>
    <w:pPr>
      <w:spacing w:before="100" w:beforeAutospacing="1" w:after="100" w:afterAutospacing="1" w:line="240" w:lineRule="auto"/>
      <w:jc w:val="left"/>
    </w:pPr>
    <w:rPr>
      <w:rFonts w:ascii="Times New Roman" w:hAnsi="Times New Roman"/>
      <w:sz w:val="24"/>
    </w:rPr>
  </w:style>
  <w:style w:type="paragraph" w:customStyle="1" w:styleId="msonormal0">
    <w:name w:val="msonormal"/>
    <w:basedOn w:val="Normalny"/>
    <w:rsid w:val="00DE0249"/>
    <w:pPr>
      <w:spacing w:before="100" w:beforeAutospacing="1" w:after="100" w:afterAutospacing="1" w:line="240" w:lineRule="auto"/>
      <w:jc w:val="left"/>
    </w:pPr>
    <w:rPr>
      <w:rFonts w:ascii="Times New Roman" w:hAnsi="Times New Roman"/>
      <w:sz w:val="24"/>
    </w:rPr>
  </w:style>
  <w:style w:type="paragraph" w:customStyle="1" w:styleId="font5">
    <w:name w:val="font5"/>
    <w:basedOn w:val="Normalny"/>
    <w:rsid w:val="00DE0249"/>
    <w:pPr>
      <w:spacing w:before="100" w:beforeAutospacing="1" w:after="100" w:afterAutospacing="1" w:line="240" w:lineRule="auto"/>
      <w:jc w:val="left"/>
    </w:pPr>
    <w:rPr>
      <w:rFonts w:ascii="Tahoma" w:hAnsi="Tahoma" w:cs="Tahoma"/>
      <w:b/>
      <w:bCs/>
      <w:color w:val="000000"/>
      <w:sz w:val="18"/>
      <w:szCs w:val="18"/>
    </w:rPr>
  </w:style>
  <w:style w:type="paragraph" w:customStyle="1" w:styleId="font6">
    <w:name w:val="font6"/>
    <w:basedOn w:val="Normalny"/>
    <w:rsid w:val="00DE0249"/>
    <w:pPr>
      <w:spacing w:before="100" w:beforeAutospacing="1" w:after="100" w:afterAutospacing="1" w:line="240" w:lineRule="auto"/>
      <w:jc w:val="left"/>
    </w:pPr>
    <w:rPr>
      <w:rFonts w:ascii="Times New Roman" w:hAnsi="Times New Roman"/>
      <w:color w:val="000000"/>
      <w:szCs w:val="22"/>
    </w:rPr>
  </w:style>
  <w:style w:type="paragraph" w:customStyle="1" w:styleId="font7">
    <w:name w:val="font7"/>
    <w:basedOn w:val="Normalny"/>
    <w:rsid w:val="00DE0249"/>
    <w:pPr>
      <w:spacing w:before="100" w:beforeAutospacing="1" w:after="100" w:afterAutospacing="1" w:line="240" w:lineRule="auto"/>
      <w:jc w:val="left"/>
    </w:pPr>
    <w:rPr>
      <w:rFonts w:ascii="Tahoma" w:hAnsi="Tahoma" w:cs="Tahoma"/>
      <w:color w:val="000000"/>
      <w:sz w:val="18"/>
      <w:szCs w:val="18"/>
    </w:rPr>
  </w:style>
  <w:style w:type="paragraph" w:customStyle="1" w:styleId="font8">
    <w:name w:val="font8"/>
    <w:basedOn w:val="Normalny"/>
    <w:rsid w:val="00DE0249"/>
    <w:pPr>
      <w:spacing w:before="100" w:beforeAutospacing="1" w:after="100" w:afterAutospacing="1" w:line="240" w:lineRule="auto"/>
      <w:jc w:val="left"/>
    </w:pPr>
    <w:rPr>
      <w:rFonts w:ascii="Times New Roman" w:hAnsi="Times New Roman"/>
      <w:color w:val="000000"/>
      <w:szCs w:val="22"/>
    </w:rPr>
  </w:style>
  <w:style w:type="paragraph" w:customStyle="1" w:styleId="xl77">
    <w:name w:val="xl77"/>
    <w:basedOn w:val="Normalny"/>
    <w:rsid w:val="00DE0249"/>
    <w:pPr>
      <w:spacing w:before="100" w:beforeAutospacing="1" w:after="100" w:afterAutospacing="1" w:line="240" w:lineRule="auto"/>
      <w:jc w:val="left"/>
    </w:pPr>
    <w:rPr>
      <w:rFonts w:cs="Calibri"/>
      <w:sz w:val="16"/>
      <w:szCs w:val="16"/>
    </w:rPr>
  </w:style>
  <w:style w:type="paragraph" w:customStyle="1" w:styleId="xl78">
    <w:name w:val="xl78"/>
    <w:basedOn w:val="Normalny"/>
    <w:rsid w:val="00DE0249"/>
    <w:pPr>
      <w:spacing w:before="100" w:beforeAutospacing="1" w:after="100" w:afterAutospacing="1" w:line="240" w:lineRule="auto"/>
      <w:jc w:val="left"/>
    </w:pPr>
    <w:rPr>
      <w:rFonts w:cs="Calibri"/>
      <w:sz w:val="20"/>
      <w:szCs w:val="20"/>
    </w:rPr>
  </w:style>
  <w:style w:type="paragraph" w:customStyle="1" w:styleId="xl79">
    <w:name w:val="xl79"/>
    <w:basedOn w:val="Normalny"/>
    <w:rsid w:val="00DE0249"/>
    <w:pPr>
      <w:pBdr>
        <w:bottom w:val="single" w:sz="8" w:space="0" w:color="auto"/>
      </w:pBdr>
      <w:spacing w:before="100" w:beforeAutospacing="1" w:after="100" w:afterAutospacing="1" w:line="240" w:lineRule="auto"/>
      <w:jc w:val="right"/>
    </w:pPr>
    <w:rPr>
      <w:rFonts w:cs="Calibri"/>
      <w:b/>
      <w:bCs/>
      <w:sz w:val="24"/>
    </w:rPr>
  </w:style>
  <w:style w:type="paragraph" w:customStyle="1" w:styleId="xl80">
    <w:name w:val="xl80"/>
    <w:basedOn w:val="Normalny"/>
    <w:rsid w:val="00DE0249"/>
    <w:pPr>
      <w:spacing w:before="100" w:beforeAutospacing="1" w:after="100" w:afterAutospacing="1" w:line="240" w:lineRule="auto"/>
      <w:jc w:val="right"/>
    </w:pPr>
    <w:rPr>
      <w:rFonts w:cs="Calibri"/>
      <w:b/>
      <w:bCs/>
      <w:sz w:val="24"/>
    </w:rPr>
  </w:style>
  <w:style w:type="paragraph" w:customStyle="1" w:styleId="xl81">
    <w:name w:val="xl81"/>
    <w:basedOn w:val="Normalny"/>
    <w:rsid w:val="00DE0249"/>
    <w:pPr>
      <w:pBdr>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82">
    <w:name w:val="xl82"/>
    <w:basedOn w:val="Normalny"/>
    <w:rsid w:val="00DE0249"/>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83">
    <w:name w:val="xl83"/>
    <w:basedOn w:val="Normalny"/>
    <w:rsid w:val="00DE0249"/>
    <w:pPr>
      <w:pBdr>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84">
    <w:name w:val="xl84"/>
    <w:basedOn w:val="Normalny"/>
    <w:rsid w:val="00DE0249"/>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85">
    <w:name w:val="xl85"/>
    <w:basedOn w:val="Normalny"/>
    <w:rsid w:val="00DE0249"/>
    <w:pPr>
      <w:pBdr>
        <w:top w:val="single" w:sz="8" w:space="0" w:color="auto"/>
        <w:left w:val="single" w:sz="8"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cs="Calibri"/>
      <w:b/>
      <w:bCs/>
      <w:color w:val="000000"/>
      <w:sz w:val="20"/>
      <w:szCs w:val="20"/>
    </w:rPr>
  </w:style>
  <w:style w:type="paragraph" w:customStyle="1" w:styleId="xl86">
    <w:name w:val="xl86"/>
    <w:basedOn w:val="Normalny"/>
    <w:rsid w:val="00DE0249"/>
    <w:pPr>
      <w:pBdr>
        <w:top w:val="single" w:sz="8"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cs="Calibri"/>
      <w:b/>
      <w:bCs/>
      <w:color w:val="000000"/>
      <w:sz w:val="20"/>
      <w:szCs w:val="20"/>
    </w:rPr>
  </w:style>
  <w:style w:type="paragraph" w:customStyle="1" w:styleId="xl87">
    <w:name w:val="xl87"/>
    <w:basedOn w:val="Normalny"/>
    <w:rsid w:val="00DE0249"/>
    <w:pPr>
      <w:pBdr>
        <w:top w:val="single" w:sz="8"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cs="Calibri"/>
      <w:b/>
      <w:bCs/>
      <w:color w:val="000000"/>
      <w:sz w:val="24"/>
    </w:rPr>
  </w:style>
  <w:style w:type="paragraph" w:customStyle="1" w:styleId="xl88">
    <w:name w:val="xl88"/>
    <w:basedOn w:val="Normalny"/>
    <w:rsid w:val="00DE0249"/>
    <w:pPr>
      <w:pBdr>
        <w:top w:val="single" w:sz="8" w:space="0" w:color="auto"/>
        <w:left w:val="single" w:sz="4" w:space="0" w:color="auto"/>
        <w:bottom w:val="single" w:sz="8" w:space="0" w:color="auto"/>
        <w:right w:val="single" w:sz="8" w:space="0" w:color="auto"/>
      </w:pBdr>
      <w:shd w:val="clear" w:color="000000" w:fill="92D050"/>
      <w:spacing w:before="100" w:beforeAutospacing="1" w:after="100" w:afterAutospacing="1" w:line="240" w:lineRule="auto"/>
      <w:jc w:val="center"/>
      <w:textAlignment w:val="center"/>
    </w:pPr>
    <w:rPr>
      <w:rFonts w:cs="Calibri"/>
      <w:b/>
      <w:bCs/>
      <w:color w:val="000000"/>
      <w:sz w:val="20"/>
      <w:szCs w:val="20"/>
    </w:rPr>
  </w:style>
  <w:style w:type="paragraph" w:customStyle="1" w:styleId="xl89">
    <w:name w:val="xl89"/>
    <w:basedOn w:val="Normalny"/>
    <w:rsid w:val="00DE0249"/>
    <w:pP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90">
    <w:name w:val="xl90"/>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91">
    <w:name w:val="xl91"/>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92">
    <w:name w:val="xl92"/>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93">
    <w:name w:val="xl93"/>
    <w:basedOn w:val="Normalny"/>
    <w:rsid w:val="00DE024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94">
    <w:name w:val="xl94"/>
    <w:basedOn w:val="Normalny"/>
    <w:rsid w:val="00DE0249"/>
    <w:pPr>
      <w:pBdr>
        <w:top w:val="single" w:sz="8" w:space="0" w:color="auto"/>
        <w:left w:val="single" w:sz="8" w:space="0" w:color="auto"/>
        <w:bottom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95">
    <w:name w:val="xl95"/>
    <w:basedOn w:val="Normalny"/>
    <w:rsid w:val="00DE0249"/>
    <w:pPr>
      <w:pBdr>
        <w:top w:val="single" w:sz="8" w:space="0" w:color="auto"/>
        <w:bottom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96">
    <w:name w:val="xl96"/>
    <w:basedOn w:val="Normalny"/>
    <w:rsid w:val="00DE0249"/>
    <w:pPr>
      <w:pBdr>
        <w:top w:val="single" w:sz="8" w:space="0" w:color="auto"/>
        <w:bottom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97">
    <w:name w:val="xl97"/>
    <w:basedOn w:val="Normalny"/>
    <w:rsid w:val="00DE0249"/>
    <w:pPr>
      <w:pBdr>
        <w:right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98">
    <w:name w:val="xl98"/>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99">
    <w:name w:val="xl99"/>
    <w:basedOn w:val="Normalny"/>
    <w:rsid w:val="00DE0249"/>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00">
    <w:name w:val="xl100"/>
    <w:basedOn w:val="Normalny"/>
    <w:rsid w:val="00DE0249"/>
    <w:pPr>
      <w:pBdr>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01">
    <w:name w:val="xl101"/>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02">
    <w:name w:val="xl102"/>
    <w:basedOn w:val="Normalny"/>
    <w:rsid w:val="00DE0249"/>
    <w:pPr>
      <w:pBdr>
        <w:left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03">
    <w:name w:val="xl103"/>
    <w:basedOn w:val="Normalny"/>
    <w:rsid w:val="00DE0249"/>
    <w:pPr>
      <w:pBdr>
        <w:left w:val="single" w:sz="8" w:space="0" w:color="auto"/>
        <w:bottom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04">
    <w:name w:val="xl104"/>
    <w:basedOn w:val="Normalny"/>
    <w:rsid w:val="00DE0249"/>
    <w:pPr>
      <w:pBdr>
        <w:top w:val="single" w:sz="8" w:space="0" w:color="auto"/>
        <w:left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05">
    <w:name w:val="xl105"/>
    <w:basedOn w:val="Normalny"/>
    <w:rsid w:val="00DE0249"/>
    <w:pP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06">
    <w:name w:val="xl106"/>
    <w:basedOn w:val="Normalny"/>
    <w:rsid w:val="00DE0249"/>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07">
    <w:name w:val="xl107"/>
    <w:basedOn w:val="Normalny"/>
    <w:rsid w:val="00DE0249"/>
    <w:pPr>
      <w:pBdr>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08">
    <w:name w:val="xl108"/>
    <w:basedOn w:val="Normalny"/>
    <w:rsid w:val="00DE0249"/>
    <w:pPr>
      <w:pBdr>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09">
    <w:name w:val="xl109"/>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10">
    <w:name w:val="xl110"/>
    <w:basedOn w:val="Normalny"/>
    <w:rsid w:val="00DE0249"/>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11">
    <w:name w:val="xl111"/>
    <w:basedOn w:val="Normalny"/>
    <w:rsid w:val="00DE0249"/>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12">
    <w:name w:val="xl112"/>
    <w:basedOn w:val="Normalny"/>
    <w:rsid w:val="00DE0249"/>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13">
    <w:name w:val="xl113"/>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ascii="Times New Roman" w:hAnsi="Times New Roman"/>
      <w:color w:val="000000"/>
      <w:sz w:val="20"/>
      <w:szCs w:val="20"/>
    </w:rPr>
  </w:style>
  <w:style w:type="paragraph" w:customStyle="1" w:styleId="xl114">
    <w:name w:val="xl114"/>
    <w:basedOn w:val="Normalny"/>
    <w:rsid w:val="00DE0249"/>
    <w:pPr>
      <w:pBdr>
        <w:left w:val="single" w:sz="8" w:space="0" w:color="auto"/>
        <w:right w:val="single" w:sz="8" w:space="0" w:color="auto"/>
      </w:pBdr>
      <w:spacing w:before="100" w:beforeAutospacing="1" w:after="100" w:afterAutospacing="1" w:line="240" w:lineRule="auto"/>
      <w:jc w:val="left"/>
      <w:textAlignment w:val="top"/>
    </w:pPr>
    <w:rPr>
      <w:rFonts w:ascii="Times New Roman" w:hAnsi="Times New Roman"/>
      <w:color w:val="000000"/>
      <w:sz w:val="20"/>
      <w:szCs w:val="20"/>
    </w:rPr>
  </w:style>
  <w:style w:type="paragraph" w:customStyle="1" w:styleId="xl115">
    <w:name w:val="xl115"/>
    <w:basedOn w:val="Normalny"/>
    <w:rsid w:val="00DE0249"/>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16">
    <w:name w:val="xl116"/>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ascii="Times New Roman" w:hAnsi="Times New Roman"/>
      <w:color w:val="000000"/>
      <w:sz w:val="20"/>
      <w:szCs w:val="20"/>
    </w:rPr>
  </w:style>
  <w:style w:type="paragraph" w:customStyle="1" w:styleId="xl117">
    <w:name w:val="xl117"/>
    <w:basedOn w:val="Normalny"/>
    <w:rsid w:val="00DE0249"/>
    <w:pPr>
      <w:pBdr>
        <w:top w:val="single" w:sz="8"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18">
    <w:name w:val="xl118"/>
    <w:basedOn w:val="Normalny"/>
    <w:rsid w:val="00DE0249"/>
    <w:pPr>
      <w:pBdr>
        <w:top w:val="single" w:sz="8"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19">
    <w:name w:val="xl119"/>
    <w:basedOn w:val="Normalny"/>
    <w:rsid w:val="00DE0249"/>
    <w:pPr>
      <w:pBdr>
        <w:top w:val="single" w:sz="8"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0">
    <w:name w:val="xl120"/>
    <w:basedOn w:val="Normalny"/>
    <w:rsid w:val="00DE0249"/>
    <w:pPr>
      <w:pBdr>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1">
    <w:name w:val="xl121"/>
    <w:basedOn w:val="Normalny"/>
    <w:rsid w:val="00DE0249"/>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2">
    <w:name w:val="xl122"/>
    <w:basedOn w:val="Normalny"/>
    <w:rsid w:val="00DE0249"/>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3">
    <w:name w:val="xl123"/>
    <w:basedOn w:val="Normalny"/>
    <w:rsid w:val="00DE0249"/>
    <w:pPr>
      <w:pBdr>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4">
    <w:name w:val="xl124"/>
    <w:basedOn w:val="Normalny"/>
    <w:rsid w:val="00DE0249"/>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5">
    <w:name w:val="xl125"/>
    <w:basedOn w:val="Normalny"/>
    <w:rsid w:val="00DE024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6">
    <w:name w:val="xl126"/>
    <w:basedOn w:val="Normalny"/>
    <w:rsid w:val="00DE024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7">
    <w:name w:val="xl127"/>
    <w:basedOn w:val="Normalny"/>
    <w:rsid w:val="00DE0249"/>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8">
    <w:name w:val="xl128"/>
    <w:basedOn w:val="Normalny"/>
    <w:rsid w:val="00DE0249"/>
    <w:pPr>
      <w:pBdr>
        <w:top w:val="single" w:sz="4" w:space="0" w:color="auto"/>
        <w:left w:val="single" w:sz="8"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29">
    <w:name w:val="xl129"/>
    <w:basedOn w:val="Normalny"/>
    <w:rsid w:val="00DE0249"/>
    <w:pPr>
      <w:pBdr>
        <w:top w:val="single" w:sz="4" w:space="0" w:color="auto"/>
        <w:left w:val="single" w:sz="4" w:space="0" w:color="auto"/>
        <w:bottom w:val="single" w:sz="8"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30">
    <w:name w:val="xl130"/>
    <w:basedOn w:val="Normalny"/>
    <w:rsid w:val="00DE0249"/>
    <w:pPr>
      <w:pBdr>
        <w:top w:val="single" w:sz="4" w:space="0" w:color="auto"/>
        <w:left w:val="single" w:sz="4"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31">
    <w:name w:val="xl131"/>
    <w:basedOn w:val="Normalny"/>
    <w:rsid w:val="00DE0249"/>
    <w:pPr>
      <w:pBdr>
        <w:right w:val="single" w:sz="8" w:space="0" w:color="auto"/>
      </w:pBdr>
      <w:spacing w:before="100" w:beforeAutospacing="1" w:after="100" w:afterAutospacing="1" w:line="240" w:lineRule="auto"/>
      <w:jc w:val="left"/>
      <w:textAlignment w:val="center"/>
    </w:pPr>
    <w:rPr>
      <w:rFonts w:ascii="Times New Roman" w:hAnsi="Times New Roman"/>
      <w:color w:val="000000"/>
      <w:sz w:val="24"/>
    </w:rPr>
  </w:style>
  <w:style w:type="paragraph" w:customStyle="1" w:styleId="xl132">
    <w:name w:val="xl132"/>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24"/>
    </w:rPr>
  </w:style>
  <w:style w:type="paragraph" w:customStyle="1" w:styleId="xl133">
    <w:name w:val="xl133"/>
    <w:basedOn w:val="Normalny"/>
    <w:rsid w:val="00DE0249"/>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34">
    <w:name w:val="xl134"/>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35">
    <w:name w:val="xl135"/>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36">
    <w:name w:val="xl136"/>
    <w:basedOn w:val="Normalny"/>
    <w:rsid w:val="00DE0249"/>
    <w:pP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37">
    <w:name w:val="xl137"/>
    <w:basedOn w:val="Normalny"/>
    <w:rsid w:val="00DE0249"/>
    <w:pP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38">
    <w:name w:val="xl138"/>
    <w:basedOn w:val="Normalny"/>
    <w:rsid w:val="00DE0249"/>
    <w:pPr>
      <w:pBdr>
        <w:top w:val="single" w:sz="8" w:space="0" w:color="auto"/>
        <w:left w:val="single" w:sz="8" w:space="0" w:color="auto"/>
        <w:right w:val="single" w:sz="8" w:space="0" w:color="auto"/>
      </w:pBdr>
      <w:shd w:val="clear" w:color="000000" w:fill="EAF1DD"/>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39">
    <w:name w:val="xl139"/>
    <w:basedOn w:val="Normalny"/>
    <w:rsid w:val="00DE0249"/>
    <w:pPr>
      <w:pBdr>
        <w:left w:val="single" w:sz="8" w:space="0" w:color="auto"/>
        <w:right w:val="single" w:sz="8" w:space="0" w:color="auto"/>
      </w:pBdr>
      <w:shd w:val="clear" w:color="000000" w:fill="EAF1DD"/>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40">
    <w:name w:val="xl140"/>
    <w:basedOn w:val="Normalny"/>
    <w:rsid w:val="00DE0249"/>
    <w:pPr>
      <w:pBdr>
        <w:left w:val="single" w:sz="8" w:space="0" w:color="auto"/>
        <w:right w:val="single" w:sz="8" w:space="0" w:color="auto"/>
      </w:pBdr>
      <w:spacing w:before="100" w:beforeAutospacing="1" w:after="100" w:afterAutospacing="1" w:line="240" w:lineRule="auto"/>
      <w:jc w:val="left"/>
    </w:pPr>
    <w:rPr>
      <w:rFonts w:ascii="Times New Roman" w:hAnsi="Times New Roman"/>
      <w:sz w:val="24"/>
    </w:rPr>
  </w:style>
  <w:style w:type="paragraph" w:customStyle="1" w:styleId="xl141">
    <w:name w:val="xl141"/>
    <w:basedOn w:val="Normalny"/>
    <w:rsid w:val="00DE0249"/>
    <w:pPr>
      <w:pBdr>
        <w:bottom w:val="single" w:sz="8" w:space="0" w:color="auto"/>
      </w:pBdr>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42">
    <w:name w:val="xl142"/>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24"/>
    </w:rPr>
  </w:style>
  <w:style w:type="paragraph" w:customStyle="1" w:styleId="xl143">
    <w:name w:val="xl143"/>
    <w:basedOn w:val="Normalny"/>
    <w:rsid w:val="00DE0249"/>
    <w:pPr>
      <w:pBdr>
        <w:left w:val="single" w:sz="8" w:space="0" w:color="auto"/>
        <w:bottom w:val="single" w:sz="8" w:space="0" w:color="auto"/>
        <w:right w:val="single" w:sz="8" w:space="0" w:color="auto"/>
      </w:pBdr>
      <w:shd w:val="clear" w:color="000000" w:fill="EAF1DD"/>
      <w:spacing w:before="100" w:beforeAutospacing="1" w:after="100" w:afterAutospacing="1" w:line="240" w:lineRule="auto"/>
      <w:jc w:val="left"/>
      <w:textAlignment w:val="center"/>
    </w:pPr>
    <w:rPr>
      <w:rFonts w:ascii="Times New Roman" w:hAnsi="Times New Roman"/>
      <w:color w:val="000000"/>
      <w:sz w:val="20"/>
      <w:szCs w:val="20"/>
    </w:rPr>
  </w:style>
  <w:style w:type="paragraph" w:customStyle="1" w:styleId="xl144">
    <w:name w:val="xl144"/>
    <w:basedOn w:val="Normalny"/>
    <w:rsid w:val="00DE0249"/>
    <w:pPr>
      <w:pBdr>
        <w:top w:val="single" w:sz="8" w:space="0" w:color="auto"/>
        <w:left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45">
    <w:name w:val="xl145"/>
    <w:basedOn w:val="Normalny"/>
    <w:rsid w:val="00DE0249"/>
    <w:pPr>
      <w:pBdr>
        <w:left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46">
    <w:name w:val="xl146"/>
    <w:basedOn w:val="Normalny"/>
    <w:rsid w:val="00DE0249"/>
    <w:pPr>
      <w:pBdr>
        <w:left w:val="single" w:sz="8" w:space="0" w:color="auto"/>
        <w:bottom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47">
    <w:name w:val="xl147"/>
    <w:basedOn w:val="Normalny"/>
    <w:rsid w:val="00DE0249"/>
    <w:pPr>
      <w:pBdr>
        <w:top w:val="single" w:sz="8" w:space="0" w:color="auto"/>
        <w:left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48">
    <w:name w:val="xl148"/>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pPr>
    <w:rPr>
      <w:rFonts w:cs="Calibri"/>
      <w:sz w:val="20"/>
      <w:szCs w:val="20"/>
    </w:rPr>
  </w:style>
  <w:style w:type="paragraph" w:customStyle="1" w:styleId="xl149">
    <w:name w:val="xl149"/>
    <w:basedOn w:val="Normalny"/>
    <w:rsid w:val="00DE0249"/>
    <w:pPr>
      <w:pBdr>
        <w:left w:val="single" w:sz="8" w:space="0" w:color="auto"/>
        <w:right w:val="single" w:sz="8" w:space="0" w:color="auto"/>
      </w:pBdr>
      <w:spacing w:before="100" w:beforeAutospacing="1" w:after="100" w:afterAutospacing="1" w:line="240" w:lineRule="auto"/>
      <w:jc w:val="left"/>
    </w:pPr>
    <w:rPr>
      <w:rFonts w:cs="Calibri"/>
      <w:sz w:val="20"/>
      <w:szCs w:val="20"/>
    </w:rPr>
  </w:style>
  <w:style w:type="paragraph" w:customStyle="1" w:styleId="xl150">
    <w:name w:val="xl150"/>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pPr>
    <w:rPr>
      <w:rFonts w:cs="Calibri"/>
      <w:sz w:val="20"/>
      <w:szCs w:val="20"/>
    </w:rPr>
  </w:style>
  <w:style w:type="paragraph" w:customStyle="1" w:styleId="xl151">
    <w:name w:val="xl151"/>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pPr>
    <w:rPr>
      <w:rFonts w:ascii="Times New Roman" w:hAnsi="Times New Roman"/>
      <w:sz w:val="24"/>
    </w:rPr>
  </w:style>
  <w:style w:type="paragraph" w:customStyle="1" w:styleId="xl152">
    <w:name w:val="xl152"/>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pPr>
    <w:rPr>
      <w:rFonts w:ascii="Times New Roman" w:hAnsi="Times New Roman"/>
      <w:sz w:val="24"/>
    </w:rPr>
  </w:style>
  <w:style w:type="paragraph" w:customStyle="1" w:styleId="xl153">
    <w:name w:val="xl153"/>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pPr>
    <w:rPr>
      <w:rFonts w:ascii="Times New Roman" w:hAnsi="Times New Roman"/>
      <w:sz w:val="24"/>
    </w:rPr>
  </w:style>
  <w:style w:type="paragraph" w:customStyle="1" w:styleId="xl154">
    <w:name w:val="xl154"/>
    <w:basedOn w:val="Normalny"/>
    <w:rsid w:val="00DE0249"/>
    <w:pPr>
      <w:pBdr>
        <w:left w:val="single" w:sz="8" w:space="0" w:color="auto"/>
        <w:right w:val="single" w:sz="8" w:space="0" w:color="auto"/>
      </w:pBdr>
      <w:spacing w:before="100" w:beforeAutospacing="1" w:after="100" w:afterAutospacing="1" w:line="240" w:lineRule="auto"/>
      <w:jc w:val="left"/>
    </w:pPr>
    <w:rPr>
      <w:rFonts w:ascii="Times New Roman" w:hAnsi="Times New Roman"/>
      <w:sz w:val="24"/>
    </w:rPr>
  </w:style>
  <w:style w:type="paragraph" w:customStyle="1" w:styleId="xl155">
    <w:name w:val="xl155"/>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56">
    <w:name w:val="xl156"/>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57">
    <w:name w:val="xl157"/>
    <w:basedOn w:val="Normalny"/>
    <w:rsid w:val="00DE0249"/>
    <w:pPr>
      <w:pBdr>
        <w:top w:val="single" w:sz="8" w:space="0" w:color="auto"/>
        <w:left w:val="single" w:sz="8" w:space="0" w:color="auto"/>
        <w:bottom w:val="single" w:sz="8" w:space="0" w:color="auto"/>
        <w:right w:val="single" w:sz="8" w:space="0" w:color="auto"/>
      </w:pBdr>
      <w:shd w:val="clear" w:color="000000" w:fill="EAF1DD"/>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58">
    <w:name w:val="xl158"/>
    <w:basedOn w:val="Normalny"/>
    <w:rsid w:val="00DE0249"/>
    <w:pPr>
      <w:pBdr>
        <w:top w:val="single" w:sz="8" w:space="0" w:color="auto"/>
        <w:left w:val="single" w:sz="8" w:space="0" w:color="auto"/>
        <w:bottom w:val="single" w:sz="4" w:space="0" w:color="auto"/>
        <w:right w:val="single" w:sz="8" w:space="0" w:color="auto"/>
      </w:pBdr>
      <w:shd w:val="clear" w:color="000000" w:fill="EBF1DE"/>
      <w:spacing w:before="100" w:beforeAutospacing="1" w:after="100" w:afterAutospacing="1" w:line="240" w:lineRule="auto"/>
      <w:jc w:val="left"/>
    </w:pPr>
    <w:rPr>
      <w:rFonts w:ascii="Times New Roman" w:hAnsi="Times New Roman"/>
      <w:sz w:val="24"/>
    </w:rPr>
  </w:style>
  <w:style w:type="paragraph" w:customStyle="1" w:styleId="xl159">
    <w:name w:val="xl159"/>
    <w:basedOn w:val="Normalny"/>
    <w:rsid w:val="00DE0249"/>
    <w:pPr>
      <w:pBdr>
        <w:top w:val="single" w:sz="4" w:space="0" w:color="auto"/>
        <w:left w:val="single" w:sz="8" w:space="0" w:color="auto"/>
        <w:bottom w:val="single" w:sz="4" w:space="0" w:color="auto"/>
        <w:right w:val="single" w:sz="8" w:space="0" w:color="auto"/>
      </w:pBdr>
      <w:shd w:val="clear" w:color="000000" w:fill="EBF1DE"/>
      <w:spacing w:before="100" w:beforeAutospacing="1" w:after="100" w:afterAutospacing="1" w:line="240" w:lineRule="auto"/>
      <w:jc w:val="left"/>
    </w:pPr>
    <w:rPr>
      <w:rFonts w:ascii="Times New Roman" w:hAnsi="Times New Roman"/>
      <w:sz w:val="24"/>
    </w:rPr>
  </w:style>
  <w:style w:type="paragraph" w:customStyle="1" w:styleId="xl160">
    <w:name w:val="xl160"/>
    <w:basedOn w:val="Normalny"/>
    <w:rsid w:val="00DE0249"/>
    <w:pPr>
      <w:pBdr>
        <w:top w:val="single" w:sz="4"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jc w:val="left"/>
    </w:pPr>
    <w:rPr>
      <w:rFonts w:ascii="Times New Roman" w:hAnsi="Times New Roman"/>
      <w:sz w:val="24"/>
    </w:rPr>
  </w:style>
  <w:style w:type="paragraph" w:customStyle="1" w:styleId="xl161">
    <w:name w:val="xl161"/>
    <w:basedOn w:val="Normalny"/>
    <w:rsid w:val="00DE0249"/>
    <w:pPr>
      <w:pBdr>
        <w:top w:val="single" w:sz="8" w:space="0" w:color="auto"/>
        <w:left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2">
    <w:name w:val="xl162"/>
    <w:basedOn w:val="Normalny"/>
    <w:rsid w:val="00DE0249"/>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3">
    <w:name w:val="xl163"/>
    <w:basedOn w:val="Normalny"/>
    <w:rsid w:val="00DE0249"/>
    <w:pPr>
      <w:pBdr>
        <w:top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64">
    <w:name w:val="xl164"/>
    <w:basedOn w:val="Normalny"/>
    <w:rsid w:val="00DE0249"/>
    <w:pPr>
      <w:pBdr>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5">
    <w:name w:val="xl165"/>
    <w:basedOn w:val="Normalny"/>
    <w:rsid w:val="00DE024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6">
    <w:name w:val="xl166"/>
    <w:basedOn w:val="Normalny"/>
    <w:rsid w:val="00DE0249"/>
    <w:pPr>
      <w:pBdr>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7">
    <w:name w:val="xl167"/>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8">
    <w:name w:val="xl168"/>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69">
    <w:name w:val="xl169"/>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70">
    <w:name w:val="xl170"/>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71">
    <w:name w:val="xl171"/>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72">
    <w:name w:val="xl172"/>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73">
    <w:name w:val="xl173"/>
    <w:basedOn w:val="Normalny"/>
    <w:rsid w:val="00DE0249"/>
    <w:pPr>
      <w:pBdr>
        <w:top w:val="single" w:sz="8" w:space="0" w:color="auto"/>
      </w:pBdr>
      <w:shd w:val="clear" w:color="000000" w:fill="EBF1DE"/>
      <w:spacing w:before="100" w:beforeAutospacing="1" w:after="100" w:afterAutospacing="1" w:line="240" w:lineRule="auto"/>
      <w:jc w:val="center"/>
      <w:textAlignment w:val="center"/>
    </w:pPr>
    <w:rPr>
      <w:rFonts w:ascii="Times New Roman" w:hAnsi="Times New Roman"/>
      <w:sz w:val="24"/>
    </w:rPr>
  </w:style>
  <w:style w:type="paragraph" w:customStyle="1" w:styleId="xl174">
    <w:name w:val="xl174"/>
    <w:basedOn w:val="Normalny"/>
    <w:rsid w:val="00DE0249"/>
    <w:pPr>
      <w:shd w:val="clear" w:color="000000" w:fill="EBF1DE"/>
      <w:spacing w:before="100" w:beforeAutospacing="1" w:after="100" w:afterAutospacing="1" w:line="240" w:lineRule="auto"/>
      <w:jc w:val="center"/>
      <w:textAlignment w:val="center"/>
    </w:pPr>
    <w:rPr>
      <w:rFonts w:ascii="Times New Roman" w:hAnsi="Times New Roman"/>
      <w:sz w:val="24"/>
    </w:rPr>
  </w:style>
  <w:style w:type="paragraph" w:customStyle="1" w:styleId="xl175">
    <w:name w:val="xl175"/>
    <w:basedOn w:val="Normalny"/>
    <w:rsid w:val="00DE0249"/>
    <w:pPr>
      <w:pBdr>
        <w:bottom w:val="single" w:sz="8" w:space="0" w:color="auto"/>
      </w:pBdr>
      <w:shd w:val="clear" w:color="000000" w:fill="EBF1DE"/>
      <w:spacing w:before="100" w:beforeAutospacing="1" w:after="100" w:afterAutospacing="1" w:line="240" w:lineRule="auto"/>
      <w:jc w:val="center"/>
      <w:textAlignment w:val="center"/>
    </w:pPr>
    <w:rPr>
      <w:rFonts w:ascii="Times New Roman" w:hAnsi="Times New Roman"/>
      <w:sz w:val="24"/>
    </w:rPr>
  </w:style>
  <w:style w:type="paragraph" w:customStyle="1" w:styleId="xl176">
    <w:name w:val="xl176"/>
    <w:basedOn w:val="Normalny"/>
    <w:rsid w:val="00DE0249"/>
    <w:pPr>
      <w:pBdr>
        <w:top w:val="single" w:sz="8" w:space="0" w:color="auto"/>
        <w:left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Times New Roman" w:hAnsi="Times New Roman"/>
      <w:sz w:val="24"/>
    </w:rPr>
  </w:style>
  <w:style w:type="paragraph" w:customStyle="1" w:styleId="xl177">
    <w:name w:val="xl177"/>
    <w:basedOn w:val="Normalny"/>
    <w:rsid w:val="00DE0249"/>
    <w:pPr>
      <w:pBdr>
        <w:left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Times New Roman" w:hAnsi="Times New Roman"/>
      <w:sz w:val="24"/>
    </w:rPr>
  </w:style>
  <w:style w:type="paragraph" w:customStyle="1" w:styleId="xl178">
    <w:name w:val="xl178"/>
    <w:basedOn w:val="Normalny"/>
    <w:rsid w:val="00DE0249"/>
    <w:pPr>
      <w:pBdr>
        <w:left w:val="single" w:sz="8" w:space="0" w:color="auto"/>
        <w:bottom w:val="single" w:sz="8" w:space="0" w:color="auto"/>
        <w:right w:val="single" w:sz="8" w:space="0" w:color="auto"/>
      </w:pBdr>
      <w:shd w:val="clear" w:color="000000" w:fill="EBF1DE"/>
      <w:spacing w:before="100" w:beforeAutospacing="1" w:after="100" w:afterAutospacing="1" w:line="240" w:lineRule="auto"/>
      <w:jc w:val="center"/>
      <w:textAlignment w:val="center"/>
    </w:pPr>
    <w:rPr>
      <w:rFonts w:ascii="Times New Roman" w:hAnsi="Times New Roman"/>
      <w:sz w:val="24"/>
    </w:rPr>
  </w:style>
  <w:style w:type="paragraph" w:customStyle="1" w:styleId="xl179">
    <w:name w:val="xl179"/>
    <w:basedOn w:val="Normalny"/>
    <w:rsid w:val="00DE0249"/>
    <w:pPr>
      <w:pBdr>
        <w:top w:val="single" w:sz="8" w:space="0" w:color="auto"/>
        <w:left w:val="single" w:sz="8" w:space="0" w:color="auto"/>
        <w:bottom w:val="single" w:sz="8" w:space="0" w:color="auto"/>
      </w:pBdr>
      <w:shd w:val="clear" w:color="000000" w:fill="D9D9D9"/>
      <w:spacing w:before="100" w:beforeAutospacing="1" w:after="100" w:afterAutospacing="1" w:line="240" w:lineRule="auto"/>
      <w:jc w:val="center"/>
    </w:pPr>
    <w:rPr>
      <w:rFonts w:cs="Calibri"/>
      <w:b/>
      <w:bCs/>
      <w:sz w:val="24"/>
    </w:rPr>
  </w:style>
  <w:style w:type="paragraph" w:customStyle="1" w:styleId="xl180">
    <w:name w:val="xl180"/>
    <w:basedOn w:val="Normalny"/>
    <w:rsid w:val="00DE0249"/>
    <w:pPr>
      <w:pBdr>
        <w:top w:val="single" w:sz="8" w:space="0" w:color="auto"/>
        <w:bottom w:val="single" w:sz="8" w:space="0" w:color="auto"/>
      </w:pBdr>
      <w:shd w:val="clear" w:color="000000" w:fill="D9D9D9"/>
      <w:spacing w:before="100" w:beforeAutospacing="1" w:after="100" w:afterAutospacing="1" w:line="240" w:lineRule="auto"/>
      <w:jc w:val="center"/>
    </w:pPr>
    <w:rPr>
      <w:rFonts w:cs="Calibri"/>
      <w:b/>
      <w:bCs/>
      <w:sz w:val="24"/>
    </w:rPr>
  </w:style>
  <w:style w:type="paragraph" w:customStyle="1" w:styleId="xl181">
    <w:name w:val="xl181"/>
    <w:basedOn w:val="Normalny"/>
    <w:rsid w:val="00DE0249"/>
    <w:pPr>
      <w:pBdr>
        <w:top w:val="single" w:sz="8" w:space="0" w:color="auto"/>
        <w:bottom w:val="single" w:sz="8" w:space="0" w:color="auto"/>
        <w:right w:val="single" w:sz="8" w:space="0" w:color="auto"/>
      </w:pBdr>
      <w:shd w:val="clear" w:color="000000" w:fill="D9D9D9"/>
      <w:spacing w:before="100" w:beforeAutospacing="1" w:after="100" w:afterAutospacing="1" w:line="240" w:lineRule="auto"/>
      <w:jc w:val="center"/>
    </w:pPr>
    <w:rPr>
      <w:rFonts w:cs="Calibri"/>
      <w:b/>
      <w:bCs/>
      <w:sz w:val="24"/>
    </w:rPr>
  </w:style>
  <w:style w:type="paragraph" w:customStyle="1" w:styleId="xl182">
    <w:name w:val="xl182"/>
    <w:basedOn w:val="Normalny"/>
    <w:rsid w:val="00DE0249"/>
    <w:pPr>
      <w:pBdr>
        <w:top w:val="single" w:sz="8" w:space="0" w:color="auto"/>
        <w:left w:val="single" w:sz="8" w:space="0" w:color="auto"/>
        <w:bottom w:val="single" w:sz="8" w:space="0" w:color="auto"/>
      </w:pBdr>
      <w:shd w:val="clear" w:color="000000" w:fill="92D050"/>
      <w:spacing w:before="100" w:beforeAutospacing="1" w:after="100" w:afterAutospacing="1" w:line="240" w:lineRule="auto"/>
      <w:jc w:val="center"/>
    </w:pPr>
    <w:rPr>
      <w:rFonts w:cs="Calibri"/>
      <w:b/>
      <w:bCs/>
      <w:sz w:val="24"/>
    </w:rPr>
  </w:style>
  <w:style w:type="paragraph" w:customStyle="1" w:styleId="xl183">
    <w:name w:val="xl183"/>
    <w:basedOn w:val="Normalny"/>
    <w:rsid w:val="00DE0249"/>
    <w:pPr>
      <w:pBdr>
        <w:top w:val="single" w:sz="8" w:space="0" w:color="auto"/>
        <w:bottom w:val="single" w:sz="8" w:space="0" w:color="auto"/>
      </w:pBdr>
      <w:shd w:val="clear" w:color="000000" w:fill="92D050"/>
      <w:spacing w:before="100" w:beforeAutospacing="1" w:after="100" w:afterAutospacing="1" w:line="240" w:lineRule="auto"/>
      <w:jc w:val="center"/>
    </w:pPr>
    <w:rPr>
      <w:rFonts w:cs="Calibri"/>
      <w:b/>
      <w:bCs/>
      <w:sz w:val="24"/>
    </w:rPr>
  </w:style>
  <w:style w:type="paragraph" w:customStyle="1" w:styleId="xl184">
    <w:name w:val="xl184"/>
    <w:basedOn w:val="Normalny"/>
    <w:rsid w:val="00DE0249"/>
    <w:pPr>
      <w:pBdr>
        <w:top w:val="single" w:sz="8" w:space="0" w:color="auto"/>
        <w:bottom w:val="single" w:sz="8" w:space="0" w:color="auto"/>
        <w:right w:val="single" w:sz="8" w:space="0" w:color="auto"/>
      </w:pBdr>
      <w:shd w:val="clear" w:color="000000" w:fill="92D050"/>
      <w:spacing w:before="100" w:beforeAutospacing="1" w:after="100" w:afterAutospacing="1" w:line="240" w:lineRule="auto"/>
      <w:jc w:val="center"/>
    </w:pPr>
    <w:rPr>
      <w:rFonts w:cs="Calibri"/>
      <w:b/>
      <w:bCs/>
      <w:sz w:val="24"/>
    </w:rPr>
  </w:style>
  <w:style w:type="paragraph" w:customStyle="1" w:styleId="xl185">
    <w:name w:val="xl185"/>
    <w:basedOn w:val="Normalny"/>
    <w:rsid w:val="00DE024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86">
    <w:name w:val="xl186"/>
    <w:basedOn w:val="Normalny"/>
    <w:rsid w:val="00DE0249"/>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87">
    <w:name w:val="xl187"/>
    <w:basedOn w:val="Normalny"/>
    <w:rsid w:val="00DE0249"/>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88">
    <w:name w:val="xl188"/>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189">
    <w:name w:val="xl189"/>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16"/>
      <w:szCs w:val="16"/>
    </w:rPr>
  </w:style>
  <w:style w:type="paragraph" w:customStyle="1" w:styleId="xl190">
    <w:name w:val="xl190"/>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91">
    <w:name w:val="xl191"/>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192">
    <w:name w:val="xl192"/>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93">
    <w:name w:val="xl193"/>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94">
    <w:name w:val="xl194"/>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195">
    <w:name w:val="xl195"/>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rPr>
  </w:style>
  <w:style w:type="paragraph" w:customStyle="1" w:styleId="xl196">
    <w:name w:val="xl196"/>
    <w:basedOn w:val="Normalny"/>
    <w:rsid w:val="00DE0249"/>
    <w:pPr>
      <w:pBdr>
        <w:left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rPr>
  </w:style>
  <w:style w:type="paragraph" w:customStyle="1" w:styleId="xl197">
    <w:name w:val="xl197"/>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hAnsi="Times New Roman"/>
      <w:color w:val="000000"/>
      <w:sz w:val="16"/>
      <w:szCs w:val="16"/>
    </w:rPr>
  </w:style>
  <w:style w:type="paragraph" w:customStyle="1" w:styleId="xl198">
    <w:name w:val="xl198"/>
    <w:basedOn w:val="Normalny"/>
    <w:rsid w:val="00DE024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199">
    <w:name w:val="xl199"/>
    <w:basedOn w:val="Normalny"/>
    <w:rsid w:val="00DE0249"/>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00">
    <w:name w:val="xl200"/>
    <w:basedOn w:val="Normalny"/>
    <w:rsid w:val="00DE024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01">
    <w:name w:val="xl201"/>
    <w:basedOn w:val="Normalny"/>
    <w:rsid w:val="00DE0249"/>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02">
    <w:name w:val="xl202"/>
    <w:basedOn w:val="Normalny"/>
    <w:rsid w:val="00DE0249"/>
    <w:pPr>
      <w:pBdr>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03">
    <w:name w:val="xl203"/>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204">
    <w:name w:val="xl204"/>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205">
    <w:name w:val="xl205"/>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206">
    <w:name w:val="xl206"/>
    <w:basedOn w:val="Normalny"/>
    <w:rsid w:val="00DE0249"/>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07">
    <w:name w:val="xl207"/>
    <w:basedOn w:val="Normalny"/>
    <w:rsid w:val="00DE024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08">
    <w:name w:val="xl208"/>
    <w:basedOn w:val="Normalny"/>
    <w:rsid w:val="00DE0249"/>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09">
    <w:name w:val="xl209"/>
    <w:basedOn w:val="Normalny"/>
    <w:rsid w:val="00DE0249"/>
    <w:pPr>
      <w:pBdr>
        <w:top w:val="single" w:sz="8" w:space="0" w:color="auto"/>
        <w:bottom w:val="single" w:sz="8" w:space="0" w:color="auto"/>
        <w:right w:val="single" w:sz="8" w:space="0" w:color="000000"/>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10">
    <w:name w:val="xl210"/>
    <w:basedOn w:val="Normalny"/>
    <w:rsid w:val="00DE024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11">
    <w:name w:val="xl211"/>
    <w:basedOn w:val="Normalny"/>
    <w:rsid w:val="00DE024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24"/>
    </w:rPr>
  </w:style>
  <w:style w:type="paragraph" w:customStyle="1" w:styleId="xl212">
    <w:name w:val="xl212"/>
    <w:basedOn w:val="Normalny"/>
    <w:rsid w:val="00DE0249"/>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8"/>
      <w:szCs w:val="28"/>
    </w:rPr>
  </w:style>
  <w:style w:type="paragraph" w:customStyle="1" w:styleId="xl213">
    <w:name w:val="xl213"/>
    <w:basedOn w:val="Normalny"/>
    <w:rsid w:val="00DE0249"/>
    <w:pPr>
      <w:pBdr>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8"/>
      <w:szCs w:val="28"/>
    </w:rPr>
  </w:style>
  <w:style w:type="paragraph" w:customStyle="1" w:styleId="xl214">
    <w:name w:val="xl214"/>
    <w:basedOn w:val="Normalny"/>
    <w:rsid w:val="00DE0249"/>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28"/>
      <w:szCs w:val="28"/>
    </w:rPr>
  </w:style>
  <w:style w:type="paragraph" w:customStyle="1" w:styleId="xl215">
    <w:name w:val="xl215"/>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16">
    <w:name w:val="xl216"/>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17">
    <w:name w:val="xl217"/>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18">
    <w:name w:val="xl218"/>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left"/>
      <w:textAlignment w:val="top"/>
    </w:pPr>
    <w:rPr>
      <w:rFonts w:cs="Calibri"/>
      <w:sz w:val="20"/>
      <w:szCs w:val="20"/>
    </w:rPr>
  </w:style>
  <w:style w:type="paragraph" w:customStyle="1" w:styleId="xl219">
    <w:name w:val="xl219"/>
    <w:basedOn w:val="Normalny"/>
    <w:rsid w:val="00DE0249"/>
    <w:pPr>
      <w:pBdr>
        <w:left w:val="single" w:sz="8" w:space="0" w:color="auto"/>
        <w:right w:val="single" w:sz="8" w:space="0" w:color="auto"/>
      </w:pBdr>
      <w:spacing w:before="100" w:beforeAutospacing="1" w:after="100" w:afterAutospacing="1" w:line="240" w:lineRule="auto"/>
      <w:jc w:val="left"/>
      <w:textAlignment w:val="top"/>
    </w:pPr>
    <w:rPr>
      <w:rFonts w:cs="Calibri"/>
      <w:sz w:val="20"/>
      <w:szCs w:val="20"/>
    </w:rPr>
  </w:style>
  <w:style w:type="paragraph" w:customStyle="1" w:styleId="xl220">
    <w:name w:val="xl220"/>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left"/>
      <w:textAlignment w:val="top"/>
    </w:pPr>
    <w:rPr>
      <w:rFonts w:cs="Calibri"/>
      <w:sz w:val="20"/>
      <w:szCs w:val="20"/>
    </w:rPr>
  </w:style>
  <w:style w:type="paragraph" w:customStyle="1" w:styleId="xl221">
    <w:name w:val="xl221"/>
    <w:basedOn w:val="Normalny"/>
    <w:rsid w:val="00DE0249"/>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8"/>
      <w:szCs w:val="28"/>
    </w:rPr>
  </w:style>
  <w:style w:type="paragraph" w:customStyle="1" w:styleId="xl222">
    <w:name w:val="xl222"/>
    <w:basedOn w:val="Normalny"/>
    <w:rsid w:val="00DE0249"/>
    <w:pPr>
      <w:pBdr>
        <w:top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color w:val="000000"/>
      <w:sz w:val="28"/>
      <w:szCs w:val="28"/>
    </w:rPr>
  </w:style>
  <w:style w:type="paragraph" w:customStyle="1" w:styleId="xl223">
    <w:name w:val="xl223"/>
    <w:basedOn w:val="Normalny"/>
    <w:rsid w:val="00DE0249"/>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color w:val="000000"/>
      <w:sz w:val="28"/>
      <w:szCs w:val="28"/>
    </w:rPr>
  </w:style>
  <w:style w:type="paragraph" w:customStyle="1" w:styleId="xl224">
    <w:name w:val="xl224"/>
    <w:basedOn w:val="Normalny"/>
    <w:rsid w:val="00DE024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25">
    <w:name w:val="xl225"/>
    <w:basedOn w:val="Normalny"/>
    <w:rsid w:val="00DE0249"/>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26">
    <w:name w:val="xl226"/>
    <w:basedOn w:val="Normalny"/>
    <w:rsid w:val="00DE024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0000"/>
      <w:sz w:val="20"/>
      <w:szCs w:val="20"/>
    </w:rPr>
  </w:style>
  <w:style w:type="paragraph" w:customStyle="1" w:styleId="xl227">
    <w:name w:val="xl227"/>
    <w:basedOn w:val="Normalny"/>
    <w:rsid w:val="00DE0249"/>
    <w:pPr>
      <w:pBdr>
        <w:top w:val="single" w:sz="8" w:space="0" w:color="auto"/>
        <w:left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customStyle="1" w:styleId="xl228">
    <w:name w:val="xl228"/>
    <w:basedOn w:val="Normalny"/>
    <w:rsid w:val="00DE0249"/>
    <w:pPr>
      <w:pBdr>
        <w:left w:val="single" w:sz="8" w:space="0" w:color="auto"/>
        <w:bottom w:val="single" w:sz="8" w:space="0" w:color="auto"/>
        <w:right w:val="single" w:sz="8" w:space="0" w:color="auto"/>
      </w:pBdr>
      <w:shd w:val="clear" w:color="000000" w:fill="FDE9D9"/>
      <w:spacing w:before="100" w:beforeAutospacing="1" w:after="100" w:afterAutospacing="1" w:line="240" w:lineRule="auto"/>
      <w:jc w:val="center"/>
      <w:textAlignment w:val="center"/>
    </w:pPr>
    <w:rPr>
      <w:rFonts w:ascii="Times New Roman" w:hAnsi="Times New Roman"/>
      <w:color w:val="000000"/>
      <w:sz w:val="24"/>
    </w:rPr>
  </w:style>
  <w:style w:type="paragraph" w:styleId="Poprawka">
    <w:name w:val="Revision"/>
    <w:hidden/>
    <w:uiPriority w:val="99"/>
    <w:semiHidden/>
    <w:rsid w:val="00FD2F51"/>
    <w:rPr>
      <w:rFonts w:ascii="Calibri" w:hAnsi="Calibri"/>
      <w:szCs w:val="24"/>
    </w:rPr>
  </w:style>
  <w:style w:type="character" w:customStyle="1" w:styleId="cf01">
    <w:name w:val="cf01"/>
    <w:basedOn w:val="Domylnaczcionkaakapitu"/>
    <w:rsid w:val="00AC0ECD"/>
    <w:rPr>
      <w:rFonts w:ascii="Segoe UI" w:hAnsi="Segoe UI" w:cs="Segoe UI" w:hint="default"/>
      <w:sz w:val="18"/>
      <w:szCs w:val="18"/>
    </w:rPr>
  </w:style>
  <w:style w:type="paragraph" w:customStyle="1" w:styleId="paragraph">
    <w:name w:val="paragraph"/>
    <w:basedOn w:val="Normalny"/>
    <w:rsid w:val="00CF1AF9"/>
    <w:pPr>
      <w:spacing w:before="100" w:beforeAutospacing="1" w:after="100" w:afterAutospacing="1" w:line="240" w:lineRule="auto"/>
      <w:jc w:val="left"/>
    </w:pPr>
    <w:rPr>
      <w:rFonts w:ascii="Times New Roman" w:hAnsi="Times New Roman"/>
      <w:sz w:val="24"/>
    </w:rPr>
  </w:style>
  <w:style w:type="character" w:customStyle="1" w:styleId="normaltextrun">
    <w:name w:val="normaltextrun"/>
    <w:basedOn w:val="Domylnaczcionkaakapitu"/>
    <w:rsid w:val="00CF1AF9"/>
  </w:style>
  <w:style w:type="character" w:customStyle="1" w:styleId="eop">
    <w:name w:val="eop"/>
    <w:basedOn w:val="Domylnaczcionkaakapitu"/>
    <w:rsid w:val="00CF1AF9"/>
  </w:style>
  <w:style w:type="character" w:customStyle="1" w:styleId="Inne">
    <w:name w:val="Inne_"/>
    <w:basedOn w:val="Domylnaczcionkaakapitu"/>
    <w:link w:val="Inne0"/>
    <w:rsid w:val="00825A9A"/>
    <w:rPr>
      <w:rFonts w:ascii="Arial" w:eastAsia="Arial" w:hAnsi="Arial" w:cs="Arial"/>
      <w:sz w:val="20"/>
      <w:szCs w:val="20"/>
    </w:rPr>
  </w:style>
  <w:style w:type="paragraph" w:customStyle="1" w:styleId="Inne0">
    <w:name w:val="Inne"/>
    <w:basedOn w:val="Normalny"/>
    <w:link w:val="Inne"/>
    <w:rsid w:val="00825A9A"/>
    <w:pPr>
      <w:widowControl w:val="0"/>
      <w:spacing w:after="100" w:line="290" w:lineRule="auto"/>
      <w:ind w:firstLine="400"/>
      <w:jc w:val="left"/>
    </w:pPr>
    <w:rPr>
      <w:rFonts w:ascii="Arial" w:eastAsia="Arial" w:hAnsi="Arial" w:cs="Arial"/>
      <w:sz w:val="20"/>
      <w:szCs w:val="20"/>
    </w:rPr>
  </w:style>
  <w:style w:type="character" w:customStyle="1" w:styleId="Teksttreci2">
    <w:name w:val="Tekst treści (2)_"/>
    <w:basedOn w:val="Domylnaczcionkaakapitu"/>
    <w:link w:val="Teksttreci20"/>
    <w:rsid w:val="00C51C2B"/>
    <w:rPr>
      <w:sz w:val="19"/>
      <w:szCs w:val="19"/>
    </w:rPr>
  </w:style>
  <w:style w:type="paragraph" w:customStyle="1" w:styleId="Teksttreci20">
    <w:name w:val="Tekst treści (2)"/>
    <w:basedOn w:val="Normalny"/>
    <w:link w:val="Teksttreci2"/>
    <w:rsid w:val="00C51C2B"/>
    <w:pPr>
      <w:widowControl w:val="0"/>
      <w:jc w:val="left"/>
    </w:pPr>
    <w:rPr>
      <w:rFonts w:ascii="Times New Roman" w:hAnsi="Times New Roman"/>
      <w:sz w:val="19"/>
      <w:szCs w:val="19"/>
    </w:rPr>
  </w:style>
  <w:style w:type="character" w:customStyle="1" w:styleId="Podpistabeli">
    <w:name w:val="Podpis tabeli_"/>
    <w:basedOn w:val="Domylnaczcionkaakapitu"/>
    <w:link w:val="Podpistabeli0"/>
    <w:rsid w:val="00C51C2B"/>
    <w:rPr>
      <w:color w:val="FF0000"/>
      <w:sz w:val="19"/>
      <w:szCs w:val="19"/>
    </w:rPr>
  </w:style>
  <w:style w:type="paragraph" w:customStyle="1" w:styleId="Podpistabeli0">
    <w:name w:val="Podpis tabeli"/>
    <w:basedOn w:val="Normalny"/>
    <w:link w:val="Podpistabeli"/>
    <w:rsid w:val="00C51C2B"/>
    <w:pPr>
      <w:widowControl w:val="0"/>
      <w:spacing w:line="240" w:lineRule="auto"/>
      <w:jc w:val="left"/>
    </w:pPr>
    <w:rPr>
      <w:rFonts w:ascii="Times New Roman" w:hAnsi="Times New Roman"/>
      <w:color w:val="FF0000"/>
      <w:sz w:val="19"/>
      <w:szCs w:val="19"/>
    </w:rPr>
  </w:style>
  <w:style w:type="paragraph" w:customStyle="1" w:styleId="dtn">
    <w:name w:val="dtn"/>
    <w:basedOn w:val="Normalny"/>
    <w:rsid w:val="004A5C40"/>
    <w:pPr>
      <w:spacing w:after="300" w:line="240" w:lineRule="auto"/>
      <w:jc w:val="left"/>
    </w:pPr>
    <w:rPr>
      <w:rFonts w:ascii="inherit" w:hAnsi="inherit"/>
      <w:sz w:val="24"/>
    </w:rPr>
  </w:style>
  <w:style w:type="paragraph" w:customStyle="1" w:styleId="font9">
    <w:name w:val="font9"/>
    <w:basedOn w:val="Normalny"/>
    <w:rsid w:val="00E431D8"/>
    <w:pPr>
      <w:spacing w:before="100" w:beforeAutospacing="1" w:after="100" w:afterAutospacing="1" w:line="240" w:lineRule="auto"/>
      <w:jc w:val="left"/>
    </w:pPr>
    <w:rPr>
      <w:rFonts w:ascii="Arial" w:hAnsi="Arial" w:cs="Arial"/>
      <w:sz w:val="20"/>
      <w:szCs w:val="20"/>
    </w:rPr>
  </w:style>
  <w:style w:type="paragraph" w:customStyle="1" w:styleId="font10">
    <w:name w:val="font10"/>
    <w:basedOn w:val="Normalny"/>
    <w:rsid w:val="00E431D8"/>
    <w:pPr>
      <w:spacing w:before="100" w:beforeAutospacing="1" w:after="100" w:afterAutospacing="1" w:line="240" w:lineRule="auto"/>
      <w:jc w:val="left"/>
    </w:pPr>
    <w:rPr>
      <w:rFonts w:ascii="Tahoma" w:hAnsi="Tahoma" w:cs="Tahoma"/>
      <w:color w:val="000000"/>
      <w:sz w:val="18"/>
      <w:szCs w:val="18"/>
    </w:rPr>
  </w:style>
  <w:style w:type="paragraph" w:customStyle="1" w:styleId="font11">
    <w:name w:val="font11"/>
    <w:basedOn w:val="Normalny"/>
    <w:rsid w:val="00E431D8"/>
    <w:pPr>
      <w:spacing w:before="100" w:beforeAutospacing="1" w:after="100" w:afterAutospacing="1" w:line="240" w:lineRule="auto"/>
      <w:jc w:val="left"/>
    </w:pPr>
    <w:rPr>
      <w:rFonts w:ascii="Tahoma" w:hAnsi="Tahoma" w:cs="Tahoma"/>
      <w:b/>
      <w:bCs/>
      <w:color w:val="000000"/>
      <w:sz w:val="18"/>
      <w:szCs w:val="18"/>
    </w:rPr>
  </w:style>
  <w:style w:type="paragraph" w:customStyle="1" w:styleId="font12">
    <w:name w:val="font12"/>
    <w:basedOn w:val="Normalny"/>
    <w:rsid w:val="00E431D8"/>
    <w:pPr>
      <w:spacing w:before="100" w:beforeAutospacing="1" w:after="100" w:afterAutospacing="1" w:line="240" w:lineRule="auto"/>
      <w:jc w:val="left"/>
    </w:pPr>
    <w:rPr>
      <w:rFonts w:ascii="Arial" w:hAnsi="Arial" w:cs="Arial"/>
      <w:b/>
      <w:bCs/>
      <w:i/>
      <w:iCs/>
      <w:sz w:val="20"/>
      <w:szCs w:val="20"/>
    </w:rPr>
  </w:style>
  <w:style w:type="paragraph" w:customStyle="1" w:styleId="font13">
    <w:name w:val="font13"/>
    <w:basedOn w:val="Normalny"/>
    <w:rsid w:val="00E431D8"/>
    <w:pPr>
      <w:spacing w:before="100" w:beforeAutospacing="1" w:after="100" w:afterAutospacing="1" w:line="240" w:lineRule="auto"/>
      <w:jc w:val="left"/>
    </w:pPr>
    <w:rPr>
      <w:rFonts w:cs="Calibri"/>
      <w:color w:val="000000"/>
      <w:sz w:val="20"/>
      <w:szCs w:val="20"/>
    </w:rPr>
  </w:style>
  <w:style w:type="paragraph" w:customStyle="1" w:styleId="font14">
    <w:name w:val="font14"/>
    <w:basedOn w:val="Normalny"/>
    <w:rsid w:val="00E431D8"/>
    <w:pPr>
      <w:spacing w:before="100" w:beforeAutospacing="1" w:after="100" w:afterAutospacing="1" w:line="240" w:lineRule="auto"/>
      <w:jc w:val="left"/>
    </w:pPr>
    <w:rPr>
      <w:rFonts w:ascii="Arial" w:hAnsi="Arial" w:cs="Arial"/>
      <w:sz w:val="20"/>
      <w:szCs w:val="20"/>
    </w:rPr>
  </w:style>
  <w:style w:type="paragraph" w:customStyle="1" w:styleId="font15">
    <w:name w:val="font15"/>
    <w:basedOn w:val="Normalny"/>
    <w:rsid w:val="00E431D8"/>
    <w:pPr>
      <w:spacing w:before="100" w:beforeAutospacing="1" w:after="100" w:afterAutospacing="1" w:line="240" w:lineRule="auto"/>
      <w:jc w:val="left"/>
    </w:pPr>
    <w:rPr>
      <w:rFonts w:cs="Calibri"/>
      <w:b/>
      <w:bCs/>
      <w:sz w:val="20"/>
      <w:szCs w:val="20"/>
    </w:rPr>
  </w:style>
  <w:style w:type="paragraph" w:customStyle="1" w:styleId="font16">
    <w:name w:val="font16"/>
    <w:basedOn w:val="Normalny"/>
    <w:rsid w:val="00E431D8"/>
    <w:pPr>
      <w:spacing w:before="100" w:beforeAutospacing="1" w:after="100" w:afterAutospacing="1" w:line="240" w:lineRule="auto"/>
      <w:jc w:val="left"/>
    </w:pPr>
    <w:rPr>
      <w:rFonts w:cs="Calibr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9181">
      <w:bodyDiv w:val="1"/>
      <w:marLeft w:val="0"/>
      <w:marRight w:val="0"/>
      <w:marTop w:val="0"/>
      <w:marBottom w:val="0"/>
      <w:divBdr>
        <w:top w:val="none" w:sz="0" w:space="0" w:color="auto"/>
        <w:left w:val="none" w:sz="0" w:space="0" w:color="auto"/>
        <w:bottom w:val="none" w:sz="0" w:space="0" w:color="auto"/>
        <w:right w:val="none" w:sz="0" w:space="0" w:color="auto"/>
      </w:divBdr>
    </w:div>
    <w:div w:id="4213513">
      <w:bodyDiv w:val="1"/>
      <w:marLeft w:val="0"/>
      <w:marRight w:val="0"/>
      <w:marTop w:val="0"/>
      <w:marBottom w:val="0"/>
      <w:divBdr>
        <w:top w:val="none" w:sz="0" w:space="0" w:color="auto"/>
        <w:left w:val="none" w:sz="0" w:space="0" w:color="auto"/>
        <w:bottom w:val="none" w:sz="0" w:space="0" w:color="auto"/>
        <w:right w:val="none" w:sz="0" w:space="0" w:color="auto"/>
      </w:divBdr>
    </w:div>
    <w:div w:id="4864216">
      <w:bodyDiv w:val="1"/>
      <w:marLeft w:val="0"/>
      <w:marRight w:val="0"/>
      <w:marTop w:val="0"/>
      <w:marBottom w:val="0"/>
      <w:divBdr>
        <w:top w:val="none" w:sz="0" w:space="0" w:color="auto"/>
        <w:left w:val="none" w:sz="0" w:space="0" w:color="auto"/>
        <w:bottom w:val="none" w:sz="0" w:space="0" w:color="auto"/>
        <w:right w:val="none" w:sz="0" w:space="0" w:color="auto"/>
      </w:divBdr>
    </w:div>
    <w:div w:id="5135345">
      <w:bodyDiv w:val="1"/>
      <w:marLeft w:val="0"/>
      <w:marRight w:val="0"/>
      <w:marTop w:val="0"/>
      <w:marBottom w:val="0"/>
      <w:divBdr>
        <w:top w:val="none" w:sz="0" w:space="0" w:color="auto"/>
        <w:left w:val="none" w:sz="0" w:space="0" w:color="auto"/>
        <w:bottom w:val="none" w:sz="0" w:space="0" w:color="auto"/>
        <w:right w:val="none" w:sz="0" w:space="0" w:color="auto"/>
      </w:divBdr>
    </w:div>
    <w:div w:id="5643689">
      <w:bodyDiv w:val="1"/>
      <w:marLeft w:val="0"/>
      <w:marRight w:val="0"/>
      <w:marTop w:val="0"/>
      <w:marBottom w:val="0"/>
      <w:divBdr>
        <w:top w:val="none" w:sz="0" w:space="0" w:color="auto"/>
        <w:left w:val="none" w:sz="0" w:space="0" w:color="auto"/>
        <w:bottom w:val="none" w:sz="0" w:space="0" w:color="auto"/>
        <w:right w:val="none" w:sz="0" w:space="0" w:color="auto"/>
      </w:divBdr>
    </w:div>
    <w:div w:id="7102375">
      <w:bodyDiv w:val="1"/>
      <w:marLeft w:val="0"/>
      <w:marRight w:val="0"/>
      <w:marTop w:val="0"/>
      <w:marBottom w:val="0"/>
      <w:divBdr>
        <w:top w:val="none" w:sz="0" w:space="0" w:color="auto"/>
        <w:left w:val="none" w:sz="0" w:space="0" w:color="auto"/>
        <w:bottom w:val="none" w:sz="0" w:space="0" w:color="auto"/>
        <w:right w:val="none" w:sz="0" w:space="0" w:color="auto"/>
      </w:divBdr>
    </w:div>
    <w:div w:id="7608294">
      <w:bodyDiv w:val="1"/>
      <w:marLeft w:val="0"/>
      <w:marRight w:val="0"/>
      <w:marTop w:val="0"/>
      <w:marBottom w:val="0"/>
      <w:divBdr>
        <w:top w:val="none" w:sz="0" w:space="0" w:color="auto"/>
        <w:left w:val="none" w:sz="0" w:space="0" w:color="auto"/>
        <w:bottom w:val="none" w:sz="0" w:space="0" w:color="auto"/>
        <w:right w:val="none" w:sz="0" w:space="0" w:color="auto"/>
      </w:divBdr>
    </w:div>
    <w:div w:id="22750636">
      <w:bodyDiv w:val="1"/>
      <w:marLeft w:val="0"/>
      <w:marRight w:val="0"/>
      <w:marTop w:val="0"/>
      <w:marBottom w:val="0"/>
      <w:divBdr>
        <w:top w:val="none" w:sz="0" w:space="0" w:color="auto"/>
        <w:left w:val="none" w:sz="0" w:space="0" w:color="auto"/>
        <w:bottom w:val="none" w:sz="0" w:space="0" w:color="auto"/>
        <w:right w:val="none" w:sz="0" w:space="0" w:color="auto"/>
      </w:divBdr>
    </w:div>
    <w:div w:id="33582336">
      <w:bodyDiv w:val="1"/>
      <w:marLeft w:val="0"/>
      <w:marRight w:val="0"/>
      <w:marTop w:val="0"/>
      <w:marBottom w:val="0"/>
      <w:divBdr>
        <w:top w:val="none" w:sz="0" w:space="0" w:color="auto"/>
        <w:left w:val="none" w:sz="0" w:space="0" w:color="auto"/>
        <w:bottom w:val="none" w:sz="0" w:space="0" w:color="auto"/>
        <w:right w:val="none" w:sz="0" w:space="0" w:color="auto"/>
      </w:divBdr>
    </w:div>
    <w:div w:id="34549489">
      <w:bodyDiv w:val="1"/>
      <w:marLeft w:val="0"/>
      <w:marRight w:val="0"/>
      <w:marTop w:val="0"/>
      <w:marBottom w:val="0"/>
      <w:divBdr>
        <w:top w:val="none" w:sz="0" w:space="0" w:color="auto"/>
        <w:left w:val="none" w:sz="0" w:space="0" w:color="auto"/>
        <w:bottom w:val="none" w:sz="0" w:space="0" w:color="auto"/>
        <w:right w:val="none" w:sz="0" w:space="0" w:color="auto"/>
      </w:divBdr>
    </w:div>
    <w:div w:id="36245003">
      <w:bodyDiv w:val="1"/>
      <w:marLeft w:val="0"/>
      <w:marRight w:val="0"/>
      <w:marTop w:val="0"/>
      <w:marBottom w:val="0"/>
      <w:divBdr>
        <w:top w:val="none" w:sz="0" w:space="0" w:color="auto"/>
        <w:left w:val="none" w:sz="0" w:space="0" w:color="auto"/>
        <w:bottom w:val="none" w:sz="0" w:space="0" w:color="auto"/>
        <w:right w:val="none" w:sz="0" w:space="0" w:color="auto"/>
      </w:divBdr>
    </w:div>
    <w:div w:id="40440320">
      <w:bodyDiv w:val="1"/>
      <w:marLeft w:val="0"/>
      <w:marRight w:val="0"/>
      <w:marTop w:val="0"/>
      <w:marBottom w:val="0"/>
      <w:divBdr>
        <w:top w:val="none" w:sz="0" w:space="0" w:color="auto"/>
        <w:left w:val="none" w:sz="0" w:space="0" w:color="auto"/>
        <w:bottom w:val="none" w:sz="0" w:space="0" w:color="auto"/>
        <w:right w:val="none" w:sz="0" w:space="0" w:color="auto"/>
      </w:divBdr>
    </w:div>
    <w:div w:id="42870498">
      <w:bodyDiv w:val="1"/>
      <w:marLeft w:val="0"/>
      <w:marRight w:val="0"/>
      <w:marTop w:val="0"/>
      <w:marBottom w:val="0"/>
      <w:divBdr>
        <w:top w:val="none" w:sz="0" w:space="0" w:color="auto"/>
        <w:left w:val="none" w:sz="0" w:space="0" w:color="auto"/>
        <w:bottom w:val="none" w:sz="0" w:space="0" w:color="auto"/>
        <w:right w:val="none" w:sz="0" w:space="0" w:color="auto"/>
      </w:divBdr>
    </w:div>
    <w:div w:id="47994311">
      <w:bodyDiv w:val="1"/>
      <w:marLeft w:val="0"/>
      <w:marRight w:val="0"/>
      <w:marTop w:val="0"/>
      <w:marBottom w:val="0"/>
      <w:divBdr>
        <w:top w:val="none" w:sz="0" w:space="0" w:color="auto"/>
        <w:left w:val="none" w:sz="0" w:space="0" w:color="auto"/>
        <w:bottom w:val="none" w:sz="0" w:space="0" w:color="auto"/>
        <w:right w:val="none" w:sz="0" w:space="0" w:color="auto"/>
      </w:divBdr>
    </w:div>
    <w:div w:id="55586982">
      <w:bodyDiv w:val="1"/>
      <w:marLeft w:val="0"/>
      <w:marRight w:val="0"/>
      <w:marTop w:val="0"/>
      <w:marBottom w:val="0"/>
      <w:divBdr>
        <w:top w:val="none" w:sz="0" w:space="0" w:color="auto"/>
        <w:left w:val="none" w:sz="0" w:space="0" w:color="auto"/>
        <w:bottom w:val="none" w:sz="0" w:space="0" w:color="auto"/>
        <w:right w:val="none" w:sz="0" w:space="0" w:color="auto"/>
      </w:divBdr>
    </w:div>
    <w:div w:id="61872018">
      <w:bodyDiv w:val="1"/>
      <w:marLeft w:val="0"/>
      <w:marRight w:val="0"/>
      <w:marTop w:val="0"/>
      <w:marBottom w:val="0"/>
      <w:divBdr>
        <w:top w:val="none" w:sz="0" w:space="0" w:color="auto"/>
        <w:left w:val="none" w:sz="0" w:space="0" w:color="auto"/>
        <w:bottom w:val="none" w:sz="0" w:space="0" w:color="auto"/>
        <w:right w:val="none" w:sz="0" w:space="0" w:color="auto"/>
      </w:divBdr>
    </w:div>
    <w:div w:id="66613774">
      <w:bodyDiv w:val="1"/>
      <w:marLeft w:val="0"/>
      <w:marRight w:val="0"/>
      <w:marTop w:val="0"/>
      <w:marBottom w:val="0"/>
      <w:divBdr>
        <w:top w:val="none" w:sz="0" w:space="0" w:color="auto"/>
        <w:left w:val="none" w:sz="0" w:space="0" w:color="auto"/>
        <w:bottom w:val="none" w:sz="0" w:space="0" w:color="auto"/>
        <w:right w:val="none" w:sz="0" w:space="0" w:color="auto"/>
      </w:divBdr>
    </w:div>
    <w:div w:id="71974460">
      <w:bodyDiv w:val="1"/>
      <w:marLeft w:val="0"/>
      <w:marRight w:val="0"/>
      <w:marTop w:val="0"/>
      <w:marBottom w:val="0"/>
      <w:divBdr>
        <w:top w:val="none" w:sz="0" w:space="0" w:color="auto"/>
        <w:left w:val="none" w:sz="0" w:space="0" w:color="auto"/>
        <w:bottom w:val="none" w:sz="0" w:space="0" w:color="auto"/>
        <w:right w:val="none" w:sz="0" w:space="0" w:color="auto"/>
      </w:divBdr>
    </w:div>
    <w:div w:id="85422576">
      <w:bodyDiv w:val="1"/>
      <w:marLeft w:val="0"/>
      <w:marRight w:val="0"/>
      <w:marTop w:val="0"/>
      <w:marBottom w:val="0"/>
      <w:divBdr>
        <w:top w:val="none" w:sz="0" w:space="0" w:color="auto"/>
        <w:left w:val="none" w:sz="0" w:space="0" w:color="auto"/>
        <w:bottom w:val="none" w:sz="0" w:space="0" w:color="auto"/>
        <w:right w:val="none" w:sz="0" w:space="0" w:color="auto"/>
      </w:divBdr>
    </w:div>
    <w:div w:id="95518196">
      <w:bodyDiv w:val="1"/>
      <w:marLeft w:val="0"/>
      <w:marRight w:val="0"/>
      <w:marTop w:val="0"/>
      <w:marBottom w:val="0"/>
      <w:divBdr>
        <w:top w:val="none" w:sz="0" w:space="0" w:color="auto"/>
        <w:left w:val="none" w:sz="0" w:space="0" w:color="auto"/>
        <w:bottom w:val="none" w:sz="0" w:space="0" w:color="auto"/>
        <w:right w:val="none" w:sz="0" w:space="0" w:color="auto"/>
      </w:divBdr>
    </w:div>
    <w:div w:id="95832260">
      <w:bodyDiv w:val="1"/>
      <w:marLeft w:val="0"/>
      <w:marRight w:val="0"/>
      <w:marTop w:val="0"/>
      <w:marBottom w:val="0"/>
      <w:divBdr>
        <w:top w:val="none" w:sz="0" w:space="0" w:color="auto"/>
        <w:left w:val="none" w:sz="0" w:space="0" w:color="auto"/>
        <w:bottom w:val="none" w:sz="0" w:space="0" w:color="auto"/>
        <w:right w:val="none" w:sz="0" w:space="0" w:color="auto"/>
      </w:divBdr>
    </w:div>
    <w:div w:id="99225678">
      <w:bodyDiv w:val="1"/>
      <w:marLeft w:val="0"/>
      <w:marRight w:val="0"/>
      <w:marTop w:val="0"/>
      <w:marBottom w:val="0"/>
      <w:divBdr>
        <w:top w:val="none" w:sz="0" w:space="0" w:color="auto"/>
        <w:left w:val="none" w:sz="0" w:space="0" w:color="auto"/>
        <w:bottom w:val="none" w:sz="0" w:space="0" w:color="auto"/>
        <w:right w:val="none" w:sz="0" w:space="0" w:color="auto"/>
      </w:divBdr>
    </w:div>
    <w:div w:id="104228040">
      <w:bodyDiv w:val="1"/>
      <w:marLeft w:val="0"/>
      <w:marRight w:val="0"/>
      <w:marTop w:val="0"/>
      <w:marBottom w:val="0"/>
      <w:divBdr>
        <w:top w:val="none" w:sz="0" w:space="0" w:color="auto"/>
        <w:left w:val="none" w:sz="0" w:space="0" w:color="auto"/>
        <w:bottom w:val="none" w:sz="0" w:space="0" w:color="auto"/>
        <w:right w:val="none" w:sz="0" w:space="0" w:color="auto"/>
      </w:divBdr>
    </w:div>
    <w:div w:id="106824898">
      <w:bodyDiv w:val="1"/>
      <w:marLeft w:val="0"/>
      <w:marRight w:val="0"/>
      <w:marTop w:val="0"/>
      <w:marBottom w:val="0"/>
      <w:divBdr>
        <w:top w:val="none" w:sz="0" w:space="0" w:color="auto"/>
        <w:left w:val="none" w:sz="0" w:space="0" w:color="auto"/>
        <w:bottom w:val="none" w:sz="0" w:space="0" w:color="auto"/>
        <w:right w:val="none" w:sz="0" w:space="0" w:color="auto"/>
      </w:divBdr>
    </w:div>
    <w:div w:id="120736112">
      <w:bodyDiv w:val="1"/>
      <w:marLeft w:val="0"/>
      <w:marRight w:val="0"/>
      <w:marTop w:val="0"/>
      <w:marBottom w:val="0"/>
      <w:divBdr>
        <w:top w:val="none" w:sz="0" w:space="0" w:color="auto"/>
        <w:left w:val="none" w:sz="0" w:space="0" w:color="auto"/>
        <w:bottom w:val="none" w:sz="0" w:space="0" w:color="auto"/>
        <w:right w:val="none" w:sz="0" w:space="0" w:color="auto"/>
      </w:divBdr>
    </w:div>
    <w:div w:id="128597168">
      <w:bodyDiv w:val="1"/>
      <w:marLeft w:val="0"/>
      <w:marRight w:val="0"/>
      <w:marTop w:val="0"/>
      <w:marBottom w:val="0"/>
      <w:divBdr>
        <w:top w:val="none" w:sz="0" w:space="0" w:color="auto"/>
        <w:left w:val="none" w:sz="0" w:space="0" w:color="auto"/>
        <w:bottom w:val="none" w:sz="0" w:space="0" w:color="auto"/>
        <w:right w:val="none" w:sz="0" w:space="0" w:color="auto"/>
      </w:divBdr>
    </w:div>
    <w:div w:id="128784007">
      <w:bodyDiv w:val="1"/>
      <w:marLeft w:val="0"/>
      <w:marRight w:val="0"/>
      <w:marTop w:val="0"/>
      <w:marBottom w:val="0"/>
      <w:divBdr>
        <w:top w:val="none" w:sz="0" w:space="0" w:color="auto"/>
        <w:left w:val="none" w:sz="0" w:space="0" w:color="auto"/>
        <w:bottom w:val="none" w:sz="0" w:space="0" w:color="auto"/>
        <w:right w:val="none" w:sz="0" w:space="0" w:color="auto"/>
      </w:divBdr>
    </w:div>
    <w:div w:id="151871738">
      <w:bodyDiv w:val="1"/>
      <w:marLeft w:val="0"/>
      <w:marRight w:val="0"/>
      <w:marTop w:val="0"/>
      <w:marBottom w:val="0"/>
      <w:divBdr>
        <w:top w:val="none" w:sz="0" w:space="0" w:color="auto"/>
        <w:left w:val="none" w:sz="0" w:space="0" w:color="auto"/>
        <w:bottom w:val="none" w:sz="0" w:space="0" w:color="auto"/>
        <w:right w:val="none" w:sz="0" w:space="0" w:color="auto"/>
      </w:divBdr>
    </w:div>
    <w:div w:id="153106442">
      <w:bodyDiv w:val="1"/>
      <w:marLeft w:val="0"/>
      <w:marRight w:val="0"/>
      <w:marTop w:val="0"/>
      <w:marBottom w:val="0"/>
      <w:divBdr>
        <w:top w:val="none" w:sz="0" w:space="0" w:color="auto"/>
        <w:left w:val="none" w:sz="0" w:space="0" w:color="auto"/>
        <w:bottom w:val="none" w:sz="0" w:space="0" w:color="auto"/>
        <w:right w:val="none" w:sz="0" w:space="0" w:color="auto"/>
      </w:divBdr>
    </w:div>
    <w:div w:id="156920786">
      <w:bodyDiv w:val="1"/>
      <w:marLeft w:val="0"/>
      <w:marRight w:val="0"/>
      <w:marTop w:val="0"/>
      <w:marBottom w:val="0"/>
      <w:divBdr>
        <w:top w:val="none" w:sz="0" w:space="0" w:color="auto"/>
        <w:left w:val="none" w:sz="0" w:space="0" w:color="auto"/>
        <w:bottom w:val="none" w:sz="0" w:space="0" w:color="auto"/>
        <w:right w:val="none" w:sz="0" w:space="0" w:color="auto"/>
      </w:divBdr>
    </w:div>
    <w:div w:id="161357939">
      <w:bodyDiv w:val="1"/>
      <w:marLeft w:val="0"/>
      <w:marRight w:val="0"/>
      <w:marTop w:val="0"/>
      <w:marBottom w:val="0"/>
      <w:divBdr>
        <w:top w:val="none" w:sz="0" w:space="0" w:color="auto"/>
        <w:left w:val="none" w:sz="0" w:space="0" w:color="auto"/>
        <w:bottom w:val="none" w:sz="0" w:space="0" w:color="auto"/>
        <w:right w:val="none" w:sz="0" w:space="0" w:color="auto"/>
      </w:divBdr>
    </w:div>
    <w:div w:id="161816727">
      <w:bodyDiv w:val="1"/>
      <w:marLeft w:val="0"/>
      <w:marRight w:val="0"/>
      <w:marTop w:val="0"/>
      <w:marBottom w:val="0"/>
      <w:divBdr>
        <w:top w:val="none" w:sz="0" w:space="0" w:color="auto"/>
        <w:left w:val="none" w:sz="0" w:space="0" w:color="auto"/>
        <w:bottom w:val="none" w:sz="0" w:space="0" w:color="auto"/>
        <w:right w:val="none" w:sz="0" w:space="0" w:color="auto"/>
      </w:divBdr>
    </w:div>
    <w:div w:id="169032832">
      <w:bodyDiv w:val="1"/>
      <w:marLeft w:val="0"/>
      <w:marRight w:val="0"/>
      <w:marTop w:val="0"/>
      <w:marBottom w:val="0"/>
      <w:divBdr>
        <w:top w:val="none" w:sz="0" w:space="0" w:color="auto"/>
        <w:left w:val="none" w:sz="0" w:space="0" w:color="auto"/>
        <w:bottom w:val="none" w:sz="0" w:space="0" w:color="auto"/>
        <w:right w:val="none" w:sz="0" w:space="0" w:color="auto"/>
      </w:divBdr>
    </w:div>
    <w:div w:id="169150314">
      <w:bodyDiv w:val="1"/>
      <w:marLeft w:val="0"/>
      <w:marRight w:val="0"/>
      <w:marTop w:val="0"/>
      <w:marBottom w:val="0"/>
      <w:divBdr>
        <w:top w:val="none" w:sz="0" w:space="0" w:color="auto"/>
        <w:left w:val="none" w:sz="0" w:space="0" w:color="auto"/>
        <w:bottom w:val="none" w:sz="0" w:space="0" w:color="auto"/>
        <w:right w:val="none" w:sz="0" w:space="0" w:color="auto"/>
      </w:divBdr>
    </w:div>
    <w:div w:id="177890335">
      <w:bodyDiv w:val="1"/>
      <w:marLeft w:val="0"/>
      <w:marRight w:val="0"/>
      <w:marTop w:val="0"/>
      <w:marBottom w:val="0"/>
      <w:divBdr>
        <w:top w:val="none" w:sz="0" w:space="0" w:color="auto"/>
        <w:left w:val="none" w:sz="0" w:space="0" w:color="auto"/>
        <w:bottom w:val="none" w:sz="0" w:space="0" w:color="auto"/>
        <w:right w:val="none" w:sz="0" w:space="0" w:color="auto"/>
      </w:divBdr>
    </w:div>
    <w:div w:id="179242350">
      <w:bodyDiv w:val="1"/>
      <w:marLeft w:val="0"/>
      <w:marRight w:val="0"/>
      <w:marTop w:val="0"/>
      <w:marBottom w:val="0"/>
      <w:divBdr>
        <w:top w:val="none" w:sz="0" w:space="0" w:color="auto"/>
        <w:left w:val="none" w:sz="0" w:space="0" w:color="auto"/>
        <w:bottom w:val="none" w:sz="0" w:space="0" w:color="auto"/>
        <w:right w:val="none" w:sz="0" w:space="0" w:color="auto"/>
      </w:divBdr>
    </w:div>
    <w:div w:id="179973733">
      <w:bodyDiv w:val="1"/>
      <w:marLeft w:val="0"/>
      <w:marRight w:val="0"/>
      <w:marTop w:val="0"/>
      <w:marBottom w:val="0"/>
      <w:divBdr>
        <w:top w:val="none" w:sz="0" w:space="0" w:color="auto"/>
        <w:left w:val="none" w:sz="0" w:space="0" w:color="auto"/>
        <w:bottom w:val="none" w:sz="0" w:space="0" w:color="auto"/>
        <w:right w:val="none" w:sz="0" w:space="0" w:color="auto"/>
      </w:divBdr>
    </w:div>
    <w:div w:id="189419840">
      <w:bodyDiv w:val="1"/>
      <w:marLeft w:val="0"/>
      <w:marRight w:val="0"/>
      <w:marTop w:val="0"/>
      <w:marBottom w:val="0"/>
      <w:divBdr>
        <w:top w:val="none" w:sz="0" w:space="0" w:color="auto"/>
        <w:left w:val="none" w:sz="0" w:space="0" w:color="auto"/>
        <w:bottom w:val="none" w:sz="0" w:space="0" w:color="auto"/>
        <w:right w:val="none" w:sz="0" w:space="0" w:color="auto"/>
      </w:divBdr>
    </w:div>
    <w:div w:id="193932885">
      <w:bodyDiv w:val="1"/>
      <w:marLeft w:val="0"/>
      <w:marRight w:val="0"/>
      <w:marTop w:val="0"/>
      <w:marBottom w:val="0"/>
      <w:divBdr>
        <w:top w:val="none" w:sz="0" w:space="0" w:color="auto"/>
        <w:left w:val="none" w:sz="0" w:space="0" w:color="auto"/>
        <w:bottom w:val="none" w:sz="0" w:space="0" w:color="auto"/>
        <w:right w:val="none" w:sz="0" w:space="0" w:color="auto"/>
      </w:divBdr>
      <w:divsChild>
        <w:div w:id="2042633583">
          <w:marLeft w:val="0"/>
          <w:marRight w:val="0"/>
          <w:marTop w:val="0"/>
          <w:marBottom w:val="225"/>
          <w:divBdr>
            <w:top w:val="none" w:sz="0" w:space="0" w:color="auto"/>
            <w:left w:val="none" w:sz="0" w:space="0" w:color="auto"/>
            <w:bottom w:val="none" w:sz="0" w:space="0" w:color="auto"/>
            <w:right w:val="none" w:sz="0" w:space="0" w:color="auto"/>
          </w:divBdr>
        </w:div>
        <w:div w:id="1069420148">
          <w:marLeft w:val="0"/>
          <w:marRight w:val="0"/>
          <w:marTop w:val="0"/>
          <w:marBottom w:val="225"/>
          <w:divBdr>
            <w:top w:val="none" w:sz="0" w:space="0" w:color="auto"/>
            <w:left w:val="none" w:sz="0" w:space="0" w:color="auto"/>
            <w:bottom w:val="none" w:sz="0" w:space="0" w:color="auto"/>
            <w:right w:val="none" w:sz="0" w:space="0" w:color="auto"/>
          </w:divBdr>
        </w:div>
      </w:divsChild>
    </w:div>
    <w:div w:id="202594922">
      <w:bodyDiv w:val="1"/>
      <w:marLeft w:val="0"/>
      <w:marRight w:val="0"/>
      <w:marTop w:val="0"/>
      <w:marBottom w:val="0"/>
      <w:divBdr>
        <w:top w:val="none" w:sz="0" w:space="0" w:color="auto"/>
        <w:left w:val="none" w:sz="0" w:space="0" w:color="auto"/>
        <w:bottom w:val="none" w:sz="0" w:space="0" w:color="auto"/>
        <w:right w:val="none" w:sz="0" w:space="0" w:color="auto"/>
      </w:divBdr>
    </w:div>
    <w:div w:id="227110104">
      <w:bodyDiv w:val="1"/>
      <w:marLeft w:val="0"/>
      <w:marRight w:val="0"/>
      <w:marTop w:val="0"/>
      <w:marBottom w:val="0"/>
      <w:divBdr>
        <w:top w:val="none" w:sz="0" w:space="0" w:color="auto"/>
        <w:left w:val="none" w:sz="0" w:space="0" w:color="auto"/>
        <w:bottom w:val="none" w:sz="0" w:space="0" w:color="auto"/>
        <w:right w:val="none" w:sz="0" w:space="0" w:color="auto"/>
      </w:divBdr>
    </w:div>
    <w:div w:id="230694941">
      <w:bodyDiv w:val="1"/>
      <w:marLeft w:val="0"/>
      <w:marRight w:val="0"/>
      <w:marTop w:val="0"/>
      <w:marBottom w:val="0"/>
      <w:divBdr>
        <w:top w:val="none" w:sz="0" w:space="0" w:color="auto"/>
        <w:left w:val="none" w:sz="0" w:space="0" w:color="auto"/>
        <w:bottom w:val="none" w:sz="0" w:space="0" w:color="auto"/>
        <w:right w:val="none" w:sz="0" w:space="0" w:color="auto"/>
      </w:divBdr>
    </w:div>
    <w:div w:id="237250728">
      <w:bodyDiv w:val="1"/>
      <w:marLeft w:val="0"/>
      <w:marRight w:val="0"/>
      <w:marTop w:val="0"/>
      <w:marBottom w:val="0"/>
      <w:divBdr>
        <w:top w:val="none" w:sz="0" w:space="0" w:color="auto"/>
        <w:left w:val="none" w:sz="0" w:space="0" w:color="auto"/>
        <w:bottom w:val="none" w:sz="0" w:space="0" w:color="auto"/>
        <w:right w:val="none" w:sz="0" w:space="0" w:color="auto"/>
      </w:divBdr>
    </w:div>
    <w:div w:id="246157601">
      <w:bodyDiv w:val="1"/>
      <w:marLeft w:val="0"/>
      <w:marRight w:val="0"/>
      <w:marTop w:val="0"/>
      <w:marBottom w:val="0"/>
      <w:divBdr>
        <w:top w:val="none" w:sz="0" w:space="0" w:color="auto"/>
        <w:left w:val="none" w:sz="0" w:space="0" w:color="auto"/>
        <w:bottom w:val="none" w:sz="0" w:space="0" w:color="auto"/>
        <w:right w:val="none" w:sz="0" w:space="0" w:color="auto"/>
      </w:divBdr>
    </w:div>
    <w:div w:id="247424935">
      <w:bodyDiv w:val="1"/>
      <w:marLeft w:val="0"/>
      <w:marRight w:val="0"/>
      <w:marTop w:val="0"/>
      <w:marBottom w:val="0"/>
      <w:divBdr>
        <w:top w:val="none" w:sz="0" w:space="0" w:color="auto"/>
        <w:left w:val="none" w:sz="0" w:space="0" w:color="auto"/>
        <w:bottom w:val="none" w:sz="0" w:space="0" w:color="auto"/>
        <w:right w:val="none" w:sz="0" w:space="0" w:color="auto"/>
      </w:divBdr>
    </w:div>
    <w:div w:id="251790489">
      <w:bodyDiv w:val="1"/>
      <w:marLeft w:val="0"/>
      <w:marRight w:val="0"/>
      <w:marTop w:val="0"/>
      <w:marBottom w:val="0"/>
      <w:divBdr>
        <w:top w:val="none" w:sz="0" w:space="0" w:color="auto"/>
        <w:left w:val="none" w:sz="0" w:space="0" w:color="auto"/>
        <w:bottom w:val="none" w:sz="0" w:space="0" w:color="auto"/>
        <w:right w:val="none" w:sz="0" w:space="0" w:color="auto"/>
      </w:divBdr>
    </w:div>
    <w:div w:id="255403181">
      <w:bodyDiv w:val="1"/>
      <w:marLeft w:val="0"/>
      <w:marRight w:val="0"/>
      <w:marTop w:val="0"/>
      <w:marBottom w:val="0"/>
      <w:divBdr>
        <w:top w:val="none" w:sz="0" w:space="0" w:color="auto"/>
        <w:left w:val="none" w:sz="0" w:space="0" w:color="auto"/>
        <w:bottom w:val="none" w:sz="0" w:space="0" w:color="auto"/>
        <w:right w:val="none" w:sz="0" w:space="0" w:color="auto"/>
      </w:divBdr>
    </w:div>
    <w:div w:id="257950786">
      <w:bodyDiv w:val="1"/>
      <w:marLeft w:val="0"/>
      <w:marRight w:val="0"/>
      <w:marTop w:val="0"/>
      <w:marBottom w:val="0"/>
      <w:divBdr>
        <w:top w:val="none" w:sz="0" w:space="0" w:color="auto"/>
        <w:left w:val="none" w:sz="0" w:space="0" w:color="auto"/>
        <w:bottom w:val="none" w:sz="0" w:space="0" w:color="auto"/>
        <w:right w:val="none" w:sz="0" w:space="0" w:color="auto"/>
      </w:divBdr>
    </w:div>
    <w:div w:id="259678117">
      <w:bodyDiv w:val="1"/>
      <w:marLeft w:val="0"/>
      <w:marRight w:val="0"/>
      <w:marTop w:val="0"/>
      <w:marBottom w:val="0"/>
      <w:divBdr>
        <w:top w:val="none" w:sz="0" w:space="0" w:color="auto"/>
        <w:left w:val="none" w:sz="0" w:space="0" w:color="auto"/>
        <w:bottom w:val="none" w:sz="0" w:space="0" w:color="auto"/>
        <w:right w:val="none" w:sz="0" w:space="0" w:color="auto"/>
      </w:divBdr>
    </w:div>
    <w:div w:id="260652532">
      <w:bodyDiv w:val="1"/>
      <w:marLeft w:val="0"/>
      <w:marRight w:val="0"/>
      <w:marTop w:val="0"/>
      <w:marBottom w:val="0"/>
      <w:divBdr>
        <w:top w:val="none" w:sz="0" w:space="0" w:color="auto"/>
        <w:left w:val="none" w:sz="0" w:space="0" w:color="auto"/>
        <w:bottom w:val="none" w:sz="0" w:space="0" w:color="auto"/>
        <w:right w:val="none" w:sz="0" w:space="0" w:color="auto"/>
      </w:divBdr>
    </w:div>
    <w:div w:id="262687749">
      <w:bodyDiv w:val="1"/>
      <w:marLeft w:val="0"/>
      <w:marRight w:val="0"/>
      <w:marTop w:val="0"/>
      <w:marBottom w:val="0"/>
      <w:divBdr>
        <w:top w:val="none" w:sz="0" w:space="0" w:color="auto"/>
        <w:left w:val="none" w:sz="0" w:space="0" w:color="auto"/>
        <w:bottom w:val="none" w:sz="0" w:space="0" w:color="auto"/>
        <w:right w:val="none" w:sz="0" w:space="0" w:color="auto"/>
      </w:divBdr>
    </w:div>
    <w:div w:id="267860054">
      <w:bodyDiv w:val="1"/>
      <w:marLeft w:val="0"/>
      <w:marRight w:val="0"/>
      <w:marTop w:val="0"/>
      <w:marBottom w:val="0"/>
      <w:divBdr>
        <w:top w:val="none" w:sz="0" w:space="0" w:color="auto"/>
        <w:left w:val="none" w:sz="0" w:space="0" w:color="auto"/>
        <w:bottom w:val="none" w:sz="0" w:space="0" w:color="auto"/>
        <w:right w:val="none" w:sz="0" w:space="0" w:color="auto"/>
      </w:divBdr>
    </w:div>
    <w:div w:id="275061610">
      <w:bodyDiv w:val="1"/>
      <w:marLeft w:val="0"/>
      <w:marRight w:val="0"/>
      <w:marTop w:val="0"/>
      <w:marBottom w:val="0"/>
      <w:divBdr>
        <w:top w:val="none" w:sz="0" w:space="0" w:color="auto"/>
        <w:left w:val="none" w:sz="0" w:space="0" w:color="auto"/>
        <w:bottom w:val="none" w:sz="0" w:space="0" w:color="auto"/>
        <w:right w:val="none" w:sz="0" w:space="0" w:color="auto"/>
      </w:divBdr>
    </w:div>
    <w:div w:id="278032994">
      <w:bodyDiv w:val="1"/>
      <w:marLeft w:val="0"/>
      <w:marRight w:val="0"/>
      <w:marTop w:val="0"/>
      <w:marBottom w:val="0"/>
      <w:divBdr>
        <w:top w:val="none" w:sz="0" w:space="0" w:color="auto"/>
        <w:left w:val="none" w:sz="0" w:space="0" w:color="auto"/>
        <w:bottom w:val="none" w:sz="0" w:space="0" w:color="auto"/>
        <w:right w:val="none" w:sz="0" w:space="0" w:color="auto"/>
      </w:divBdr>
    </w:div>
    <w:div w:id="278418952">
      <w:bodyDiv w:val="1"/>
      <w:marLeft w:val="0"/>
      <w:marRight w:val="0"/>
      <w:marTop w:val="0"/>
      <w:marBottom w:val="0"/>
      <w:divBdr>
        <w:top w:val="none" w:sz="0" w:space="0" w:color="auto"/>
        <w:left w:val="none" w:sz="0" w:space="0" w:color="auto"/>
        <w:bottom w:val="none" w:sz="0" w:space="0" w:color="auto"/>
        <w:right w:val="none" w:sz="0" w:space="0" w:color="auto"/>
      </w:divBdr>
    </w:div>
    <w:div w:id="286551895">
      <w:bodyDiv w:val="1"/>
      <w:marLeft w:val="0"/>
      <w:marRight w:val="0"/>
      <w:marTop w:val="0"/>
      <w:marBottom w:val="0"/>
      <w:divBdr>
        <w:top w:val="none" w:sz="0" w:space="0" w:color="auto"/>
        <w:left w:val="none" w:sz="0" w:space="0" w:color="auto"/>
        <w:bottom w:val="none" w:sz="0" w:space="0" w:color="auto"/>
        <w:right w:val="none" w:sz="0" w:space="0" w:color="auto"/>
      </w:divBdr>
    </w:div>
    <w:div w:id="288902061">
      <w:bodyDiv w:val="1"/>
      <w:marLeft w:val="0"/>
      <w:marRight w:val="0"/>
      <w:marTop w:val="0"/>
      <w:marBottom w:val="0"/>
      <w:divBdr>
        <w:top w:val="none" w:sz="0" w:space="0" w:color="auto"/>
        <w:left w:val="none" w:sz="0" w:space="0" w:color="auto"/>
        <w:bottom w:val="none" w:sz="0" w:space="0" w:color="auto"/>
        <w:right w:val="none" w:sz="0" w:space="0" w:color="auto"/>
      </w:divBdr>
    </w:div>
    <w:div w:id="296764903">
      <w:bodyDiv w:val="1"/>
      <w:marLeft w:val="0"/>
      <w:marRight w:val="0"/>
      <w:marTop w:val="0"/>
      <w:marBottom w:val="0"/>
      <w:divBdr>
        <w:top w:val="none" w:sz="0" w:space="0" w:color="auto"/>
        <w:left w:val="none" w:sz="0" w:space="0" w:color="auto"/>
        <w:bottom w:val="none" w:sz="0" w:space="0" w:color="auto"/>
        <w:right w:val="none" w:sz="0" w:space="0" w:color="auto"/>
      </w:divBdr>
    </w:div>
    <w:div w:id="296910389">
      <w:bodyDiv w:val="1"/>
      <w:marLeft w:val="0"/>
      <w:marRight w:val="0"/>
      <w:marTop w:val="0"/>
      <w:marBottom w:val="0"/>
      <w:divBdr>
        <w:top w:val="none" w:sz="0" w:space="0" w:color="auto"/>
        <w:left w:val="none" w:sz="0" w:space="0" w:color="auto"/>
        <w:bottom w:val="none" w:sz="0" w:space="0" w:color="auto"/>
        <w:right w:val="none" w:sz="0" w:space="0" w:color="auto"/>
      </w:divBdr>
    </w:div>
    <w:div w:id="299505885">
      <w:bodyDiv w:val="1"/>
      <w:marLeft w:val="0"/>
      <w:marRight w:val="0"/>
      <w:marTop w:val="0"/>
      <w:marBottom w:val="0"/>
      <w:divBdr>
        <w:top w:val="none" w:sz="0" w:space="0" w:color="auto"/>
        <w:left w:val="none" w:sz="0" w:space="0" w:color="auto"/>
        <w:bottom w:val="none" w:sz="0" w:space="0" w:color="auto"/>
        <w:right w:val="none" w:sz="0" w:space="0" w:color="auto"/>
      </w:divBdr>
    </w:div>
    <w:div w:id="300891739">
      <w:bodyDiv w:val="1"/>
      <w:marLeft w:val="0"/>
      <w:marRight w:val="0"/>
      <w:marTop w:val="0"/>
      <w:marBottom w:val="0"/>
      <w:divBdr>
        <w:top w:val="none" w:sz="0" w:space="0" w:color="auto"/>
        <w:left w:val="none" w:sz="0" w:space="0" w:color="auto"/>
        <w:bottom w:val="none" w:sz="0" w:space="0" w:color="auto"/>
        <w:right w:val="none" w:sz="0" w:space="0" w:color="auto"/>
      </w:divBdr>
    </w:div>
    <w:div w:id="307714019">
      <w:bodyDiv w:val="1"/>
      <w:marLeft w:val="0"/>
      <w:marRight w:val="0"/>
      <w:marTop w:val="0"/>
      <w:marBottom w:val="0"/>
      <w:divBdr>
        <w:top w:val="none" w:sz="0" w:space="0" w:color="auto"/>
        <w:left w:val="none" w:sz="0" w:space="0" w:color="auto"/>
        <w:bottom w:val="none" w:sz="0" w:space="0" w:color="auto"/>
        <w:right w:val="none" w:sz="0" w:space="0" w:color="auto"/>
      </w:divBdr>
    </w:div>
    <w:div w:id="310645484">
      <w:bodyDiv w:val="1"/>
      <w:marLeft w:val="0"/>
      <w:marRight w:val="0"/>
      <w:marTop w:val="0"/>
      <w:marBottom w:val="0"/>
      <w:divBdr>
        <w:top w:val="none" w:sz="0" w:space="0" w:color="auto"/>
        <w:left w:val="none" w:sz="0" w:space="0" w:color="auto"/>
        <w:bottom w:val="none" w:sz="0" w:space="0" w:color="auto"/>
        <w:right w:val="none" w:sz="0" w:space="0" w:color="auto"/>
      </w:divBdr>
    </w:div>
    <w:div w:id="310982929">
      <w:bodyDiv w:val="1"/>
      <w:marLeft w:val="0"/>
      <w:marRight w:val="0"/>
      <w:marTop w:val="0"/>
      <w:marBottom w:val="0"/>
      <w:divBdr>
        <w:top w:val="none" w:sz="0" w:space="0" w:color="auto"/>
        <w:left w:val="none" w:sz="0" w:space="0" w:color="auto"/>
        <w:bottom w:val="none" w:sz="0" w:space="0" w:color="auto"/>
        <w:right w:val="none" w:sz="0" w:space="0" w:color="auto"/>
      </w:divBdr>
    </w:div>
    <w:div w:id="314381526">
      <w:bodyDiv w:val="1"/>
      <w:marLeft w:val="0"/>
      <w:marRight w:val="0"/>
      <w:marTop w:val="0"/>
      <w:marBottom w:val="0"/>
      <w:divBdr>
        <w:top w:val="none" w:sz="0" w:space="0" w:color="auto"/>
        <w:left w:val="none" w:sz="0" w:space="0" w:color="auto"/>
        <w:bottom w:val="none" w:sz="0" w:space="0" w:color="auto"/>
        <w:right w:val="none" w:sz="0" w:space="0" w:color="auto"/>
      </w:divBdr>
      <w:divsChild>
        <w:div w:id="26372348">
          <w:marLeft w:val="0"/>
          <w:marRight w:val="0"/>
          <w:marTop w:val="0"/>
          <w:marBottom w:val="0"/>
          <w:divBdr>
            <w:top w:val="none" w:sz="0" w:space="0" w:color="auto"/>
            <w:left w:val="none" w:sz="0" w:space="0" w:color="auto"/>
            <w:bottom w:val="none" w:sz="0" w:space="0" w:color="auto"/>
            <w:right w:val="none" w:sz="0" w:space="0" w:color="auto"/>
          </w:divBdr>
        </w:div>
        <w:div w:id="36127596">
          <w:marLeft w:val="0"/>
          <w:marRight w:val="0"/>
          <w:marTop w:val="0"/>
          <w:marBottom w:val="0"/>
          <w:divBdr>
            <w:top w:val="none" w:sz="0" w:space="0" w:color="auto"/>
            <w:left w:val="none" w:sz="0" w:space="0" w:color="auto"/>
            <w:bottom w:val="none" w:sz="0" w:space="0" w:color="auto"/>
            <w:right w:val="none" w:sz="0" w:space="0" w:color="auto"/>
          </w:divBdr>
        </w:div>
        <w:div w:id="246767443">
          <w:marLeft w:val="0"/>
          <w:marRight w:val="0"/>
          <w:marTop w:val="0"/>
          <w:marBottom w:val="0"/>
          <w:divBdr>
            <w:top w:val="none" w:sz="0" w:space="0" w:color="auto"/>
            <w:left w:val="none" w:sz="0" w:space="0" w:color="auto"/>
            <w:bottom w:val="none" w:sz="0" w:space="0" w:color="auto"/>
            <w:right w:val="none" w:sz="0" w:space="0" w:color="auto"/>
          </w:divBdr>
        </w:div>
        <w:div w:id="256670026">
          <w:marLeft w:val="0"/>
          <w:marRight w:val="0"/>
          <w:marTop w:val="0"/>
          <w:marBottom w:val="0"/>
          <w:divBdr>
            <w:top w:val="none" w:sz="0" w:space="0" w:color="auto"/>
            <w:left w:val="none" w:sz="0" w:space="0" w:color="auto"/>
            <w:bottom w:val="none" w:sz="0" w:space="0" w:color="auto"/>
            <w:right w:val="none" w:sz="0" w:space="0" w:color="auto"/>
          </w:divBdr>
        </w:div>
        <w:div w:id="358627066">
          <w:marLeft w:val="0"/>
          <w:marRight w:val="0"/>
          <w:marTop w:val="0"/>
          <w:marBottom w:val="0"/>
          <w:divBdr>
            <w:top w:val="none" w:sz="0" w:space="0" w:color="auto"/>
            <w:left w:val="none" w:sz="0" w:space="0" w:color="auto"/>
            <w:bottom w:val="none" w:sz="0" w:space="0" w:color="auto"/>
            <w:right w:val="none" w:sz="0" w:space="0" w:color="auto"/>
          </w:divBdr>
        </w:div>
        <w:div w:id="365646989">
          <w:marLeft w:val="0"/>
          <w:marRight w:val="0"/>
          <w:marTop w:val="0"/>
          <w:marBottom w:val="0"/>
          <w:divBdr>
            <w:top w:val="none" w:sz="0" w:space="0" w:color="auto"/>
            <w:left w:val="none" w:sz="0" w:space="0" w:color="auto"/>
            <w:bottom w:val="none" w:sz="0" w:space="0" w:color="auto"/>
            <w:right w:val="none" w:sz="0" w:space="0" w:color="auto"/>
          </w:divBdr>
        </w:div>
        <w:div w:id="411971763">
          <w:marLeft w:val="0"/>
          <w:marRight w:val="0"/>
          <w:marTop w:val="0"/>
          <w:marBottom w:val="0"/>
          <w:divBdr>
            <w:top w:val="none" w:sz="0" w:space="0" w:color="auto"/>
            <w:left w:val="none" w:sz="0" w:space="0" w:color="auto"/>
            <w:bottom w:val="none" w:sz="0" w:space="0" w:color="auto"/>
            <w:right w:val="none" w:sz="0" w:space="0" w:color="auto"/>
          </w:divBdr>
        </w:div>
        <w:div w:id="526606381">
          <w:marLeft w:val="0"/>
          <w:marRight w:val="0"/>
          <w:marTop w:val="0"/>
          <w:marBottom w:val="0"/>
          <w:divBdr>
            <w:top w:val="none" w:sz="0" w:space="0" w:color="auto"/>
            <w:left w:val="none" w:sz="0" w:space="0" w:color="auto"/>
            <w:bottom w:val="none" w:sz="0" w:space="0" w:color="auto"/>
            <w:right w:val="none" w:sz="0" w:space="0" w:color="auto"/>
          </w:divBdr>
        </w:div>
        <w:div w:id="595676997">
          <w:marLeft w:val="0"/>
          <w:marRight w:val="0"/>
          <w:marTop w:val="0"/>
          <w:marBottom w:val="0"/>
          <w:divBdr>
            <w:top w:val="none" w:sz="0" w:space="0" w:color="auto"/>
            <w:left w:val="none" w:sz="0" w:space="0" w:color="auto"/>
            <w:bottom w:val="none" w:sz="0" w:space="0" w:color="auto"/>
            <w:right w:val="none" w:sz="0" w:space="0" w:color="auto"/>
          </w:divBdr>
        </w:div>
        <w:div w:id="694427553">
          <w:marLeft w:val="0"/>
          <w:marRight w:val="0"/>
          <w:marTop w:val="0"/>
          <w:marBottom w:val="0"/>
          <w:divBdr>
            <w:top w:val="none" w:sz="0" w:space="0" w:color="auto"/>
            <w:left w:val="none" w:sz="0" w:space="0" w:color="auto"/>
            <w:bottom w:val="none" w:sz="0" w:space="0" w:color="auto"/>
            <w:right w:val="none" w:sz="0" w:space="0" w:color="auto"/>
          </w:divBdr>
        </w:div>
        <w:div w:id="701059220">
          <w:marLeft w:val="0"/>
          <w:marRight w:val="0"/>
          <w:marTop w:val="0"/>
          <w:marBottom w:val="0"/>
          <w:divBdr>
            <w:top w:val="none" w:sz="0" w:space="0" w:color="auto"/>
            <w:left w:val="none" w:sz="0" w:space="0" w:color="auto"/>
            <w:bottom w:val="none" w:sz="0" w:space="0" w:color="auto"/>
            <w:right w:val="none" w:sz="0" w:space="0" w:color="auto"/>
          </w:divBdr>
        </w:div>
        <w:div w:id="834418796">
          <w:marLeft w:val="0"/>
          <w:marRight w:val="0"/>
          <w:marTop w:val="0"/>
          <w:marBottom w:val="0"/>
          <w:divBdr>
            <w:top w:val="none" w:sz="0" w:space="0" w:color="auto"/>
            <w:left w:val="none" w:sz="0" w:space="0" w:color="auto"/>
            <w:bottom w:val="none" w:sz="0" w:space="0" w:color="auto"/>
            <w:right w:val="none" w:sz="0" w:space="0" w:color="auto"/>
          </w:divBdr>
        </w:div>
        <w:div w:id="835265842">
          <w:marLeft w:val="0"/>
          <w:marRight w:val="0"/>
          <w:marTop w:val="0"/>
          <w:marBottom w:val="0"/>
          <w:divBdr>
            <w:top w:val="none" w:sz="0" w:space="0" w:color="auto"/>
            <w:left w:val="none" w:sz="0" w:space="0" w:color="auto"/>
            <w:bottom w:val="none" w:sz="0" w:space="0" w:color="auto"/>
            <w:right w:val="none" w:sz="0" w:space="0" w:color="auto"/>
          </w:divBdr>
        </w:div>
        <w:div w:id="876045366">
          <w:marLeft w:val="0"/>
          <w:marRight w:val="0"/>
          <w:marTop w:val="0"/>
          <w:marBottom w:val="0"/>
          <w:divBdr>
            <w:top w:val="none" w:sz="0" w:space="0" w:color="auto"/>
            <w:left w:val="none" w:sz="0" w:space="0" w:color="auto"/>
            <w:bottom w:val="none" w:sz="0" w:space="0" w:color="auto"/>
            <w:right w:val="none" w:sz="0" w:space="0" w:color="auto"/>
          </w:divBdr>
        </w:div>
        <w:div w:id="934828871">
          <w:marLeft w:val="0"/>
          <w:marRight w:val="0"/>
          <w:marTop w:val="0"/>
          <w:marBottom w:val="0"/>
          <w:divBdr>
            <w:top w:val="none" w:sz="0" w:space="0" w:color="auto"/>
            <w:left w:val="none" w:sz="0" w:space="0" w:color="auto"/>
            <w:bottom w:val="none" w:sz="0" w:space="0" w:color="auto"/>
            <w:right w:val="none" w:sz="0" w:space="0" w:color="auto"/>
          </w:divBdr>
        </w:div>
        <w:div w:id="1200363705">
          <w:marLeft w:val="0"/>
          <w:marRight w:val="0"/>
          <w:marTop w:val="0"/>
          <w:marBottom w:val="0"/>
          <w:divBdr>
            <w:top w:val="none" w:sz="0" w:space="0" w:color="auto"/>
            <w:left w:val="none" w:sz="0" w:space="0" w:color="auto"/>
            <w:bottom w:val="none" w:sz="0" w:space="0" w:color="auto"/>
            <w:right w:val="none" w:sz="0" w:space="0" w:color="auto"/>
          </w:divBdr>
        </w:div>
        <w:div w:id="1219897385">
          <w:marLeft w:val="0"/>
          <w:marRight w:val="0"/>
          <w:marTop w:val="0"/>
          <w:marBottom w:val="0"/>
          <w:divBdr>
            <w:top w:val="none" w:sz="0" w:space="0" w:color="auto"/>
            <w:left w:val="none" w:sz="0" w:space="0" w:color="auto"/>
            <w:bottom w:val="none" w:sz="0" w:space="0" w:color="auto"/>
            <w:right w:val="none" w:sz="0" w:space="0" w:color="auto"/>
          </w:divBdr>
        </w:div>
        <w:div w:id="1234782401">
          <w:marLeft w:val="0"/>
          <w:marRight w:val="0"/>
          <w:marTop w:val="0"/>
          <w:marBottom w:val="0"/>
          <w:divBdr>
            <w:top w:val="none" w:sz="0" w:space="0" w:color="auto"/>
            <w:left w:val="none" w:sz="0" w:space="0" w:color="auto"/>
            <w:bottom w:val="none" w:sz="0" w:space="0" w:color="auto"/>
            <w:right w:val="none" w:sz="0" w:space="0" w:color="auto"/>
          </w:divBdr>
        </w:div>
        <w:div w:id="1249271514">
          <w:marLeft w:val="0"/>
          <w:marRight w:val="0"/>
          <w:marTop w:val="0"/>
          <w:marBottom w:val="0"/>
          <w:divBdr>
            <w:top w:val="none" w:sz="0" w:space="0" w:color="auto"/>
            <w:left w:val="none" w:sz="0" w:space="0" w:color="auto"/>
            <w:bottom w:val="none" w:sz="0" w:space="0" w:color="auto"/>
            <w:right w:val="none" w:sz="0" w:space="0" w:color="auto"/>
          </w:divBdr>
        </w:div>
        <w:div w:id="1272126094">
          <w:marLeft w:val="0"/>
          <w:marRight w:val="0"/>
          <w:marTop w:val="0"/>
          <w:marBottom w:val="0"/>
          <w:divBdr>
            <w:top w:val="none" w:sz="0" w:space="0" w:color="auto"/>
            <w:left w:val="none" w:sz="0" w:space="0" w:color="auto"/>
            <w:bottom w:val="none" w:sz="0" w:space="0" w:color="auto"/>
            <w:right w:val="none" w:sz="0" w:space="0" w:color="auto"/>
          </w:divBdr>
        </w:div>
        <w:div w:id="1343389021">
          <w:marLeft w:val="0"/>
          <w:marRight w:val="0"/>
          <w:marTop w:val="0"/>
          <w:marBottom w:val="0"/>
          <w:divBdr>
            <w:top w:val="none" w:sz="0" w:space="0" w:color="auto"/>
            <w:left w:val="none" w:sz="0" w:space="0" w:color="auto"/>
            <w:bottom w:val="none" w:sz="0" w:space="0" w:color="auto"/>
            <w:right w:val="none" w:sz="0" w:space="0" w:color="auto"/>
          </w:divBdr>
        </w:div>
        <w:div w:id="1348871050">
          <w:marLeft w:val="0"/>
          <w:marRight w:val="0"/>
          <w:marTop w:val="0"/>
          <w:marBottom w:val="0"/>
          <w:divBdr>
            <w:top w:val="none" w:sz="0" w:space="0" w:color="auto"/>
            <w:left w:val="none" w:sz="0" w:space="0" w:color="auto"/>
            <w:bottom w:val="none" w:sz="0" w:space="0" w:color="auto"/>
            <w:right w:val="none" w:sz="0" w:space="0" w:color="auto"/>
          </w:divBdr>
        </w:div>
        <w:div w:id="1366372389">
          <w:marLeft w:val="0"/>
          <w:marRight w:val="0"/>
          <w:marTop w:val="0"/>
          <w:marBottom w:val="0"/>
          <w:divBdr>
            <w:top w:val="none" w:sz="0" w:space="0" w:color="auto"/>
            <w:left w:val="none" w:sz="0" w:space="0" w:color="auto"/>
            <w:bottom w:val="none" w:sz="0" w:space="0" w:color="auto"/>
            <w:right w:val="none" w:sz="0" w:space="0" w:color="auto"/>
          </w:divBdr>
        </w:div>
        <w:div w:id="1414207187">
          <w:marLeft w:val="0"/>
          <w:marRight w:val="0"/>
          <w:marTop w:val="0"/>
          <w:marBottom w:val="0"/>
          <w:divBdr>
            <w:top w:val="none" w:sz="0" w:space="0" w:color="auto"/>
            <w:left w:val="none" w:sz="0" w:space="0" w:color="auto"/>
            <w:bottom w:val="none" w:sz="0" w:space="0" w:color="auto"/>
            <w:right w:val="none" w:sz="0" w:space="0" w:color="auto"/>
          </w:divBdr>
        </w:div>
        <w:div w:id="1420715946">
          <w:marLeft w:val="0"/>
          <w:marRight w:val="0"/>
          <w:marTop w:val="0"/>
          <w:marBottom w:val="0"/>
          <w:divBdr>
            <w:top w:val="none" w:sz="0" w:space="0" w:color="auto"/>
            <w:left w:val="none" w:sz="0" w:space="0" w:color="auto"/>
            <w:bottom w:val="none" w:sz="0" w:space="0" w:color="auto"/>
            <w:right w:val="none" w:sz="0" w:space="0" w:color="auto"/>
          </w:divBdr>
        </w:div>
        <w:div w:id="1436901031">
          <w:marLeft w:val="0"/>
          <w:marRight w:val="0"/>
          <w:marTop w:val="0"/>
          <w:marBottom w:val="0"/>
          <w:divBdr>
            <w:top w:val="none" w:sz="0" w:space="0" w:color="auto"/>
            <w:left w:val="none" w:sz="0" w:space="0" w:color="auto"/>
            <w:bottom w:val="none" w:sz="0" w:space="0" w:color="auto"/>
            <w:right w:val="none" w:sz="0" w:space="0" w:color="auto"/>
          </w:divBdr>
        </w:div>
        <w:div w:id="1674647630">
          <w:marLeft w:val="0"/>
          <w:marRight w:val="0"/>
          <w:marTop w:val="0"/>
          <w:marBottom w:val="0"/>
          <w:divBdr>
            <w:top w:val="none" w:sz="0" w:space="0" w:color="auto"/>
            <w:left w:val="none" w:sz="0" w:space="0" w:color="auto"/>
            <w:bottom w:val="none" w:sz="0" w:space="0" w:color="auto"/>
            <w:right w:val="none" w:sz="0" w:space="0" w:color="auto"/>
          </w:divBdr>
        </w:div>
        <w:div w:id="1843353048">
          <w:marLeft w:val="0"/>
          <w:marRight w:val="0"/>
          <w:marTop w:val="0"/>
          <w:marBottom w:val="0"/>
          <w:divBdr>
            <w:top w:val="none" w:sz="0" w:space="0" w:color="auto"/>
            <w:left w:val="none" w:sz="0" w:space="0" w:color="auto"/>
            <w:bottom w:val="none" w:sz="0" w:space="0" w:color="auto"/>
            <w:right w:val="none" w:sz="0" w:space="0" w:color="auto"/>
          </w:divBdr>
        </w:div>
        <w:div w:id="1863935372">
          <w:marLeft w:val="0"/>
          <w:marRight w:val="0"/>
          <w:marTop w:val="0"/>
          <w:marBottom w:val="0"/>
          <w:divBdr>
            <w:top w:val="none" w:sz="0" w:space="0" w:color="auto"/>
            <w:left w:val="none" w:sz="0" w:space="0" w:color="auto"/>
            <w:bottom w:val="none" w:sz="0" w:space="0" w:color="auto"/>
            <w:right w:val="none" w:sz="0" w:space="0" w:color="auto"/>
          </w:divBdr>
        </w:div>
        <w:div w:id="1983998922">
          <w:marLeft w:val="0"/>
          <w:marRight w:val="0"/>
          <w:marTop w:val="0"/>
          <w:marBottom w:val="0"/>
          <w:divBdr>
            <w:top w:val="none" w:sz="0" w:space="0" w:color="auto"/>
            <w:left w:val="none" w:sz="0" w:space="0" w:color="auto"/>
            <w:bottom w:val="none" w:sz="0" w:space="0" w:color="auto"/>
            <w:right w:val="none" w:sz="0" w:space="0" w:color="auto"/>
          </w:divBdr>
        </w:div>
        <w:div w:id="2015373155">
          <w:marLeft w:val="0"/>
          <w:marRight w:val="0"/>
          <w:marTop w:val="0"/>
          <w:marBottom w:val="0"/>
          <w:divBdr>
            <w:top w:val="none" w:sz="0" w:space="0" w:color="auto"/>
            <w:left w:val="none" w:sz="0" w:space="0" w:color="auto"/>
            <w:bottom w:val="none" w:sz="0" w:space="0" w:color="auto"/>
            <w:right w:val="none" w:sz="0" w:space="0" w:color="auto"/>
          </w:divBdr>
        </w:div>
        <w:div w:id="2042779943">
          <w:marLeft w:val="0"/>
          <w:marRight w:val="0"/>
          <w:marTop w:val="0"/>
          <w:marBottom w:val="0"/>
          <w:divBdr>
            <w:top w:val="none" w:sz="0" w:space="0" w:color="auto"/>
            <w:left w:val="none" w:sz="0" w:space="0" w:color="auto"/>
            <w:bottom w:val="none" w:sz="0" w:space="0" w:color="auto"/>
            <w:right w:val="none" w:sz="0" w:space="0" w:color="auto"/>
          </w:divBdr>
        </w:div>
        <w:div w:id="2052459696">
          <w:marLeft w:val="0"/>
          <w:marRight w:val="0"/>
          <w:marTop w:val="0"/>
          <w:marBottom w:val="0"/>
          <w:divBdr>
            <w:top w:val="none" w:sz="0" w:space="0" w:color="auto"/>
            <w:left w:val="none" w:sz="0" w:space="0" w:color="auto"/>
            <w:bottom w:val="none" w:sz="0" w:space="0" w:color="auto"/>
            <w:right w:val="none" w:sz="0" w:space="0" w:color="auto"/>
          </w:divBdr>
        </w:div>
        <w:div w:id="2089958070">
          <w:marLeft w:val="0"/>
          <w:marRight w:val="0"/>
          <w:marTop w:val="0"/>
          <w:marBottom w:val="0"/>
          <w:divBdr>
            <w:top w:val="none" w:sz="0" w:space="0" w:color="auto"/>
            <w:left w:val="none" w:sz="0" w:space="0" w:color="auto"/>
            <w:bottom w:val="none" w:sz="0" w:space="0" w:color="auto"/>
            <w:right w:val="none" w:sz="0" w:space="0" w:color="auto"/>
          </w:divBdr>
        </w:div>
      </w:divsChild>
    </w:div>
    <w:div w:id="314534716">
      <w:bodyDiv w:val="1"/>
      <w:marLeft w:val="0"/>
      <w:marRight w:val="0"/>
      <w:marTop w:val="0"/>
      <w:marBottom w:val="0"/>
      <w:divBdr>
        <w:top w:val="none" w:sz="0" w:space="0" w:color="auto"/>
        <w:left w:val="none" w:sz="0" w:space="0" w:color="auto"/>
        <w:bottom w:val="none" w:sz="0" w:space="0" w:color="auto"/>
        <w:right w:val="none" w:sz="0" w:space="0" w:color="auto"/>
      </w:divBdr>
    </w:div>
    <w:div w:id="317926137">
      <w:bodyDiv w:val="1"/>
      <w:marLeft w:val="0"/>
      <w:marRight w:val="0"/>
      <w:marTop w:val="0"/>
      <w:marBottom w:val="0"/>
      <w:divBdr>
        <w:top w:val="none" w:sz="0" w:space="0" w:color="auto"/>
        <w:left w:val="none" w:sz="0" w:space="0" w:color="auto"/>
        <w:bottom w:val="none" w:sz="0" w:space="0" w:color="auto"/>
        <w:right w:val="none" w:sz="0" w:space="0" w:color="auto"/>
      </w:divBdr>
    </w:div>
    <w:div w:id="322319989">
      <w:bodyDiv w:val="1"/>
      <w:marLeft w:val="0"/>
      <w:marRight w:val="0"/>
      <w:marTop w:val="0"/>
      <w:marBottom w:val="0"/>
      <w:divBdr>
        <w:top w:val="none" w:sz="0" w:space="0" w:color="auto"/>
        <w:left w:val="none" w:sz="0" w:space="0" w:color="auto"/>
        <w:bottom w:val="none" w:sz="0" w:space="0" w:color="auto"/>
        <w:right w:val="none" w:sz="0" w:space="0" w:color="auto"/>
      </w:divBdr>
    </w:div>
    <w:div w:id="326712390">
      <w:bodyDiv w:val="1"/>
      <w:marLeft w:val="0"/>
      <w:marRight w:val="0"/>
      <w:marTop w:val="0"/>
      <w:marBottom w:val="0"/>
      <w:divBdr>
        <w:top w:val="none" w:sz="0" w:space="0" w:color="auto"/>
        <w:left w:val="none" w:sz="0" w:space="0" w:color="auto"/>
        <w:bottom w:val="none" w:sz="0" w:space="0" w:color="auto"/>
        <w:right w:val="none" w:sz="0" w:space="0" w:color="auto"/>
      </w:divBdr>
    </w:div>
    <w:div w:id="334571707">
      <w:bodyDiv w:val="1"/>
      <w:marLeft w:val="0"/>
      <w:marRight w:val="0"/>
      <w:marTop w:val="0"/>
      <w:marBottom w:val="0"/>
      <w:divBdr>
        <w:top w:val="none" w:sz="0" w:space="0" w:color="auto"/>
        <w:left w:val="none" w:sz="0" w:space="0" w:color="auto"/>
        <w:bottom w:val="none" w:sz="0" w:space="0" w:color="auto"/>
        <w:right w:val="none" w:sz="0" w:space="0" w:color="auto"/>
      </w:divBdr>
    </w:div>
    <w:div w:id="338432238">
      <w:bodyDiv w:val="1"/>
      <w:marLeft w:val="0"/>
      <w:marRight w:val="0"/>
      <w:marTop w:val="0"/>
      <w:marBottom w:val="0"/>
      <w:divBdr>
        <w:top w:val="none" w:sz="0" w:space="0" w:color="auto"/>
        <w:left w:val="none" w:sz="0" w:space="0" w:color="auto"/>
        <w:bottom w:val="none" w:sz="0" w:space="0" w:color="auto"/>
        <w:right w:val="none" w:sz="0" w:space="0" w:color="auto"/>
      </w:divBdr>
    </w:div>
    <w:div w:id="345525570">
      <w:bodyDiv w:val="1"/>
      <w:marLeft w:val="0"/>
      <w:marRight w:val="0"/>
      <w:marTop w:val="0"/>
      <w:marBottom w:val="0"/>
      <w:divBdr>
        <w:top w:val="none" w:sz="0" w:space="0" w:color="auto"/>
        <w:left w:val="none" w:sz="0" w:space="0" w:color="auto"/>
        <w:bottom w:val="none" w:sz="0" w:space="0" w:color="auto"/>
        <w:right w:val="none" w:sz="0" w:space="0" w:color="auto"/>
      </w:divBdr>
    </w:div>
    <w:div w:id="346951980">
      <w:bodyDiv w:val="1"/>
      <w:marLeft w:val="0"/>
      <w:marRight w:val="0"/>
      <w:marTop w:val="0"/>
      <w:marBottom w:val="0"/>
      <w:divBdr>
        <w:top w:val="none" w:sz="0" w:space="0" w:color="auto"/>
        <w:left w:val="none" w:sz="0" w:space="0" w:color="auto"/>
        <w:bottom w:val="none" w:sz="0" w:space="0" w:color="auto"/>
        <w:right w:val="none" w:sz="0" w:space="0" w:color="auto"/>
      </w:divBdr>
    </w:div>
    <w:div w:id="348067900">
      <w:bodyDiv w:val="1"/>
      <w:marLeft w:val="0"/>
      <w:marRight w:val="0"/>
      <w:marTop w:val="0"/>
      <w:marBottom w:val="0"/>
      <w:divBdr>
        <w:top w:val="none" w:sz="0" w:space="0" w:color="auto"/>
        <w:left w:val="none" w:sz="0" w:space="0" w:color="auto"/>
        <w:bottom w:val="none" w:sz="0" w:space="0" w:color="auto"/>
        <w:right w:val="none" w:sz="0" w:space="0" w:color="auto"/>
      </w:divBdr>
    </w:div>
    <w:div w:id="348799918">
      <w:bodyDiv w:val="1"/>
      <w:marLeft w:val="0"/>
      <w:marRight w:val="0"/>
      <w:marTop w:val="0"/>
      <w:marBottom w:val="0"/>
      <w:divBdr>
        <w:top w:val="none" w:sz="0" w:space="0" w:color="auto"/>
        <w:left w:val="none" w:sz="0" w:space="0" w:color="auto"/>
        <w:bottom w:val="none" w:sz="0" w:space="0" w:color="auto"/>
        <w:right w:val="none" w:sz="0" w:space="0" w:color="auto"/>
      </w:divBdr>
    </w:div>
    <w:div w:id="352154361">
      <w:bodyDiv w:val="1"/>
      <w:marLeft w:val="0"/>
      <w:marRight w:val="0"/>
      <w:marTop w:val="0"/>
      <w:marBottom w:val="0"/>
      <w:divBdr>
        <w:top w:val="none" w:sz="0" w:space="0" w:color="auto"/>
        <w:left w:val="none" w:sz="0" w:space="0" w:color="auto"/>
        <w:bottom w:val="none" w:sz="0" w:space="0" w:color="auto"/>
        <w:right w:val="none" w:sz="0" w:space="0" w:color="auto"/>
      </w:divBdr>
    </w:div>
    <w:div w:id="352804127">
      <w:bodyDiv w:val="1"/>
      <w:marLeft w:val="0"/>
      <w:marRight w:val="0"/>
      <w:marTop w:val="0"/>
      <w:marBottom w:val="0"/>
      <w:divBdr>
        <w:top w:val="none" w:sz="0" w:space="0" w:color="auto"/>
        <w:left w:val="none" w:sz="0" w:space="0" w:color="auto"/>
        <w:bottom w:val="none" w:sz="0" w:space="0" w:color="auto"/>
        <w:right w:val="none" w:sz="0" w:space="0" w:color="auto"/>
      </w:divBdr>
    </w:div>
    <w:div w:id="353508009">
      <w:bodyDiv w:val="1"/>
      <w:marLeft w:val="0"/>
      <w:marRight w:val="0"/>
      <w:marTop w:val="0"/>
      <w:marBottom w:val="0"/>
      <w:divBdr>
        <w:top w:val="none" w:sz="0" w:space="0" w:color="auto"/>
        <w:left w:val="none" w:sz="0" w:space="0" w:color="auto"/>
        <w:bottom w:val="none" w:sz="0" w:space="0" w:color="auto"/>
        <w:right w:val="none" w:sz="0" w:space="0" w:color="auto"/>
      </w:divBdr>
    </w:div>
    <w:div w:id="354843003">
      <w:bodyDiv w:val="1"/>
      <w:marLeft w:val="0"/>
      <w:marRight w:val="0"/>
      <w:marTop w:val="0"/>
      <w:marBottom w:val="0"/>
      <w:divBdr>
        <w:top w:val="none" w:sz="0" w:space="0" w:color="auto"/>
        <w:left w:val="none" w:sz="0" w:space="0" w:color="auto"/>
        <w:bottom w:val="none" w:sz="0" w:space="0" w:color="auto"/>
        <w:right w:val="none" w:sz="0" w:space="0" w:color="auto"/>
      </w:divBdr>
    </w:div>
    <w:div w:id="355546514">
      <w:bodyDiv w:val="1"/>
      <w:marLeft w:val="0"/>
      <w:marRight w:val="0"/>
      <w:marTop w:val="0"/>
      <w:marBottom w:val="0"/>
      <w:divBdr>
        <w:top w:val="none" w:sz="0" w:space="0" w:color="auto"/>
        <w:left w:val="none" w:sz="0" w:space="0" w:color="auto"/>
        <w:bottom w:val="none" w:sz="0" w:space="0" w:color="auto"/>
        <w:right w:val="none" w:sz="0" w:space="0" w:color="auto"/>
      </w:divBdr>
    </w:div>
    <w:div w:id="358313929">
      <w:bodyDiv w:val="1"/>
      <w:marLeft w:val="0"/>
      <w:marRight w:val="0"/>
      <w:marTop w:val="0"/>
      <w:marBottom w:val="0"/>
      <w:divBdr>
        <w:top w:val="none" w:sz="0" w:space="0" w:color="auto"/>
        <w:left w:val="none" w:sz="0" w:space="0" w:color="auto"/>
        <w:bottom w:val="none" w:sz="0" w:space="0" w:color="auto"/>
        <w:right w:val="none" w:sz="0" w:space="0" w:color="auto"/>
      </w:divBdr>
    </w:div>
    <w:div w:id="363988560">
      <w:bodyDiv w:val="1"/>
      <w:marLeft w:val="0"/>
      <w:marRight w:val="0"/>
      <w:marTop w:val="0"/>
      <w:marBottom w:val="0"/>
      <w:divBdr>
        <w:top w:val="none" w:sz="0" w:space="0" w:color="auto"/>
        <w:left w:val="none" w:sz="0" w:space="0" w:color="auto"/>
        <w:bottom w:val="none" w:sz="0" w:space="0" w:color="auto"/>
        <w:right w:val="none" w:sz="0" w:space="0" w:color="auto"/>
      </w:divBdr>
    </w:div>
    <w:div w:id="369305561">
      <w:bodyDiv w:val="1"/>
      <w:marLeft w:val="0"/>
      <w:marRight w:val="0"/>
      <w:marTop w:val="0"/>
      <w:marBottom w:val="0"/>
      <w:divBdr>
        <w:top w:val="none" w:sz="0" w:space="0" w:color="auto"/>
        <w:left w:val="none" w:sz="0" w:space="0" w:color="auto"/>
        <w:bottom w:val="none" w:sz="0" w:space="0" w:color="auto"/>
        <w:right w:val="none" w:sz="0" w:space="0" w:color="auto"/>
      </w:divBdr>
    </w:div>
    <w:div w:id="370110035">
      <w:bodyDiv w:val="1"/>
      <w:marLeft w:val="0"/>
      <w:marRight w:val="0"/>
      <w:marTop w:val="0"/>
      <w:marBottom w:val="0"/>
      <w:divBdr>
        <w:top w:val="none" w:sz="0" w:space="0" w:color="auto"/>
        <w:left w:val="none" w:sz="0" w:space="0" w:color="auto"/>
        <w:bottom w:val="none" w:sz="0" w:space="0" w:color="auto"/>
        <w:right w:val="none" w:sz="0" w:space="0" w:color="auto"/>
      </w:divBdr>
    </w:div>
    <w:div w:id="380253936">
      <w:bodyDiv w:val="1"/>
      <w:marLeft w:val="0"/>
      <w:marRight w:val="0"/>
      <w:marTop w:val="0"/>
      <w:marBottom w:val="0"/>
      <w:divBdr>
        <w:top w:val="none" w:sz="0" w:space="0" w:color="auto"/>
        <w:left w:val="none" w:sz="0" w:space="0" w:color="auto"/>
        <w:bottom w:val="none" w:sz="0" w:space="0" w:color="auto"/>
        <w:right w:val="none" w:sz="0" w:space="0" w:color="auto"/>
      </w:divBdr>
    </w:div>
    <w:div w:id="382143626">
      <w:bodyDiv w:val="1"/>
      <w:marLeft w:val="0"/>
      <w:marRight w:val="0"/>
      <w:marTop w:val="0"/>
      <w:marBottom w:val="0"/>
      <w:divBdr>
        <w:top w:val="none" w:sz="0" w:space="0" w:color="auto"/>
        <w:left w:val="none" w:sz="0" w:space="0" w:color="auto"/>
        <w:bottom w:val="none" w:sz="0" w:space="0" w:color="auto"/>
        <w:right w:val="none" w:sz="0" w:space="0" w:color="auto"/>
      </w:divBdr>
    </w:div>
    <w:div w:id="384915232">
      <w:bodyDiv w:val="1"/>
      <w:marLeft w:val="0"/>
      <w:marRight w:val="0"/>
      <w:marTop w:val="0"/>
      <w:marBottom w:val="0"/>
      <w:divBdr>
        <w:top w:val="none" w:sz="0" w:space="0" w:color="auto"/>
        <w:left w:val="none" w:sz="0" w:space="0" w:color="auto"/>
        <w:bottom w:val="none" w:sz="0" w:space="0" w:color="auto"/>
        <w:right w:val="none" w:sz="0" w:space="0" w:color="auto"/>
      </w:divBdr>
    </w:div>
    <w:div w:id="385878666">
      <w:bodyDiv w:val="1"/>
      <w:marLeft w:val="0"/>
      <w:marRight w:val="0"/>
      <w:marTop w:val="0"/>
      <w:marBottom w:val="0"/>
      <w:divBdr>
        <w:top w:val="none" w:sz="0" w:space="0" w:color="auto"/>
        <w:left w:val="none" w:sz="0" w:space="0" w:color="auto"/>
        <w:bottom w:val="none" w:sz="0" w:space="0" w:color="auto"/>
        <w:right w:val="none" w:sz="0" w:space="0" w:color="auto"/>
      </w:divBdr>
    </w:div>
    <w:div w:id="389888223">
      <w:bodyDiv w:val="1"/>
      <w:marLeft w:val="0"/>
      <w:marRight w:val="0"/>
      <w:marTop w:val="0"/>
      <w:marBottom w:val="0"/>
      <w:divBdr>
        <w:top w:val="none" w:sz="0" w:space="0" w:color="auto"/>
        <w:left w:val="none" w:sz="0" w:space="0" w:color="auto"/>
        <w:bottom w:val="none" w:sz="0" w:space="0" w:color="auto"/>
        <w:right w:val="none" w:sz="0" w:space="0" w:color="auto"/>
      </w:divBdr>
    </w:div>
    <w:div w:id="391387734">
      <w:bodyDiv w:val="1"/>
      <w:marLeft w:val="0"/>
      <w:marRight w:val="0"/>
      <w:marTop w:val="0"/>
      <w:marBottom w:val="0"/>
      <w:divBdr>
        <w:top w:val="none" w:sz="0" w:space="0" w:color="auto"/>
        <w:left w:val="none" w:sz="0" w:space="0" w:color="auto"/>
        <w:bottom w:val="none" w:sz="0" w:space="0" w:color="auto"/>
        <w:right w:val="none" w:sz="0" w:space="0" w:color="auto"/>
      </w:divBdr>
      <w:divsChild>
        <w:div w:id="1187787838">
          <w:marLeft w:val="60"/>
          <w:marRight w:val="60"/>
          <w:marTop w:val="0"/>
          <w:marBottom w:val="0"/>
          <w:divBdr>
            <w:top w:val="none" w:sz="0" w:space="0" w:color="auto"/>
            <w:left w:val="none" w:sz="0" w:space="0" w:color="auto"/>
            <w:bottom w:val="none" w:sz="0" w:space="0" w:color="auto"/>
            <w:right w:val="none" w:sz="0" w:space="0" w:color="auto"/>
          </w:divBdr>
          <w:divsChild>
            <w:div w:id="232786159">
              <w:marLeft w:val="0"/>
              <w:marRight w:val="60"/>
              <w:marTop w:val="0"/>
              <w:marBottom w:val="0"/>
              <w:divBdr>
                <w:top w:val="none" w:sz="0" w:space="0" w:color="auto"/>
                <w:left w:val="none" w:sz="0" w:space="0" w:color="auto"/>
                <w:bottom w:val="none" w:sz="0" w:space="0" w:color="auto"/>
                <w:right w:val="none" w:sz="0" w:space="0" w:color="auto"/>
              </w:divBdr>
            </w:div>
          </w:divsChild>
        </w:div>
        <w:div w:id="907232938">
          <w:marLeft w:val="60"/>
          <w:marRight w:val="0"/>
          <w:marTop w:val="0"/>
          <w:marBottom w:val="0"/>
          <w:divBdr>
            <w:top w:val="none" w:sz="0" w:space="0" w:color="auto"/>
            <w:left w:val="none" w:sz="0" w:space="0" w:color="auto"/>
            <w:bottom w:val="none" w:sz="0" w:space="0" w:color="auto"/>
            <w:right w:val="none" w:sz="0" w:space="0" w:color="auto"/>
          </w:divBdr>
        </w:div>
      </w:divsChild>
    </w:div>
    <w:div w:id="391390246">
      <w:bodyDiv w:val="1"/>
      <w:marLeft w:val="0"/>
      <w:marRight w:val="0"/>
      <w:marTop w:val="0"/>
      <w:marBottom w:val="0"/>
      <w:divBdr>
        <w:top w:val="none" w:sz="0" w:space="0" w:color="auto"/>
        <w:left w:val="none" w:sz="0" w:space="0" w:color="auto"/>
        <w:bottom w:val="none" w:sz="0" w:space="0" w:color="auto"/>
        <w:right w:val="none" w:sz="0" w:space="0" w:color="auto"/>
      </w:divBdr>
    </w:div>
    <w:div w:id="391393787">
      <w:bodyDiv w:val="1"/>
      <w:marLeft w:val="0"/>
      <w:marRight w:val="0"/>
      <w:marTop w:val="0"/>
      <w:marBottom w:val="0"/>
      <w:divBdr>
        <w:top w:val="none" w:sz="0" w:space="0" w:color="auto"/>
        <w:left w:val="none" w:sz="0" w:space="0" w:color="auto"/>
        <w:bottom w:val="none" w:sz="0" w:space="0" w:color="auto"/>
        <w:right w:val="none" w:sz="0" w:space="0" w:color="auto"/>
      </w:divBdr>
    </w:div>
    <w:div w:id="392899262">
      <w:bodyDiv w:val="1"/>
      <w:marLeft w:val="0"/>
      <w:marRight w:val="0"/>
      <w:marTop w:val="0"/>
      <w:marBottom w:val="0"/>
      <w:divBdr>
        <w:top w:val="none" w:sz="0" w:space="0" w:color="auto"/>
        <w:left w:val="none" w:sz="0" w:space="0" w:color="auto"/>
        <w:bottom w:val="none" w:sz="0" w:space="0" w:color="auto"/>
        <w:right w:val="none" w:sz="0" w:space="0" w:color="auto"/>
      </w:divBdr>
    </w:div>
    <w:div w:id="398480434">
      <w:bodyDiv w:val="1"/>
      <w:marLeft w:val="0"/>
      <w:marRight w:val="0"/>
      <w:marTop w:val="0"/>
      <w:marBottom w:val="0"/>
      <w:divBdr>
        <w:top w:val="none" w:sz="0" w:space="0" w:color="auto"/>
        <w:left w:val="none" w:sz="0" w:space="0" w:color="auto"/>
        <w:bottom w:val="none" w:sz="0" w:space="0" w:color="auto"/>
        <w:right w:val="none" w:sz="0" w:space="0" w:color="auto"/>
      </w:divBdr>
    </w:div>
    <w:div w:id="401487041">
      <w:bodyDiv w:val="1"/>
      <w:marLeft w:val="0"/>
      <w:marRight w:val="0"/>
      <w:marTop w:val="0"/>
      <w:marBottom w:val="0"/>
      <w:divBdr>
        <w:top w:val="none" w:sz="0" w:space="0" w:color="auto"/>
        <w:left w:val="none" w:sz="0" w:space="0" w:color="auto"/>
        <w:bottom w:val="none" w:sz="0" w:space="0" w:color="auto"/>
        <w:right w:val="none" w:sz="0" w:space="0" w:color="auto"/>
      </w:divBdr>
    </w:div>
    <w:div w:id="401607280">
      <w:bodyDiv w:val="1"/>
      <w:marLeft w:val="0"/>
      <w:marRight w:val="0"/>
      <w:marTop w:val="0"/>
      <w:marBottom w:val="0"/>
      <w:divBdr>
        <w:top w:val="none" w:sz="0" w:space="0" w:color="auto"/>
        <w:left w:val="none" w:sz="0" w:space="0" w:color="auto"/>
        <w:bottom w:val="none" w:sz="0" w:space="0" w:color="auto"/>
        <w:right w:val="none" w:sz="0" w:space="0" w:color="auto"/>
      </w:divBdr>
    </w:div>
    <w:div w:id="403651802">
      <w:bodyDiv w:val="1"/>
      <w:marLeft w:val="0"/>
      <w:marRight w:val="0"/>
      <w:marTop w:val="0"/>
      <w:marBottom w:val="0"/>
      <w:divBdr>
        <w:top w:val="none" w:sz="0" w:space="0" w:color="auto"/>
        <w:left w:val="none" w:sz="0" w:space="0" w:color="auto"/>
        <w:bottom w:val="none" w:sz="0" w:space="0" w:color="auto"/>
        <w:right w:val="none" w:sz="0" w:space="0" w:color="auto"/>
      </w:divBdr>
    </w:div>
    <w:div w:id="418216407">
      <w:bodyDiv w:val="1"/>
      <w:marLeft w:val="0"/>
      <w:marRight w:val="0"/>
      <w:marTop w:val="0"/>
      <w:marBottom w:val="0"/>
      <w:divBdr>
        <w:top w:val="none" w:sz="0" w:space="0" w:color="auto"/>
        <w:left w:val="none" w:sz="0" w:space="0" w:color="auto"/>
        <w:bottom w:val="none" w:sz="0" w:space="0" w:color="auto"/>
        <w:right w:val="none" w:sz="0" w:space="0" w:color="auto"/>
      </w:divBdr>
    </w:div>
    <w:div w:id="427118498">
      <w:bodyDiv w:val="1"/>
      <w:marLeft w:val="0"/>
      <w:marRight w:val="0"/>
      <w:marTop w:val="0"/>
      <w:marBottom w:val="0"/>
      <w:divBdr>
        <w:top w:val="none" w:sz="0" w:space="0" w:color="auto"/>
        <w:left w:val="none" w:sz="0" w:space="0" w:color="auto"/>
        <w:bottom w:val="none" w:sz="0" w:space="0" w:color="auto"/>
        <w:right w:val="none" w:sz="0" w:space="0" w:color="auto"/>
      </w:divBdr>
    </w:div>
    <w:div w:id="430276538">
      <w:bodyDiv w:val="1"/>
      <w:marLeft w:val="0"/>
      <w:marRight w:val="0"/>
      <w:marTop w:val="0"/>
      <w:marBottom w:val="0"/>
      <w:divBdr>
        <w:top w:val="none" w:sz="0" w:space="0" w:color="auto"/>
        <w:left w:val="none" w:sz="0" w:space="0" w:color="auto"/>
        <w:bottom w:val="none" w:sz="0" w:space="0" w:color="auto"/>
        <w:right w:val="none" w:sz="0" w:space="0" w:color="auto"/>
      </w:divBdr>
    </w:div>
    <w:div w:id="434177052">
      <w:bodyDiv w:val="1"/>
      <w:marLeft w:val="0"/>
      <w:marRight w:val="0"/>
      <w:marTop w:val="0"/>
      <w:marBottom w:val="0"/>
      <w:divBdr>
        <w:top w:val="none" w:sz="0" w:space="0" w:color="auto"/>
        <w:left w:val="none" w:sz="0" w:space="0" w:color="auto"/>
        <w:bottom w:val="none" w:sz="0" w:space="0" w:color="auto"/>
        <w:right w:val="none" w:sz="0" w:space="0" w:color="auto"/>
      </w:divBdr>
    </w:div>
    <w:div w:id="436676504">
      <w:bodyDiv w:val="1"/>
      <w:marLeft w:val="0"/>
      <w:marRight w:val="0"/>
      <w:marTop w:val="0"/>
      <w:marBottom w:val="0"/>
      <w:divBdr>
        <w:top w:val="none" w:sz="0" w:space="0" w:color="auto"/>
        <w:left w:val="none" w:sz="0" w:space="0" w:color="auto"/>
        <w:bottom w:val="none" w:sz="0" w:space="0" w:color="auto"/>
        <w:right w:val="none" w:sz="0" w:space="0" w:color="auto"/>
      </w:divBdr>
    </w:div>
    <w:div w:id="442961292">
      <w:bodyDiv w:val="1"/>
      <w:marLeft w:val="0"/>
      <w:marRight w:val="0"/>
      <w:marTop w:val="0"/>
      <w:marBottom w:val="0"/>
      <w:divBdr>
        <w:top w:val="none" w:sz="0" w:space="0" w:color="auto"/>
        <w:left w:val="none" w:sz="0" w:space="0" w:color="auto"/>
        <w:bottom w:val="none" w:sz="0" w:space="0" w:color="auto"/>
        <w:right w:val="none" w:sz="0" w:space="0" w:color="auto"/>
      </w:divBdr>
    </w:div>
    <w:div w:id="443578861">
      <w:bodyDiv w:val="1"/>
      <w:marLeft w:val="0"/>
      <w:marRight w:val="0"/>
      <w:marTop w:val="0"/>
      <w:marBottom w:val="0"/>
      <w:divBdr>
        <w:top w:val="none" w:sz="0" w:space="0" w:color="auto"/>
        <w:left w:val="none" w:sz="0" w:space="0" w:color="auto"/>
        <w:bottom w:val="none" w:sz="0" w:space="0" w:color="auto"/>
        <w:right w:val="none" w:sz="0" w:space="0" w:color="auto"/>
      </w:divBdr>
    </w:div>
    <w:div w:id="446895395">
      <w:bodyDiv w:val="1"/>
      <w:marLeft w:val="0"/>
      <w:marRight w:val="0"/>
      <w:marTop w:val="0"/>
      <w:marBottom w:val="0"/>
      <w:divBdr>
        <w:top w:val="none" w:sz="0" w:space="0" w:color="auto"/>
        <w:left w:val="none" w:sz="0" w:space="0" w:color="auto"/>
        <w:bottom w:val="none" w:sz="0" w:space="0" w:color="auto"/>
        <w:right w:val="none" w:sz="0" w:space="0" w:color="auto"/>
      </w:divBdr>
    </w:div>
    <w:div w:id="447433463">
      <w:bodyDiv w:val="1"/>
      <w:marLeft w:val="0"/>
      <w:marRight w:val="0"/>
      <w:marTop w:val="0"/>
      <w:marBottom w:val="0"/>
      <w:divBdr>
        <w:top w:val="none" w:sz="0" w:space="0" w:color="auto"/>
        <w:left w:val="none" w:sz="0" w:space="0" w:color="auto"/>
        <w:bottom w:val="none" w:sz="0" w:space="0" w:color="auto"/>
        <w:right w:val="none" w:sz="0" w:space="0" w:color="auto"/>
      </w:divBdr>
    </w:div>
    <w:div w:id="447504683">
      <w:bodyDiv w:val="1"/>
      <w:marLeft w:val="0"/>
      <w:marRight w:val="0"/>
      <w:marTop w:val="0"/>
      <w:marBottom w:val="0"/>
      <w:divBdr>
        <w:top w:val="none" w:sz="0" w:space="0" w:color="auto"/>
        <w:left w:val="none" w:sz="0" w:space="0" w:color="auto"/>
        <w:bottom w:val="none" w:sz="0" w:space="0" w:color="auto"/>
        <w:right w:val="none" w:sz="0" w:space="0" w:color="auto"/>
      </w:divBdr>
    </w:div>
    <w:div w:id="448622576">
      <w:bodyDiv w:val="1"/>
      <w:marLeft w:val="0"/>
      <w:marRight w:val="0"/>
      <w:marTop w:val="0"/>
      <w:marBottom w:val="0"/>
      <w:divBdr>
        <w:top w:val="none" w:sz="0" w:space="0" w:color="auto"/>
        <w:left w:val="none" w:sz="0" w:space="0" w:color="auto"/>
        <w:bottom w:val="none" w:sz="0" w:space="0" w:color="auto"/>
        <w:right w:val="none" w:sz="0" w:space="0" w:color="auto"/>
      </w:divBdr>
    </w:div>
    <w:div w:id="454494830">
      <w:bodyDiv w:val="1"/>
      <w:marLeft w:val="0"/>
      <w:marRight w:val="0"/>
      <w:marTop w:val="0"/>
      <w:marBottom w:val="0"/>
      <w:divBdr>
        <w:top w:val="none" w:sz="0" w:space="0" w:color="auto"/>
        <w:left w:val="none" w:sz="0" w:space="0" w:color="auto"/>
        <w:bottom w:val="none" w:sz="0" w:space="0" w:color="auto"/>
        <w:right w:val="none" w:sz="0" w:space="0" w:color="auto"/>
      </w:divBdr>
    </w:div>
    <w:div w:id="455758459">
      <w:bodyDiv w:val="1"/>
      <w:marLeft w:val="0"/>
      <w:marRight w:val="0"/>
      <w:marTop w:val="0"/>
      <w:marBottom w:val="0"/>
      <w:divBdr>
        <w:top w:val="none" w:sz="0" w:space="0" w:color="auto"/>
        <w:left w:val="none" w:sz="0" w:space="0" w:color="auto"/>
        <w:bottom w:val="none" w:sz="0" w:space="0" w:color="auto"/>
        <w:right w:val="none" w:sz="0" w:space="0" w:color="auto"/>
      </w:divBdr>
    </w:div>
    <w:div w:id="466506168">
      <w:bodyDiv w:val="1"/>
      <w:marLeft w:val="0"/>
      <w:marRight w:val="0"/>
      <w:marTop w:val="0"/>
      <w:marBottom w:val="0"/>
      <w:divBdr>
        <w:top w:val="none" w:sz="0" w:space="0" w:color="auto"/>
        <w:left w:val="none" w:sz="0" w:space="0" w:color="auto"/>
        <w:bottom w:val="none" w:sz="0" w:space="0" w:color="auto"/>
        <w:right w:val="none" w:sz="0" w:space="0" w:color="auto"/>
      </w:divBdr>
    </w:div>
    <w:div w:id="466971570">
      <w:bodyDiv w:val="1"/>
      <w:marLeft w:val="0"/>
      <w:marRight w:val="0"/>
      <w:marTop w:val="0"/>
      <w:marBottom w:val="0"/>
      <w:divBdr>
        <w:top w:val="none" w:sz="0" w:space="0" w:color="auto"/>
        <w:left w:val="none" w:sz="0" w:space="0" w:color="auto"/>
        <w:bottom w:val="none" w:sz="0" w:space="0" w:color="auto"/>
        <w:right w:val="none" w:sz="0" w:space="0" w:color="auto"/>
      </w:divBdr>
    </w:div>
    <w:div w:id="468324775">
      <w:bodyDiv w:val="1"/>
      <w:marLeft w:val="0"/>
      <w:marRight w:val="0"/>
      <w:marTop w:val="0"/>
      <w:marBottom w:val="0"/>
      <w:divBdr>
        <w:top w:val="none" w:sz="0" w:space="0" w:color="auto"/>
        <w:left w:val="none" w:sz="0" w:space="0" w:color="auto"/>
        <w:bottom w:val="none" w:sz="0" w:space="0" w:color="auto"/>
        <w:right w:val="none" w:sz="0" w:space="0" w:color="auto"/>
      </w:divBdr>
    </w:div>
    <w:div w:id="468985940">
      <w:bodyDiv w:val="1"/>
      <w:marLeft w:val="0"/>
      <w:marRight w:val="0"/>
      <w:marTop w:val="0"/>
      <w:marBottom w:val="0"/>
      <w:divBdr>
        <w:top w:val="none" w:sz="0" w:space="0" w:color="auto"/>
        <w:left w:val="none" w:sz="0" w:space="0" w:color="auto"/>
        <w:bottom w:val="none" w:sz="0" w:space="0" w:color="auto"/>
        <w:right w:val="none" w:sz="0" w:space="0" w:color="auto"/>
      </w:divBdr>
    </w:div>
    <w:div w:id="471751524">
      <w:bodyDiv w:val="1"/>
      <w:marLeft w:val="0"/>
      <w:marRight w:val="0"/>
      <w:marTop w:val="0"/>
      <w:marBottom w:val="0"/>
      <w:divBdr>
        <w:top w:val="none" w:sz="0" w:space="0" w:color="auto"/>
        <w:left w:val="none" w:sz="0" w:space="0" w:color="auto"/>
        <w:bottom w:val="none" w:sz="0" w:space="0" w:color="auto"/>
        <w:right w:val="none" w:sz="0" w:space="0" w:color="auto"/>
      </w:divBdr>
    </w:div>
    <w:div w:id="472795664">
      <w:bodyDiv w:val="1"/>
      <w:marLeft w:val="0"/>
      <w:marRight w:val="0"/>
      <w:marTop w:val="0"/>
      <w:marBottom w:val="0"/>
      <w:divBdr>
        <w:top w:val="none" w:sz="0" w:space="0" w:color="auto"/>
        <w:left w:val="none" w:sz="0" w:space="0" w:color="auto"/>
        <w:bottom w:val="none" w:sz="0" w:space="0" w:color="auto"/>
        <w:right w:val="none" w:sz="0" w:space="0" w:color="auto"/>
      </w:divBdr>
    </w:div>
    <w:div w:id="476262561">
      <w:bodyDiv w:val="1"/>
      <w:marLeft w:val="0"/>
      <w:marRight w:val="0"/>
      <w:marTop w:val="0"/>
      <w:marBottom w:val="0"/>
      <w:divBdr>
        <w:top w:val="none" w:sz="0" w:space="0" w:color="auto"/>
        <w:left w:val="none" w:sz="0" w:space="0" w:color="auto"/>
        <w:bottom w:val="none" w:sz="0" w:space="0" w:color="auto"/>
        <w:right w:val="none" w:sz="0" w:space="0" w:color="auto"/>
      </w:divBdr>
    </w:div>
    <w:div w:id="477573470">
      <w:bodyDiv w:val="1"/>
      <w:marLeft w:val="0"/>
      <w:marRight w:val="0"/>
      <w:marTop w:val="0"/>
      <w:marBottom w:val="0"/>
      <w:divBdr>
        <w:top w:val="none" w:sz="0" w:space="0" w:color="auto"/>
        <w:left w:val="none" w:sz="0" w:space="0" w:color="auto"/>
        <w:bottom w:val="none" w:sz="0" w:space="0" w:color="auto"/>
        <w:right w:val="none" w:sz="0" w:space="0" w:color="auto"/>
      </w:divBdr>
    </w:div>
    <w:div w:id="482745749">
      <w:bodyDiv w:val="1"/>
      <w:marLeft w:val="0"/>
      <w:marRight w:val="0"/>
      <w:marTop w:val="0"/>
      <w:marBottom w:val="0"/>
      <w:divBdr>
        <w:top w:val="none" w:sz="0" w:space="0" w:color="auto"/>
        <w:left w:val="none" w:sz="0" w:space="0" w:color="auto"/>
        <w:bottom w:val="none" w:sz="0" w:space="0" w:color="auto"/>
        <w:right w:val="none" w:sz="0" w:space="0" w:color="auto"/>
      </w:divBdr>
    </w:div>
    <w:div w:id="490676439">
      <w:bodyDiv w:val="1"/>
      <w:marLeft w:val="0"/>
      <w:marRight w:val="0"/>
      <w:marTop w:val="0"/>
      <w:marBottom w:val="0"/>
      <w:divBdr>
        <w:top w:val="none" w:sz="0" w:space="0" w:color="auto"/>
        <w:left w:val="none" w:sz="0" w:space="0" w:color="auto"/>
        <w:bottom w:val="none" w:sz="0" w:space="0" w:color="auto"/>
        <w:right w:val="none" w:sz="0" w:space="0" w:color="auto"/>
      </w:divBdr>
    </w:div>
    <w:div w:id="495456454">
      <w:bodyDiv w:val="1"/>
      <w:marLeft w:val="0"/>
      <w:marRight w:val="0"/>
      <w:marTop w:val="0"/>
      <w:marBottom w:val="0"/>
      <w:divBdr>
        <w:top w:val="none" w:sz="0" w:space="0" w:color="auto"/>
        <w:left w:val="none" w:sz="0" w:space="0" w:color="auto"/>
        <w:bottom w:val="none" w:sz="0" w:space="0" w:color="auto"/>
        <w:right w:val="none" w:sz="0" w:space="0" w:color="auto"/>
      </w:divBdr>
    </w:div>
    <w:div w:id="495727301">
      <w:bodyDiv w:val="1"/>
      <w:marLeft w:val="0"/>
      <w:marRight w:val="0"/>
      <w:marTop w:val="0"/>
      <w:marBottom w:val="0"/>
      <w:divBdr>
        <w:top w:val="none" w:sz="0" w:space="0" w:color="auto"/>
        <w:left w:val="none" w:sz="0" w:space="0" w:color="auto"/>
        <w:bottom w:val="none" w:sz="0" w:space="0" w:color="auto"/>
        <w:right w:val="none" w:sz="0" w:space="0" w:color="auto"/>
      </w:divBdr>
    </w:div>
    <w:div w:id="503402509">
      <w:bodyDiv w:val="1"/>
      <w:marLeft w:val="0"/>
      <w:marRight w:val="0"/>
      <w:marTop w:val="0"/>
      <w:marBottom w:val="0"/>
      <w:divBdr>
        <w:top w:val="none" w:sz="0" w:space="0" w:color="auto"/>
        <w:left w:val="none" w:sz="0" w:space="0" w:color="auto"/>
        <w:bottom w:val="none" w:sz="0" w:space="0" w:color="auto"/>
        <w:right w:val="none" w:sz="0" w:space="0" w:color="auto"/>
      </w:divBdr>
      <w:divsChild>
        <w:div w:id="1739861866">
          <w:marLeft w:val="0"/>
          <w:marRight w:val="0"/>
          <w:marTop w:val="0"/>
          <w:marBottom w:val="0"/>
          <w:divBdr>
            <w:top w:val="none" w:sz="0" w:space="0" w:color="auto"/>
            <w:left w:val="none" w:sz="0" w:space="0" w:color="auto"/>
            <w:bottom w:val="none" w:sz="0" w:space="0" w:color="auto"/>
            <w:right w:val="none" w:sz="0" w:space="0" w:color="auto"/>
          </w:divBdr>
          <w:divsChild>
            <w:div w:id="751007168">
              <w:marLeft w:val="0"/>
              <w:marRight w:val="0"/>
              <w:marTop w:val="0"/>
              <w:marBottom w:val="0"/>
              <w:divBdr>
                <w:top w:val="none" w:sz="0" w:space="0" w:color="auto"/>
                <w:left w:val="none" w:sz="0" w:space="0" w:color="auto"/>
                <w:bottom w:val="none" w:sz="0" w:space="0" w:color="auto"/>
                <w:right w:val="none" w:sz="0" w:space="0" w:color="auto"/>
              </w:divBdr>
              <w:divsChild>
                <w:div w:id="1260874223">
                  <w:marLeft w:val="0"/>
                  <w:marRight w:val="0"/>
                  <w:marTop w:val="0"/>
                  <w:marBottom w:val="0"/>
                  <w:divBdr>
                    <w:top w:val="none" w:sz="0" w:space="0" w:color="auto"/>
                    <w:left w:val="none" w:sz="0" w:space="0" w:color="auto"/>
                    <w:bottom w:val="none" w:sz="0" w:space="0" w:color="auto"/>
                    <w:right w:val="none" w:sz="0" w:space="0" w:color="auto"/>
                  </w:divBdr>
                  <w:divsChild>
                    <w:div w:id="1464885777">
                      <w:marLeft w:val="0"/>
                      <w:marRight w:val="0"/>
                      <w:marTop w:val="0"/>
                      <w:marBottom w:val="0"/>
                      <w:divBdr>
                        <w:top w:val="single" w:sz="6" w:space="0" w:color="D0D0D0"/>
                        <w:left w:val="single" w:sz="6" w:space="0" w:color="D0D0D0"/>
                        <w:bottom w:val="single" w:sz="6" w:space="0" w:color="D0D0D0"/>
                        <w:right w:val="single" w:sz="6" w:space="0" w:color="D0D0D0"/>
                      </w:divBdr>
                      <w:divsChild>
                        <w:div w:id="1561404884">
                          <w:marLeft w:val="0"/>
                          <w:marRight w:val="0"/>
                          <w:marTop w:val="0"/>
                          <w:marBottom w:val="0"/>
                          <w:divBdr>
                            <w:top w:val="none" w:sz="0" w:space="0" w:color="auto"/>
                            <w:left w:val="none" w:sz="0" w:space="0" w:color="auto"/>
                            <w:bottom w:val="none" w:sz="0" w:space="0" w:color="auto"/>
                            <w:right w:val="none" w:sz="0" w:space="0" w:color="auto"/>
                          </w:divBdr>
                          <w:divsChild>
                            <w:div w:id="1155340349">
                              <w:marLeft w:val="0"/>
                              <w:marRight w:val="0"/>
                              <w:marTop w:val="0"/>
                              <w:marBottom w:val="0"/>
                              <w:divBdr>
                                <w:top w:val="single" w:sz="2" w:space="0" w:color="D0D0D0"/>
                                <w:left w:val="single" w:sz="2" w:space="0" w:color="D0D0D0"/>
                                <w:bottom w:val="single" w:sz="2" w:space="0" w:color="D0D0D0"/>
                                <w:right w:val="single" w:sz="2" w:space="0" w:color="D0D0D0"/>
                              </w:divBdr>
                              <w:divsChild>
                                <w:div w:id="1905525291">
                                  <w:marLeft w:val="0"/>
                                  <w:marRight w:val="0"/>
                                  <w:marTop w:val="0"/>
                                  <w:marBottom w:val="0"/>
                                  <w:divBdr>
                                    <w:top w:val="none" w:sz="0" w:space="0" w:color="auto"/>
                                    <w:left w:val="none" w:sz="0" w:space="0" w:color="auto"/>
                                    <w:bottom w:val="none" w:sz="0" w:space="0" w:color="auto"/>
                                    <w:right w:val="none" w:sz="0" w:space="0" w:color="auto"/>
                                  </w:divBdr>
                                  <w:divsChild>
                                    <w:div w:id="1605187794">
                                      <w:marLeft w:val="0"/>
                                      <w:marRight w:val="0"/>
                                      <w:marTop w:val="0"/>
                                      <w:marBottom w:val="0"/>
                                      <w:divBdr>
                                        <w:top w:val="none" w:sz="0" w:space="0" w:color="auto"/>
                                        <w:left w:val="single" w:sz="6" w:space="0" w:color="D0D0D0"/>
                                        <w:bottom w:val="single" w:sz="6" w:space="0" w:color="D0D0D0"/>
                                        <w:right w:val="single" w:sz="6" w:space="0" w:color="D0D0D0"/>
                                      </w:divBdr>
                                    </w:div>
                                  </w:divsChild>
                                </w:div>
                              </w:divsChild>
                            </w:div>
                          </w:divsChild>
                        </w:div>
                      </w:divsChild>
                    </w:div>
                  </w:divsChild>
                </w:div>
              </w:divsChild>
            </w:div>
          </w:divsChild>
        </w:div>
      </w:divsChild>
    </w:div>
    <w:div w:id="503977106">
      <w:bodyDiv w:val="1"/>
      <w:marLeft w:val="0"/>
      <w:marRight w:val="0"/>
      <w:marTop w:val="0"/>
      <w:marBottom w:val="0"/>
      <w:divBdr>
        <w:top w:val="none" w:sz="0" w:space="0" w:color="auto"/>
        <w:left w:val="none" w:sz="0" w:space="0" w:color="auto"/>
        <w:bottom w:val="none" w:sz="0" w:space="0" w:color="auto"/>
        <w:right w:val="none" w:sz="0" w:space="0" w:color="auto"/>
      </w:divBdr>
    </w:div>
    <w:div w:id="509218623">
      <w:bodyDiv w:val="1"/>
      <w:marLeft w:val="0"/>
      <w:marRight w:val="0"/>
      <w:marTop w:val="0"/>
      <w:marBottom w:val="0"/>
      <w:divBdr>
        <w:top w:val="none" w:sz="0" w:space="0" w:color="auto"/>
        <w:left w:val="none" w:sz="0" w:space="0" w:color="auto"/>
        <w:bottom w:val="none" w:sz="0" w:space="0" w:color="auto"/>
        <w:right w:val="none" w:sz="0" w:space="0" w:color="auto"/>
      </w:divBdr>
    </w:div>
    <w:div w:id="514005584">
      <w:bodyDiv w:val="1"/>
      <w:marLeft w:val="0"/>
      <w:marRight w:val="0"/>
      <w:marTop w:val="0"/>
      <w:marBottom w:val="0"/>
      <w:divBdr>
        <w:top w:val="none" w:sz="0" w:space="0" w:color="auto"/>
        <w:left w:val="none" w:sz="0" w:space="0" w:color="auto"/>
        <w:bottom w:val="none" w:sz="0" w:space="0" w:color="auto"/>
        <w:right w:val="none" w:sz="0" w:space="0" w:color="auto"/>
      </w:divBdr>
    </w:div>
    <w:div w:id="515465781">
      <w:bodyDiv w:val="1"/>
      <w:marLeft w:val="0"/>
      <w:marRight w:val="0"/>
      <w:marTop w:val="0"/>
      <w:marBottom w:val="0"/>
      <w:divBdr>
        <w:top w:val="none" w:sz="0" w:space="0" w:color="auto"/>
        <w:left w:val="none" w:sz="0" w:space="0" w:color="auto"/>
        <w:bottom w:val="none" w:sz="0" w:space="0" w:color="auto"/>
        <w:right w:val="none" w:sz="0" w:space="0" w:color="auto"/>
      </w:divBdr>
    </w:div>
    <w:div w:id="517158229">
      <w:bodyDiv w:val="1"/>
      <w:marLeft w:val="0"/>
      <w:marRight w:val="0"/>
      <w:marTop w:val="0"/>
      <w:marBottom w:val="0"/>
      <w:divBdr>
        <w:top w:val="none" w:sz="0" w:space="0" w:color="auto"/>
        <w:left w:val="none" w:sz="0" w:space="0" w:color="auto"/>
        <w:bottom w:val="none" w:sz="0" w:space="0" w:color="auto"/>
        <w:right w:val="none" w:sz="0" w:space="0" w:color="auto"/>
      </w:divBdr>
    </w:div>
    <w:div w:id="517500379">
      <w:bodyDiv w:val="1"/>
      <w:marLeft w:val="0"/>
      <w:marRight w:val="0"/>
      <w:marTop w:val="0"/>
      <w:marBottom w:val="0"/>
      <w:divBdr>
        <w:top w:val="none" w:sz="0" w:space="0" w:color="auto"/>
        <w:left w:val="none" w:sz="0" w:space="0" w:color="auto"/>
        <w:bottom w:val="none" w:sz="0" w:space="0" w:color="auto"/>
        <w:right w:val="none" w:sz="0" w:space="0" w:color="auto"/>
      </w:divBdr>
    </w:div>
    <w:div w:id="521558170">
      <w:bodyDiv w:val="1"/>
      <w:marLeft w:val="0"/>
      <w:marRight w:val="0"/>
      <w:marTop w:val="0"/>
      <w:marBottom w:val="0"/>
      <w:divBdr>
        <w:top w:val="none" w:sz="0" w:space="0" w:color="auto"/>
        <w:left w:val="none" w:sz="0" w:space="0" w:color="auto"/>
        <w:bottom w:val="none" w:sz="0" w:space="0" w:color="auto"/>
        <w:right w:val="none" w:sz="0" w:space="0" w:color="auto"/>
      </w:divBdr>
    </w:div>
    <w:div w:id="522977807">
      <w:bodyDiv w:val="1"/>
      <w:marLeft w:val="0"/>
      <w:marRight w:val="0"/>
      <w:marTop w:val="0"/>
      <w:marBottom w:val="0"/>
      <w:divBdr>
        <w:top w:val="none" w:sz="0" w:space="0" w:color="auto"/>
        <w:left w:val="none" w:sz="0" w:space="0" w:color="auto"/>
        <w:bottom w:val="none" w:sz="0" w:space="0" w:color="auto"/>
        <w:right w:val="none" w:sz="0" w:space="0" w:color="auto"/>
      </w:divBdr>
    </w:div>
    <w:div w:id="523246750">
      <w:bodyDiv w:val="1"/>
      <w:marLeft w:val="0"/>
      <w:marRight w:val="0"/>
      <w:marTop w:val="0"/>
      <w:marBottom w:val="0"/>
      <w:divBdr>
        <w:top w:val="none" w:sz="0" w:space="0" w:color="auto"/>
        <w:left w:val="none" w:sz="0" w:space="0" w:color="auto"/>
        <w:bottom w:val="none" w:sz="0" w:space="0" w:color="auto"/>
        <w:right w:val="none" w:sz="0" w:space="0" w:color="auto"/>
      </w:divBdr>
    </w:div>
    <w:div w:id="534004357">
      <w:bodyDiv w:val="1"/>
      <w:marLeft w:val="0"/>
      <w:marRight w:val="0"/>
      <w:marTop w:val="0"/>
      <w:marBottom w:val="0"/>
      <w:divBdr>
        <w:top w:val="none" w:sz="0" w:space="0" w:color="auto"/>
        <w:left w:val="none" w:sz="0" w:space="0" w:color="auto"/>
        <w:bottom w:val="none" w:sz="0" w:space="0" w:color="auto"/>
        <w:right w:val="none" w:sz="0" w:space="0" w:color="auto"/>
      </w:divBdr>
    </w:div>
    <w:div w:id="534462957">
      <w:bodyDiv w:val="1"/>
      <w:marLeft w:val="0"/>
      <w:marRight w:val="0"/>
      <w:marTop w:val="0"/>
      <w:marBottom w:val="0"/>
      <w:divBdr>
        <w:top w:val="none" w:sz="0" w:space="0" w:color="auto"/>
        <w:left w:val="none" w:sz="0" w:space="0" w:color="auto"/>
        <w:bottom w:val="none" w:sz="0" w:space="0" w:color="auto"/>
        <w:right w:val="none" w:sz="0" w:space="0" w:color="auto"/>
      </w:divBdr>
    </w:div>
    <w:div w:id="534659025">
      <w:bodyDiv w:val="1"/>
      <w:marLeft w:val="0"/>
      <w:marRight w:val="0"/>
      <w:marTop w:val="0"/>
      <w:marBottom w:val="0"/>
      <w:divBdr>
        <w:top w:val="none" w:sz="0" w:space="0" w:color="auto"/>
        <w:left w:val="none" w:sz="0" w:space="0" w:color="auto"/>
        <w:bottom w:val="none" w:sz="0" w:space="0" w:color="auto"/>
        <w:right w:val="none" w:sz="0" w:space="0" w:color="auto"/>
      </w:divBdr>
    </w:div>
    <w:div w:id="535315556">
      <w:bodyDiv w:val="1"/>
      <w:marLeft w:val="0"/>
      <w:marRight w:val="0"/>
      <w:marTop w:val="0"/>
      <w:marBottom w:val="0"/>
      <w:divBdr>
        <w:top w:val="none" w:sz="0" w:space="0" w:color="auto"/>
        <w:left w:val="none" w:sz="0" w:space="0" w:color="auto"/>
        <w:bottom w:val="none" w:sz="0" w:space="0" w:color="auto"/>
        <w:right w:val="none" w:sz="0" w:space="0" w:color="auto"/>
      </w:divBdr>
    </w:div>
    <w:div w:id="539168935">
      <w:bodyDiv w:val="1"/>
      <w:marLeft w:val="0"/>
      <w:marRight w:val="0"/>
      <w:marTop w:val="0"/>
      <w:marBottom w:val="0"/>
      <w:divBdr>
        <w:top w:val="none" w:sz="0" w:space="0" w:color="auto"/>
        <w:left w:val="none" w:sz="0" w:space="0" w:color="auto"/>
        <w:bottom w:val="none" w:sz="0" w:space="0" w:color="auto"/>
        <w:right w:val="none" w:sz="0" w:space="0" w:color="auto"/>
      </w:divBdr>
    </w:div>
    <w:div w:id="540292321">
      <w:bodyDiv w:val="1"/>
      <w:marLeft w:val="0"/>
      <w:marRight w:val="0"/>
      <w:marTop w:val="0"/>
      <w:marBottom w:val="0"/>
      <w:divBdr>
        <w:top w:val="none" w:sz="0" w:space="0" w:color="auto"/>
        <w:left w:val="none" w:sz="0" w:space="0" w:color="auto"/>
        <w:bottom w:val="none" w:sz="0" w:space="0" w:color="auto"/>
        <w:right w:val="none" w:sz="0" w:space="0" w:color="auto"/>
      </w:divBdr>
    </w:div>
    <w:div w:id="545920898">
      <w:bodyDiv w:val="1"/>
      <w:marLeft w:val="0"/>
      <w:marRight w:val="0"/>
      <w:marTop w:val="0"/>
      <w:marBottom w:val="0"/>
      <w:divBdr>
        <w:top w:val="none" w:sz="0" w:space="0" w:color="auto"/>
        <w:left w:val="none" w:sz="0" w:space="0" w:color="auto"/>
        <w:bottom w:val="none" w:sz="0" w:space="0" w:color="auto"/>
        <w:right w:val="none" w:sz="0" w:space="0" w:color="auto"/>
      </w:divBdr>
    </w:div>
    <w:div w:id="546257114">
      <w:bodyDiv w:val="1"/>
      <w:marLeft w:val="0"/>
      <w:marRight w:val="0"/>
      <w:marTop w:val="0"/>
      <w:marBottom w:val="0"/>
      <w:divBdr>
        <w:top w:val="none" w:sz="0" w:space="0" w:color="auto"/>
        <w:left w:val="none" w:sz="0" w:space="0" w:color="auto"/>
        <w:bottom w:val="none" w:sz="0" w:space="0" w:color="auto"/>
        <w:right w:val="none" w:sz="0" w:space="0" w:color="auto"/>
      </w:divBdr>
    </w:div>
    <w:div w:id="549611312">
      <w:bodyDiv w:val="1"/>
      <w:marLeft w:val="0"/>
      <w:marRight w:val="0"/>
      <w:marTop w:val="0"/>
      <w:marBottom w:val="0"/>
      <w:divBdr>
        <w:top w:val="none" w:sz="0" w:space="0" w:color="auto"/>
        <w:left w:val="none" w:sz="0" w:space="0" w:color="auto"/>
        <w:bottom w:val="none" w:sz="0" w:space="0" w:color="auto"/>
        <w:right w:val="none" w:sz="0" w:space="0" w:color="auto"/>
      </w:divBdr>
    </w:div>
    <w:div w:id="552891164">
      <w:bodyDiv w:val="1"/>
      <w:marLeft w:val="0"/>
      <w:marRight w:val="0"/>
      <w:marTop w:val="0"/>
      <w:marBottom w:val="0"/>
      <w:divBdr>
        <w:top w:val="none" w:sz="0" w:space="0" w:color="auto"/>
        <w:left w:val="none" w:sz="0" w:space="0" w:color="auto"/>
        <w:bottom w:val="none" w:sz="0" w:space="0" w:color="auto"/>
        <w:right w:val="none" w:sz="0" w:space="0" w:color="auto"/>
      </w:divBdr>
    </w:div>
    <w:div w:id="554270544">
      <w:bodyDiv w:val="1"/>
      <w:marLeft w:val="0"/>
      <w:marRight w:val="0"/>
      <w:marTop w:val="0"/>
      <w:marBottom w:val="0"/>
      <w:divBdr>
        <w:top w:val="none" w:sz="0" w:space="0" w:color="auto"/>
        <w:left w:val="none" w:sz="0" w:space="0" w:color="auto"/>
        <w:bottom w:val="none" w:sz="0" w:space="0" w:color="auto"/>
        <w:right w:val="none" w:sz="0" w:space="0" w:color="auto"/>
      </w:divBdr>
    </w:div>
    <w:div w:id="559169149">
      <w:bodyDiv w:val="1"/>
      <w:marLeft w:val="0"/>
      <w:marRight w:val="0"/>
      <w:marTop w:val="0"/>
      <w:marBottom w:val="0"/>
      <w:divBdr>
        <w:top w:val="none" w:sz="0" w:space="0" w:color="auto"/>
        <w:left w:val="none" w:sz="0" w:space="0" w:color="auto"/>
        <w:bottom w:val="none" w:sz="0" w:space="0" w:color="auto"/>
        <w:right w:val="none" w:sz="0" w:space="0" w:color="auto"/>
      </w:divBdr>
    </w:div>
    <w:div w:id="560215673">
      <w:bodyDiv w:val="1"/>
      <w:marLeft w:val="0"/>
      <w:marRight w:val="0"/>
      <w:marTop w:val="0"/>
      <w:marBottom w:val="0"/>
      <w:divBdr>
        <w:top w:val="none" w:sz="0" w:space="0" w:color="auto"/>
        <w:left w:val="none" w:sz="0" w:space="0" w:color="auto"/>
        <w:bottom w:val="none" w:sz="0" w:space="0" w:color="auto"/>
        <w:right w:val="none" w:sz="0" w:space="0" w:color="auto"/>
      </w:divBdr>
    </w:div>
    <w:div w:id="560561028">
      <w:bodyDiv w:val="1"/>
      <w:marLeft w:val="0"/>
      <w:marRight w:val="0"/>
      <w:marTop w:val="0"/>
      <w:marBottom w:val="0"/>
      <w:divBdr>
        <w:top w:val="none" w:sz="0" w:space="0" w:color="auto"/>
        <w:left w:val="none" w:sz="0" w:space="0" w:color="auto"/>
        <w:bottom w:val="none" w:sz="0" w:space="0" w:color="auto"/>
        <w:right w:val="none" w:sz="0" w:space="0" w:color="auto"/>
      </w:divBdr>
    </w:div>
    <w:div w:id="561060964">
      <w:bodyDiv w:val="1"/>
      <w:marLeft w:val="0"/>
      <w:marRight w:val="0"/>
      <w:marTop w:val="0"/>
      <w:marBottom w:val="0"/>
      <w:divBdr>
        <w:top w:val="none" w:sz="0" w:space="0" w:color="auto"/>
        <w:left w:val="none" w:sz="0" w:space="0" w:color="auto"/>
        <w:bottom w:val="none" w:sz="0" w:space="0" w:color="auto"/>
        <w:right w:val="none" w:sz="0" w:space="0" w:color="auto"/>
      </w:divBdr>
    </w:div>
    <w:div w:id="562759962">
      <w:bodyDiv w:val="1"/>
      <w:marLeft w:val="0"/>
      <w:marRight w:val="0"/>
      <w:marTop w:val="0"/>
      <w:marBottom w:val="0"/>
      <w:divBdr>
        <w:top w:val="none" w:sz="0" w:space="0" w:color="auto"/>
        <w:left w:val="none" w:sz="0" w:space="0" w:color="auto"/>
        <w:bottom w:val="none" w:sz="0" w:space="0" w:color="auto"/>
        <w:right w:val="none" w:sz="0" w:space="0" w:color="auto"/>
      </w:divBdr>
    </w:div>
    <w:div w:id="567686687">
      <w:bodyDiv w:val="1"/>
      <w:marLeft w:val="0"/>
      <w:marRight w:val="0"/>
      <w:marTop w:val="0"/>
      <w:marBottom w:val="0"/>
      <w:divBdr>
        <w:top w:val="none" w:sz="0" w:space="0" w:color="auto"/>
        <w:left w:val="none" w:sz="0" w:space="0" w:color="auto"/>
        <w:bottom w:val="none" w:sz="0" w:space="0" w:color="auto"/>
        <w:right w:val="none" w:sz="0" w:space="0" w:color="auto"/>
      </w:divBdr>
    </w:div>
    <w:div w:id="573902179">
      <w:bodyDiv w:val="1"/>
      <w:marLeft w:val="0"/>
      <w:marRight w:val="0"/>
      <w:marTop w:val="0"/>
      <w:marBottom w:val="0"/>
      <w:divBdr>
        <w:top w:val="none" w:sz="0" w:space="0" w:color="auto"/>
        <w:left w:val="none" w:sz="0" w:space="0" w:color="auto"/>
        <w:bottom w:val="none" w:sz="0" w:space="0" w:color="auto"/>
        <w:right w:val="none" w:sz="0" w:space="0" w:color="auto"/>
      </w:divBdr>
    </w:div>
    <w:div w:id="574097563">
      <w:bodyDiv w:val="1"/>
      <w:marLeft w:val="0"/>
      <w:marRight w:val="0"/>
      <w:marTop w:val="0"/>
      <w:marBottom w:val="0"/>
      <w:divBdr>
        <w:top w:val="none" w:sz="0" w:space="0" w:color="auto"/>
        <w:left w:val="none" w:sz="0" w:space="0" w:color="auto"/>
        <w:bottom w:val="none" w:sz="0" w:space="0" w:color="auto"/>
        <w:right w:val="none" w:sz="0" w:space="0" w:color="auto"/>
      </w:divBdr>
    </w:div>
    <w:div w:id="574365677">
      <w:bodyDiv w:val="1"/>
      <w:marLeft w:val="0"/>
      <w:marRight w:val="0"/>
      <w:marTop w:val="0"/>
      <w:marBottom w:val="0"/>
      <w:divBdr>
        <w:top w:val="none" w:sz="0" w:space="0" w:color="auto"/>
        <w:left w:val="none" w:sz="0" w:space="0" w:color="auto"/>
        <w:bottom w:val="none" w:sz="0" w:space="0" w:color="auto"/>
        <w:right w:val="none" w:sz="0" w:space="0" w:color="auto"/>
      </w:divBdr>
    </w:div>
    <w:div w:id="576671604">
      <w:bodyDiv w:val="1"/>
      <w:marLeft w:val="0"/>
      <w:marRight w:val="0"/>
      <w:marTop w:val="0"/>
      <w:marBottom w:val="0"/>
      <w:divBdr>
        <w:top w:val="none" w:sz="0" w:space="0" w:color="auto"/>
        <w:left w:val="none" w:sz="0" w:space="0" w:color="auto"/>
        <w:bottom w:val="none" w:sz="0" w:space="0" w:color="auto"/>
        <w:right w:val="none" w:sz="0" w:space="0" w:color="auto"/>
      </w:divBdr>
    </w:div>
    <w:div w:id="577986023">
      <w:bodyDiv w:val="1"/>
      <w:marLeft w:val="0"/>
      <w:marRight w:val="0"/>
      <w:marTop w:val="0"/>
      <w:marBottom w:val="0"/>
      <w:divBdr>
        <w:top w:val="none" w:sz="0" w:space="0" w:color="auto"/>
        <w:left w:val="none" w:sz="0" w:space="0" w:color="auto"/>
        <w:bottom w:val="none" w:sz="0" w:space="0" w:color="auto"/>
        <w:right w:val="none" w:sz="0" w:space="0" w:color="auto"/>
      </w:divBdr>
    </w:div>
    <w:div w:id="580874023">
      <w:bodyDiv w:val="1"/>
      <w:marLeft w:val="0"/>
      <w:marRight w:val="0"/>
      <w:marTop w:val="0"/>
      <w:marBottom w:val="0"/>
      <w:divBdr>
        <w:top w:val="none" w:sz="0" w:space="0" w:color="auto"/>
        <w:left w:val="none" w:sz="0" w:space="0" w:color="auto"/>
        <w:bottom w:val="none" w:sz="0" w:space="0" w:color="auto"/>
        <w:right w:val="none" w:sz="0" w:space="0" w:color="auto"/>
      </w:divBdr>
      <w:divsChild>
        <w:div w:id="760954072">
          <w:marLeft w:val="60"/>
          <w:marRight w:val="60"/>
          <w:marTop w:val="0"/>
          <w:marBottom w:val="0"/>
          <w:divBdr>
            <w:top w:val="none" w:sz="0" w:space="0" w:color="auto"/>
            <w:left w:val="none" w:sz="0" w:space="0" w:color="auto"/>
            <w:bottom w:val="none" w:sz="0" w:space="0" w:color="auto"/>
            <w:right w:val="none" w:sz="0" w:space="0" w:color="auto"/>
          </w:divBdr>
          <w:divsChild>
            <w:div w:id="117455297">
              <w:marLeft w:val="0"/>
              <w:marRight w:val="60"/>
              <w:marTop w:val="0"/>
              <w:marBottom w:val="0"/>
              <w:divBdr>
                <w:top w:val="none" w:sz="0" w:space="0" w:color="auto"/>
                <w:left w:val="none" w:sz="0" w:space="0" w:color="auto"/>
                <w:bottom w:val="none" w:sz="0" w:space="0" w:color="auto"/>
                <w:right w:val="none" w:sz="0" w:space="0" w:color="auto"/>
              </w:divBdr>
            </w:div>
          </w:divsChild>
        </w:div>
        <w:div w:id="1110588017">
          <w:marLeft w:val="60"/>
          <w:marRight w:val="0"/>
          <w:marTop w:val="0"/>
          <w:marBottom w:val="0"/>
          <w:divBdr>
            <w:top w:val="none" w:sz="0" w:space="0" w:color="auto"/>
            <w:left w:val="none" w:sz="0" w:space="0" w:color="auto"/>
            <w:bottom w:val="none" w:sz="0" w:space="0" w:color="auto"/>
            <w:right w:val="none" w:sz="0" w:space="0" w:color="auto"/>
          </w:divBdr>
        </w:div>
      </w:divsChild>
    </w:div>
    <w:div w:id="585843842">
      <w:bodyDiv w:val="1"/>
      <w:marLeft w:val="0"/>
      <w:marRight w:val="0"/>
      <w:marTop w:val="0"/>
      <w:marBottom w:val="0"/>
      <w:divBdr>
        <w:top w:val="none" w:sz="0" w:space="0" w:color="auto"/>
        <w:left w:val="none" w:sz="0" w:space="0" w:color="auto"/>
        <w:bottom w:val="none" w:sz="0" w:space="0" w:color="auto"/>
        <w:right w:val="none" w:sz="0" w:space="0" w:color="auto"/>
      </w:divBdr>
      <w:divsChild>
        <w:div w:id="22022074">
          <w:marLeft w:val="0"/>
          <w:marRight w:val="0"/>
          <w:marTop w:val="0"/>
          <w:marBottom w:val="0"/>
          <w:divBdr>
            <w:top w:val="none" w:sz="0" w:space="0" w:color="auto"/>
            <w:left w:val="none" w:sz="0" w:space="0" w:color="auto"/>
            <w:bottom w:val="none" w:sz="0" w:space="0" w:color="auto"/>
            <w:right w:val="none" w:sz="0" w:space="0" w:color="auto"/>
          </w:divBdr>
        </w:div>
        <w:div w:id="130829545">
          <w:marLeft w:val="0"/>
          <w:marRight w:val="0"/>
          <w:marTop w:val="0"/>
          <w:marBottom w:val="0"/>
          <w:divBdr>
            <w:top w:val="none" w:sz="0" w:space="0" w:color="auto"/>
            <w:left w:val="none" w:sz="0" w:space="0" w:color="auto"/>
            <w:bottom w:val="none" w:sz="0" w:space="0" w:color="auto"/>
            <w:right w:val="none" w:sz="0" w:space="0" w:color="auto"/>
          </w:divBdr>
        </w:div>
        <w:div w:id="269824732">
          <w:marLeft w:val="0"/>
          <w:marRight w:val="0"/>
          <w:marTop w:val="0"/>
          <w:marBottom w:val="0"/>
          <w:divBdr>
            <w:top w:val="none" w:sz="0" w:space="0" w:color="auto"/>
            <w:left w:val="none" w:sz="0" w:space="0" w:color="auto"/>
            <w:bottom w:val="none" w:sz="0" w:space="0" w:color="auto"/>
            <w:right w:val="none" w:sz="0" w:space="0" w:color="auto"/>
          </w:divBdr>
        </w:div>
        <w:div w:id="276453752">
          <w:marLeft w:val="0"/>
          <w:marRight w:val="0"/>
          <w:marTop w:val="0"/>
          <w:marBottom w:val="0"/>
          <w:divBdr>
            <w:top w:val="none" w:sz="0" w:space="0" w:color="auto"/>
            <w:left w:val="none" w:sz="0" w:space="0" w:color="auto"/>
            <w:bottom w:val="none" w:sz="0" w:space="0" w:color="auto"/>
            <w:right w:val="none" w:sz="0" w:space="0" w:color="auto"/>
          </w:divBdr>
        </w:div>
        <w:div w:id="304968263">
          <w:marLeft w:val="0"/>
          <w:marRight w:val="0"/>
          <w:marTop w:val="0"/>
          <w:marBottom w:val="0"/>
          <w:divBdr>
            <w:top w:val="none" w:sz="0" w:space="0" w:color="auto"/>
            <w:left w:val="none" w:sz="0" w:space="0" w:color="auto"/>
            <w:bottom w:val="none" w:sz="0" w:space="0" w:color="auto"/>
            <w:right w:val="none" w:sz="0" w:space="0" w:color="auto"/>
          </w:divBdr>
        </w:div>
        <w:div w:id="343361845">
          <w:marLeft w:val="0"/>
          <w:marRight w:val="0"/>
          <w:marTop w:val="0"/>
          <w:marBottom w:val="0"/>
          <w:divBdr>
            <w:top w:val="none" w:sz="0" w:space="0" w:color="auto"/>
            <w:left w:val="none" w:sz="0" w:space="0" w:color="auto"/>
            <w:bottom w:val="none" w:sz="0" w:space="0" w:color="auto"/>
            <w:right w:val="none" w:sz="0" w:space="0" w:color="auto"/>
          </w:divBdr>
        </w:div>
        <w:div w:id="393937389">
          <w:marLeft w:val="0"/>
          <w:marRight w:val="0"/>
          <w:marTop w:val="0"/>
          <w:marBottom w:val="0"/>
          <w:divBdr>
            <w:top w:val="none" w:sz="0" w:space="0" w:color="auto"/>
            <w:left w:val="none" w:sz="0" w:space="0" w:color="auto"/>
            <w:bottom w:val="none" w:sz="0" w:space="0" w:color="auto"/>
            <w:right w:val="none" w:sz="0" w:space="0" w:color="auto"/>
          </w:divBdr>
        </w:div>
        <w:div w:id="535167264">
          <w:marLeft w:val="0"/>
          <w:marRight w:val="0"/>
          <w:marTop w:val="0"/>
          <w:marBottom w:val="0"/>
          <w:divBdr>
            <w:top w:val="none" w:sz="0" w:space="0" w:color="auto"/>
            <w:left w:val="none" w:sz="0" w:space="0" w:color="auto"/>
            <w:bottom w:val="none" w:sz="0" w:space="0" w:color="auto"/>
            <w:right w:val="none" w:sz="0" w:space="0" w:color="auto"/>
          </w:divBdr>
        </w:div>
        <w:div w:id="538322708">
          <w:marLeft w:val="0"/>
          <w:marRight w:val="0"/>
          <w:marTop w:val="0"/>
          <w:marBottom w:val="0"/>
          <w:divBdr>
            <w:top w:val="none" w:sz="0" w:space="0" w:color="auto"/>
            <w:left w:val="none" w:sz="0" w:space="0" w:color="auto"/>
            <w:bottom w:val="none" w:sz="0" w:space="0" w:color="auto"/>
            <w:right w:val="none" w:sz="0" w:space="0" w:color="auto"/>
          </w:divBdr>
        </w:div>
        <w:div w:id="541602046">
          <w:marLeft w:val="0"/>
          <w:marRight w:val="0"/>
          <w:marTop w:val="0"/>
          <w:marBottom w:val="0"/>
          <w:divBdr>
            <w:top w:val="none" w:sz="0" w:space="0" w:color="auto"/>
            <w:left w:val="none" w:sz="0" w:space="0" w:color="auto"/>
            <w:bottom w:val="none" w:sz="0" w:space="0" w:color="auto"/>
            <w:right w:val="none" w:sz="0" w:space="0" w:color="auto"/>
          </w:divBdr>
        </w:div>
        <w:div w:id="553586266">
          <w:marLeft w:val="0"/>
          <w:marRight w:val="0"/>
          <w:marTop w:val="0"/>
          <w:marBottom w:val="0"/>
          <w:divBdr>
            <w:top w:val="none" w:sz="0" w:space="0" w:color="auto"/>
            <w:left w:val="none" w:sz="0" w:space="0" w:color="auto"/>
            <w:bottom w:val="none" w:sz="0" w:space="0" w:color="auto"/>
            <w:right w:val="none" w:sz="0" w:space="0" w:color="auto"/>
          </w:divBdr>
        </w:div>
        <w:div w:id="559635828">
          <w:marLeft w:val="0"/>
          <w:marRight w:val="0"/>
          <w:marTop w:val="0"/>
          <w:marBottom w:val="0"/>
          <w:divBdr>
            <w:top w:val="none" w:sz="0" w:space="0" w:color="auto"/>
            <w:left w:val="none" w:sz="0" w:space="0" w:color="auto"/>
            <w:bottom w:val="none" w:sz="0" w:space="0" w:color="auto"/>
            <w:right w:val="none" w:sz="0" w:space="0" w:color="auto"/>
          </w:divBdr>
        </w:div>
        <w:div w:id="652375540">
          <w:marLeft w:val="0"/>
          <w:marRight w:val="0"/>
          <w:marTop w:val="0"/>
          <w:marBottom w:val="0"/>
          <w:divBdr>
            <w:top w:val="none" w:sz="0" w:space="0" w:color="auto"/>
            <w:left w:val="none" w:sz="0" w:space="0" w:color="auto"/>
            <w:bottom w:val="none" w:sz="0" w:space="0" w:color="auto"/>
            <w:right w:val="none" w:sz="0" w:space="0" w:color="auto"/>
          </w:divBdr>
        </w:div>
        <w:div w:id="675228218">
          <w:marLeft w:val="0"/>
          <w:marRight w:val="0"/>
          <w:marTop w:val="0"/>
          <w:marBottom w:val="0"/>
          <w:divBdr>
            <w:top w:val="none" w:sz="0" w:space="0" w:color="auto"/>
            <w:left w:val="none" w:sz="0" w:space="0" w:color="auto"/>
            <w:bottom w:val="none" w:sz="0" w:space="0" w:color="auto"/>
            <w:right w:val="none" w:sz="0" w:space="0" w:color="auto"/>
          </w:divBdr>
        </w:div>
        <w:div w:id="774442633">
          <w:marLeft w:val="0"/>
          <w:marRight w:val="0"/>
          <w:marTop w:val="0"/>
          <w:marBottom w:val="0"/>
          <w:divBdr>
            <w:top w:val="none" w:sz="0" w:space="0" w:color="auto"/>
            <w:left w:val="none" w:sz="0" w:space="0" w:color="auto"/>
            <w:bottom w:val="none" w:sz="0" w:space="0" w:color="auto"/>
            <w:right w:val="none" w:sz="0" w:space="0" w:color="auto"/>
          </w:divBdr>
        </w:div>
        <w:div w:id="789473015">
          <w:marLeft w:val="0"/>
          <w:marRight w:val="0"/>
          <w:marTop w:val="0"/>
          <w:marBottom w:val="0"/>
          <w:divBdr>
            <w:top w:val="none" w:sz="0" w:space="0" w:color="auto"/>
            <w:left w:val="none" w:sz="0" w:space="0" w:color="auto"/>
            <w:bottom w:val="none" w:sz="0" w:space="0" w:color="auto"/>
            <w:right w:val="none" w:sz="0" w:space="0" w:color="auto"/>
          </w:divBdr>
        </w:div>
        <w:div w:id="797532320">
          <w:marLeft w:val="0"/>
          <w:marRight w:val="0"/>
          <w:marTop w:val="0"/>
          <w:marBottom w:val="0"/>
          <w:divBdr>
            <w:top w:val="none" w:sz="0" w:space="0" w:color="auto"/>
            <w:left w:val="none" w:sz="0" w:space="0" w:color="auto"/>
            <w:bottom w:val="none" w:sz="0" w:space="0" w:color="auto"/>
            <w:right w:val="none" w:sz="0" w:space="0" w:color="auto"/>
          </w:divBdr>
        </w:div>
        <w:div w:id="827137380">
          <w:marLeft w:val="0"/>
          <w:marRight w:val="0"/>
          <w:marTop w:val="0"/>
          <w:marBottom w:val="0"/>
          <w:divBdr>
            <w:top w:val="none" w:sz="0" w:space="0" w:color="auto"/>
            <w:left w:val="none" w:sz="0" w:space="0" w:color="auto"/>
            <w:bottom w:val="none" w:sz="0" w:space="0" w:color="auto"/>
            <w:right w:val="none" w:sz="0" w:space="0" w:color="auto"/>
          </w:divBdr>
        </w:div>
        <w:div w:id="1022631729">
          <w:marLeft w:val="0"/>
          <w:marRight w:val="0"/>
          <w:marTop w:val="0"/>
          <w:marBottom w:val="0"/>
          <w:divBdr>
            <w:top w:val="none" w:sz="0" w:space="0" w:color="auto"/>
            <w:left w:val="none" w:sz="0" w:space="0" w:color="auto"/>
            <w:bottom w:val="none" w:sz="0" w:space="0" w:color="auto"/>
            <w:right w:val="none" w:sz="0" w:space="0" w:color="auto"/>
          </w:divBdr>
        </w:div>
        <w:div w:id="1194415727">
          <w:marLeft w:val="0"/>
          <w:marRight w:val="0"/>
          <w:marTop w:val="0"/>
          <w:marBottom w:val="0"/>
          <w:divBdr>
            <w:top w:val="none" w:sz="0" w:space="0" w:color="auto"/>
            <w:left w:val="none" w:sz="0" w:space="0" w:color="auto"/>
            <w:bottom w:val="none" w:sz="0" w:space="0" w:color="auto"/>
            <w:right w:val="none" w:sz="0" w:space="0" w:color="auto"/>
          </w:divBdr>
        </w:div>
        <w:div w:id="1251694469">
          <w:marLeft w:val="0"/>
          <w:marRight w:val="0"/>
          <w:marTop w:val="0"/>
          <w:marBottom w:val="0"/>
          <w:divBdr>
            <w:top w:val="none" w:sz="0" w:space="0" w:color="auto"/>
            <w:left w:val="none" w:sz="0" w:space="0" w:color="auto"/>
            <w:bottom w:val="none" w:sz="0" w:space="0" w:color="auto"/>
            <w:right w:val="none" w:sz="0" w:space="0" w:color="auto"/>
          </w:divBdr>
        </w:div>
        <w:div w:id="1290818144">
          <w:marLeft w:val="0"/>
          <w:marRight w:val="0"/>
          <w:marTop w:val="0"/>
          <w:marBottom w:val="0"/>
          <w:divBdr>
            <w:top w:val="none" w:sz="0" w:space="0" w:color="auto"/>
            <w:left w:val="none" w:sz="0" w:space="0" w:color="auto"/>
            <w:bottom w:val="none" w:sz="0" w:space="0" w:color="auto"/>
            <w:right w:val="none" w:sz="0" w:space="0" w:color="auto"/>
          </w:divBdr>
        </w:div>
        <w:div w:id="1298759062">
          <w:marLeft w:val="0"/>
          <w:marRight w:val="0"/>
          <w:marTop w:val="0"/>
          <w:marBottom w:val="0"/>
          <w:divBdr>
            <w:top w:val="none" w:sz="0" w:space="0" w:color="auto"/>
            <w:left w:val="none" w:sz="0" w:space="0" w:color="auto"/>
            <w:bottom w:val="none" w:sz="0" w:space="0" w:color="auto"/>
            <w:right w:val="none" w:sz="0" w:space="0" w:color="auto"/>
          </w:divBdr>
        </w:div>
        <w:div w:id="1332374511">
          <w:marLeft w:val="0"/>
          <w:marRight w:val="0"/>
          <w:marTop w:val="0"/>
          <w:marBottom w:val="0"/>
          <w:divBdr>
            <w:top w:val="none" w:sz="0" w:space="0" w:color="auto"/>
            <w:left w:val="none" w:sz="0" w:space="0" w:color="auto"/>
            <w:bottom w:val="none" w:sz="0" w:space="0" w:color="auto"/>
            <w:right w:val="none" w:sz="0" w:space="0" w:color="auto"/>
          </w:divBdr>
        </w:div>
        <w:div w:id="1407651356">
          <w:marLeft w:val="0"/>
          <w:marRight w:val="0"/>
          <w:marTop w:val="0"/>
          <w:marBottom w:val="0"/>
          <w:divBdr>
            <w:top w:val="none" w:sz="0" w:space="0" w:color="auto"/>
            <w:left w:val="none" w:sz="0" w:space="0" w:color="auto"/>
            <w:bottom w:val="none" w:sz="0" w:space="0" w:color="auto"/>
            <w:right w:val="none" w:sz="0" w:space="0" w:color="auto"/>
          </w:divBdr>
        </w:div>
        <w:div w:id="1590575479">
          <w:marLeft w:val="0"/>
          <w:marRight w:val="0"/>
          <w:marTop w:val="0"/>
          <w:marBottom w:val="0"/>
          <w:divBdr>
            <w:top w:val="none" w:sz="0" w:space="0" w:color="auto"/>
            <w:left w:val="none" w:sz="0" w:space="0" w:color="auto"/>
            <w:bottom w:val="none" w:sz="0" w:space="0" w:color="auto"/>
            <w:right w:val="none" w:sz="0" w:space="0" w:color="auto"/>
          </w:divBdr>
        </w:div>
        <w:div w:id="1667708811">
          <w:marLeft w:val="0"/>
          <w:marRight w:val="0"/>
          <w:marTop w:val="0"/>
          <w:marBottom w:val="0"/>
          <w:divBdr>
            <w:top w:val="none" w:sz="0" w:space="0" w:color="auto"/>
            <w:left w:val="none" w:sz="0" w:space="0" w:color="auto"/>
            <w:bottom w:val="none" w:sz="0" w:space="0" w:color="auto"/>
            <w:right w:val="none" w:sz="0" w:space="0" w:color="auto"/>
          </w:divBdr>
        </w:div>
        <w:div w:id="1672441238">
          <w:marLeft w:val="0"/>
          <w:marRight w:val="0"/>
          <w:marTop w:val="0"/>
          <w:marBottom w:val="0"/>
          <w:divBdr>
            <w:top w:val="none" w:sz="0" w:space="0" w:color="auto"/>
            <w:left w:val="none" w:sz="0" w:space="0" w:color="auto"/>
            <w:bottom w:val="none" w:sz="0" w:space="0" w:color="auto"/>
            <w:right w:val="none" w:sz="0" w:space="0" w:color="auto"/>
          </w:divBdr>
        </w:div>
        <w:div w:id="1763989670">
          <w:marLeft w:val="0"/>
          <w:marRight w:val="0"/>
          <w:marTop w:val="0"/>
          <w:marBottom w:val="0"/>
          <w:divBdr>
            <w:top w:val="none" w:sz="0" w:space="0" w:color="auto"/>
            <w:left w:val="none" w:sz="0" w:space="0" w:color="auto"/>
            <w:bottom w:val="none" w:sz="0" w:space="0" w:color="auto"/>
            <w:right w:val="none" w:sz="0" w:space="0" w:color="auto"/>
          </w:divBdr>
        </w:div>
        <w:div w:id="1778519776">
          <w:marLeft w:val="0"/>
          <w:marRight w:val="0"/>
          <w:marTop w:val="0"/>
          <w:marBottom w:val="0"/>
          <w:divBdr>
            <w:top w:val="none" w:sz="0" w:space="0" w:color="auto"/>
            <w:left w:val="none" w:sz="0" w:space="0" w:color="auto"/>
            <w:bottom w:val="none" w:sz="0" w:space="0" w:color="auto"/>
            <w:right w:val="none" w:sz="0" w:space="0" w:color="auto"/>
          </w:divBdr>
        </w:div>
        <w:div w:id="1824004018">
          <w:marLeft w:val="0"/>
          <w:marRight w:val="0"/>
          <w:marTop w:val="0"/>
          <w:marBottom w:val="0"/>
          <w:divBdr>
            <w:top w:val="none" w:sz="0" w:space="0" w:color="auto"/>
            <w:left w:val="none" w:sz="0" w:space="0" w:color="auto"/>
            <w:bottom w:val="none" w:sz="0" w:space="0" w:color="auto"/>
            <w:right w:val="none" w:sz="0" w:space="0" w:color="auto"/>
          </w:divBdr>
        </w:div>
        <w:div w:id="1935628031">
          <w:marLeft w:val="0"/>
          <w:marRight w:val="0"/>
          <w:marTop w:val="0"/>
          <w:marBottom w:val="0"/>
          <w:divBdr>
            <w:top w:val="none" w:sz="0" w:space="0" w:color="auto"/>
            <w:left w:val="none" w:sz="0" w:space="0" w:color="auto"/>
            <w:bottom w:val="none" w:sz="0" w:space="0" w:color="auto"/>
            <w:right w:val="none" w:sz="0" w:space="0" w:color="auto"/>
          </w:divBdr>
        </w:div>
        <w:div w:id="2056734207">
          <w:marLeft w:val="0"/>
          <w:marRight w:val="0"/>
          <w:marTop w:val="0"/>
          <w:marBottom w:val="0"/>
          <w:divBdr>
            <w:top w:val="none" w:sz="0" w:space="0" w:color="auto"/>
            <w:left w:val="none" w:sz="0" w:space="0" w:color="auto"/>
            <w:bottom w:val="none" w:sz="0" w:space="0" w:color="auto"/>
            <w:right w:val="none" w:sz="0" w:space="0" w:color="auto"/>
          </w:divBdr>
        </w:div>
        <w:div w:id="2092896583">
          <w:marLeft w:val="0"/>
          <w:marRight w:val="0"/>
          <w:marTop w:val="0"/>
          <w:marBottom w:val="0"/>
          <w:divBdr>
            <w:top w:val="none" w:sz="0" w:space="0" w:color="auto"/>
            <w:left w:val="none" w:sz="0" w:space="0" w:color="auto"/>
            <w:bottom w:val="none" w:sz="0" w:space="0" w:color="auto"/>
            <w:right w:val="none" w:sz="0" w:space="0" w:color="auto"/>
          </w:divBdr>
        </w:div>
      </w:divsChild>
    </w:div>
    <w:div w:id="590045492">
      <w:bodyDiv w:val="1"/>
      <w:marLeft w:val="0"/>
      <w:marRight w:val="0"/>
      <w:marTop w:val="0"/>
      <w:marBottom w:val="0"/>
      <w:divBdr>
        <w:top w:val="none" w:sz="0" w:space="0" w:color="auto"/>
        <w:left w:val="none" w:sz="0" w:space="0" w:color="auto"/>
        <w:bottom w:val="none" w:sz="0" w:space="0" w:color="auto"/>
        <w:right w:val="none" w:sz="0" w:space="0" w:color="auto"/>
      </w:divBdr>
    </w:div>
    <w:div w:id="590162762">
      <w:bodyDiv w:val="1"/>
      <w:marLeft w:val="0"/>
      <w:marRight w:val="0"/>
      <w:marTop w:val="0"/>
      <w:marBottom w:val="0"/>
      <w:divBdr>
        <w:top w:val="none" w:sz="0" w:space="0" w:color="auto"/>
        <w:left w:val="none" w:sz="0" w:space="0" w:color="auto"/>
        <w:bottom w:val="none" w:sz="0" w:space="0" w:color="auto"/>
        <w:right w:val="none" w:sz="0" w:space="0" w:color="auto"/>
      </w:divBdr>
    </w:div>
    <w:div w:id="593395415">
      <w:bodyDiv w:val="1"/>
      <w:marLeft w:val="0"/>
      <w:marRight w:val="0"/>
      <w:marTop w:val="0"/>
      <w:marBottom w:val="0"/>
      <w:divBdr>
        <w:top w:val="none" w:sz="0" w:space="0" w:color="auto"/>
        <w:left w:val="none" w:sz="0" w:space="0" w:color="auto"/>
        <w:bottom w:val="none" w:sz="0" w:space="0" w:color="auto"/>
        <w:right w:val="none" w:sz="0" w:space="0" w:color="auto"/>
      </w:divBdr>
    </w:div>
    <w:div w:id="595672704">
      <w:bodyDiv w:val="1"/>
      <w:marLeft w:val="0"/>
      <w:marRight w:val="0"/>
      <w:marTop w:val="0"/>
      <w:marBottom w:val="0"/>
      <w:divBdr>
        <w:top w:val="none" w:sz="0" w:space="0" w:color="auto"/>
        <w:left w:val="none" w:sz="0" w:space="0" w:color="auto"/>
        <w:bottom w:val="none" w:sz="0" w:space="0" w:color="auto"/>
        <w:right w:val="none" w:sz="0" w:space="0" w:color="auto"/>
      </w:divBdr>
      <w:divsChild>
        <w:div w:id="28066652">
          <w:marLeft w:val="0"/>
          <w:marRight w:val="0"/>
          <w:marTop w:val="0"/>
          <w:marBottom w:val="0"/>
          <w:divBdr>
            <w:top w:val="none" w:sz="0" w:space="0" w:color="auto"/>
            <w:left w:val="none" w:sz="0" w:space="0" w:color="auto"/>
            <w:bottom w:val="none" w:sz="0" w:space="0" w:color="auto"/>
            <w:right w:val="none" w:sz="0" w:space="0" w:color="auto"/>
          </w:divBdr>
        </w:div>
        <w:div w:id="58477639">
          <w:marLeft w:val="0"/>
          <w:marRight w:val="0"/>
          <w:marTop w:val="0"/>
          <w:marBottom w:val="0"/>
          <w:divBdr>
            <w:top w:val="none" w:sz="0" w:space="0" w:color="auto"/>
            <w:left w:val="none" w:sz="0" w:space="0" w:color="auto"/>
            <w:bottom w:val="none" w:sz="0" w:space="0" w:color="auto"/>
            <w:right w:val="none" w:sz="0" w:space="0" w:color="auto"/>
          </w:divBdr>
        </w:div>
        <w:div w:id="76489575">
          <w:marLeft w:val="0"/>
          <w:marRight w:val="0"/>
          <w:marTop w:val="0"/>
          <w:marBottom w:val="0"/>
          <w:divBdr>
            <w:top w:val="none" w:sz="0" w:space="0" w:color="auto"/>
            <w:left w:val="none" w:sz="0" w:space="0" w:color="auto"/>
            <w:bottom w:val="none" w:sz="0" w:space="0" w:color="auto"/>
            <w:right w:val="none" w:sz="0" w:space="0" w:color="auto"/>
          </w:divBdr>
        </w:div>
        <w:div w:id="92021788">
          <w:marLeft w:val="0"/>
          <w:marRight w:val="0"/>
          <w:marTop w:val="0"/>
          <w:marBottom w:val="0"/>
          <w:divBdr>
            <w:top w:val="none" w:sz="0" w:space="0" w:color="auto"/>
            <w:left w:val="none" w:sz="0" w:space="0" w:color="auto"/>
            <w:bottom w:val="none" w:sz="0" w:space="0" w:color="auto"/>
            <w:right w:val="none" w:sz="0" w:space="0" w:color="auto"/>
          </w:divBdr>
        </w:div>
        <w:div w:id="118572065">
          <w:marLeft w:val="0"/>
          <w:marRight w:val="0"/>
          <w:marTop w:val="0"/>
          <w:marBottom w:val="0"/>
          <w:divBdr>
            <w:top w:val="none" w:sz="0" w:space="0" w:color="auto"/>
            <w:left w:val="none" w:sz="0" w:space="0" w:color="auto"/>
            <w:bottom w:val="none" w:sz="0" w:space="0" w:color="auto"/>
            <w:right w:val="none" w:sz="0" w:space="0" w:color="auto"/>
          </w:divBdr>
        </w:div>
        <w:div w:id="170721714">
          <w:marLeft w:val="0"/>
          <w:marRight w:val="0"/>
          <w:marTop w:val="0"/>
          <w:marBottom w:val="0"/>
          <w:divBdr>
            <w:top w:val="none" w:sz="0" w:space="0" w:color="auto"/>
            <w:left w:val="none" w:sz="0" w:space="0" w:color="auto"/>
            <w:bottom w:val="none" w:sz="0" w:space="0" w:color="auto"/>
            <w:right w:val="none" w:sz="0" w:space="0" w:color="auto"/>
          </w:divBdr>
        </w:div>
        <w:div w:id="214245585">
          <w:marLeft w:val="0"/>
          <w:marRight w:val="0"/>
          <w:marTop w:val="0"/>
          <w:marBottom w:val="0"/>
          <w:divBdr>
            <w:top w:val="none" w:sz="0" w:space="0" w:color="auto"/>
            <w:left w:val="none" w:sz="0" w:space="0" w:color="auto"/>
            <w:bottom w:val="none" w:sz="0" w:space="0" w:color="auto"/>
            <w:right w:val="none" w:sz="0" w:space="0" w:color="auto"/>
          </w:divBdr>
        </w:div>
        <w:div w:id="223955021">
          <w:marLeft w:val="0"/>
          <w:marRight w:val="0"/>
          <w:marTop w:val="0"/>
          <w:marBottom w:val="0"/>
          <w:divBdr>
            <w:top w:val="none" w:sz="0" w:space="0" w:color="auto"/>
            <w:left w:val="none" w:sz="0" w:space="0" w:color="auto"/>
            <w:bottom w:val="none" w:sz="0" w:space="0" w:color="auto"/>
            <w:right w:val="none" w:sz="0" w:space="0" w:color="auto"/>
          </w:divBdr>
        </w:div>
        <w:div w:id="232199664">
          <w:marLeft w:val="0"/>
          <w:marRight w:val="0"/>
          <w:marTop w:val="0"/>
          <w:marBottom w:val="0"/>
          <w:divBdr>
            <w:top w:val="none" w:sz="0" w:space="0" w:color="auto"/>
            <w:left w:val="none" w:sz="0" w:space="0" w:color="auto"/>
            <w:bottom w:val="none" w:sz="0" w:space="0" w:color="auto"/>
            <w:right w:val="none" w:sz="0" w:space="0" w:color="auto"/>
          </w:divBdr>
        </w:div>
        <w:div w:id="235364327">
          <w:marLeft w:val="0"/>
          <w:marRight w:val="0"/>
          <w:marTop w:val="0"/>
          <w:marBottom w:val="0"/>
          <w:divBdr>
            <w:top w:val="none" w:sz="0" w:space="0" w:color="auto"/>
            <w:left w:val="none" w:sz="0" w:space="0" w:color="auto"/>
            <w:bottom w:val="none" w:sz="0" w:space="0" w:color="auto"/>
            <w:right w:val="none" w:sz="0" w:space="0" w:color="auto"/>
          </w:divBdr>
        </w:div>
        <w:div w:id="366300401">
          <w:marLeft w:val="0"/>
          <w:marRight w:val="0"/>
          <w:marTop w:val="0"/>
          <w:marBottom w:val="0"/>
          <w:divBdr>
            <w:top w:val="none" w:sz="0" w:space="0" w:color="auto"/>
            <w:left w:val="none" w:sz="0" w:space="0" w:color="auto"/>
            <w:bottom w:val="none" w:sz="0" w:space="0" w:color="auto"/>
            <w:right w:val="none" w:sz="0" w:space="0" w:color="auto"/>
          </w:divBdr>
        </w:div>
        <w:div w:id="386221992">
          <w:marLeft w:val="0"/>
          <w:marRight w:val="0"/>
          <w:marTop w:val="0"/>
          <w:marBottom w:val="0"/>
          <w:divBdr>
            <w:top w:val="none" w:sz="0" w:space="0" w:color="auto"/>
            <w:left w:val="none" w:sz="0" w:space="0" w:color="auto"/>
            <w:bottom w:val="none" w:sz="0" w:space="0" w:color="auto"/>
            <w:right w:val="none" w:sz="0" w:space="0" w:color="auto"/>
          </w:divBdr>
        </w:div>
        <w:div w:id="391544323">
          <w:marLeft w:val="0"/>
          <w:marRight w:val="0"/>
          <w:marTop w:val="0"/>
          <w:marBottom w:val="0"/>
          <w:divBdr>
            <w:top w:val="none" w:sz="0" w:space="0" w:color="auto"/>
            <w:left w:val="none" w:sz="0" w:space="0" w:color="auto"/>
            <w:bottom w:val="none" w:sz="0" w:space="0" w:color="auto"/>
            <w:right w:val="none" w:sz="0" w:space="0" w:color="auto"/>
          </w:divBdr>
        </w:div>
        <w:div w:id="442267485">
          <w:marLeft w:val="0"/>
          <w:marRight w:val="0"/>
          <w:marTop w:val="0"/>
          <w:marBottom w:val="0"/>
          <w:divBdr>
            <w:top w:val="none" w:sz="0" w:space="0" w:color="auto"/>
            <w:left w:val="none" w:sz="0" w:space="0" w:color="auto"/>
            <w:bottom w:val="none" w:sz="0" w:space="0" w:color="auto"/>
            <w:right w:val="none" w:sz="0" w:space="0" w:color="auto"/>
          </w:divBdr>
        </w:div>
        <w:div w:id="461919449">
          <w:marLeft w:val="0"/>
          <w:marRight w:val="0"/>
          <w:marTop w:val="0"/>
          <w:marBottom w:val="0"/>
          <w:divBdr>
            <w:top w:val="none" w:sz="0" w:space="0" w:color="auto"/>
            <w:left w:val="none" w:sz="0" w:space="0" w:color="auto"/>
            <w:bottom w:val="none" w:sz="0" w:space="0" w:color="auto"/>
            <w:right w:val="none" w:sz="0" w:space="0" w:color="auto"/>
          </w:divBdr>
        </w:div>
        <w:div w:id="465855380">
          <w:marLeft w:val="0"/>
          <w:marRight w:val="0"/>
          <w:marTop w:val="0"/>
          <w:marBottom w:val="0"/>
          <w:divBdr>
            <w:top w:val="none" w:sz="0" w:space="0" w:color="auto"/>
            <w:left w:val="none" w:sz="0" w:space="0" w:color="auto"/>
            <w:bottom w:val="none" w:sz="0" w:space="0" w:color="auto"/>
            <w:right w:val="none" w:sz="0" w:space="0" w:color="auto"/>
          </w:divBdr>
        </w:div>
        <w:div w:id="467475218">
          <w:marLeft w:val="0"/>
          <w:marRight w:val="0"/>
          <w:marTop w:val="0"/>
          <w:marBottom w:val="0"/>
          <w:divBdr>
            <w:top w:val="none" w:sz="0" w:space="0" w:color="auto"/>
            <w:left w:val="none" w:sz="0" w:space="0" w:color="auto"/>
            <w:bottom w:val="none" w:sz="0" w:space="0" w:color="auto"/>
            <w:right w:val="none" w:sz="0" w:space="0" w:color="auto"/>
          </w:divBdr>
        </w:div>
        <w:div w:id="468208225">
          <w:marLeft w:val="0"/>
          <w:marRight w:val="0"/>
          <w:marTop w:val="0"/>
          <w:marBottom w:val="0"/>
          <w:divBdr>
            <w:top w:val="none" w:sz="0" w:space="0" w:color="auto"/>
            <w:left w:val="none" w:sz="0" w:space="0" w:color="auto"/>
            <w:bottom w:val="none" w:sz="0" w:space="0" w:color="auto"/>
            <w:right w:val="none" w:sz="0" w:space="0" w:color="auto"/>
          </w:divBdr>
        </w:div>
        <w:div w:id="480736271">
          <w:marLeft w:val="0"/>
          <w:marRight w:val="0"/>
          <w:marTop w:val="0"/>
          <w:marBottom w:val="0"/>
          <w:divBdr>
            <w:top w:val="none" w:sz="0" w:space="0" w:color="auto"/>
            <w:left w:val="none" w:sz="0" w:space="0" w:color="auto"/>
            <w:bottom w:val="none" w:sz="0" w:space="0" w:color="auto"/>
            <w:right w:val="none" w:sz="0" w:space="0" w:color="auto"/>
          </w:divBdr>
        </w:div>
        <w:div w:id="505360813">
          <w:marLeft w:val="0"/>
          <w:marRight w:val="0"/>
          <w:marTop w:val="0"/>
          <w:marBottom w:val="0"/>
          <w:divBdr>
            <w:top w:val="none" w:sz="0" w:space="0" w:color="auto"/>
            <w:left w:val="none" w:sz="0" w:space="0" w:color="auto"/>
            <w:bottom w:val="none" w:sz="0" w:space="0" w:color="auto"/>
            <w:right w:val="none" w:sz="0" w:space="0" w:color="auto"/>
          </w:divBdr>
        </w:div>
        <w:div w:id="513303209">
          <w:marLeft w:val="0"/>
          <w:marRight w:val="0"/>
          <w:marTop w:val="0"/>
          <w:marBottom w:val="0"/>
          <w:divBdr>
            <w:top w:val="none" w:sz="0" w:space="0" w:color="auto"/>
            <w:left w:val="none" w:sz="0" w:space="0" w:color="auto"/>
            <w:bottom w:val="none" w:sz="0" w:space="0" w:color="auto"/>
            <w:right w:val="none" w:sz="0" w:space="0" w:color="auto"/>
          </w:divBdr>
        </w:div>
        <w:div w:id="542060045">
          <w:marLeft w:val="0"/>
          <w:marRight w:val="0"/>
          <w:marTop w:val="0"/>
          <w:marBottom w:val="0"/>
          <w:divBdr>
            <w:top w:val="none" w:sz="0" w:space="0" w:color="auto"/>
            <w:left w:val="none" w:sz="0" w:space="0" w:color="auto"/>
            <w:bottom w:val="none" w:sz="0" w:space="0" w:color="auto"/>
            <w:right w:val="none" w:sz="0" w:space="0" w:color="auto"/>
          </w:divBdr>
        </w:div>
        <w:div w:id="582104279">
          <w:marLeft w:val="0"/>
          <w:marRight w:val="0"/>
          <w:marTop w:val="0"/>
          <w:marBottom w:val="0"/>
          <w:divBdr>
            <w:top w:val="none" w:sz="0" w:space="0" w:color="auto"/>
            <w:left w:val="none" w:sz="0" w:space="0" w:color="auto"/>
            <w:bottom w:val="none" w:sz="0" w:space="0" w:color="auto"/>
            <w:right w:val="none" w:sz="0" w:space="0" w:color="auto"/>
          </w:divBdr>
        </w:div>
        <w:div w:id="590703094">
          <w:marLeft w:val="0"/>
          <w:marRight w:val="0"/>
          <w:marTop w:val="0"/>
          <w:marBottom w:val="0"/>
          <w:divBdr>
            <w:top w:val="none" w:sz="0" w:space="0" w:color="auto"/>
            <w:left w:val="none" w:sz="0" w:space="0" w:color="auto"/>
            <w:bottom w:val="none" w:sz="0" w:space="0" w:color="auto"/>
            <w:right w:val="none" w:sz="0" w:space="0" w:color="auto"/>
          </w:divBdr>
        </w:div>
        <w:div w:id="604584084">
          <w:marLeft w:val="0"/>
          <w:marRight w:val="0"/>
          <w:marTop w:val="0"/>
          <w:marBottom w:val="0"/>
          <w:divBdr>
            <w:top w:val="none" w:sz="0" w:space="0" w:color="auto"/>
            <w:left w:val="none" w:sz="0" w:space="0" w:color="auto"/>
            <w:bottom w:val="none" w:sz="0" w:space="0" w:color="auto"/>
            <w:right w:val="none" w:sz="0" w:space="0" w:color="auto"/>
          </w:divBdr>
        </w:div>
        <w:div w:id="699742683">
          <w:marLeft w:val="0"/>
          <w:marRight w:val="0"/>
          <w:marTop w:val="0"/>
          <w:marBottom w:val="0"/>
          <w:divBdr>
            <w:top w:val="none" w:sz="0" w:space="0" w:color="auto"/>
            <w:left w:val="none" w:sz="0" w:space="0" w:color="auto"/>
            <w:bottom w:val="none" w:sz="0" w:space="0" w:color="auto"/>
            <w:right w:val="none" w:sz="0" w:space="0" w:color="auto"/>
          </w:divBdr>
        </w:div>
        <w:div w:id="734279172">
          <w:marLeft w:val="0"/>
          <w:marRight w:val="0"/>
          <w:marTop w:val="0"/>
          <w:marBottom w:val="0"/>
          <w:divBdr>
            <w:top w:val="none" w:sz="0" w:space="0" w:color="auto"/>
            <w:left w:val="none" w:sz="0" w:space="0" w:color="auto"/>
            <w:bottom w:val="none" w:sz="0" w:space="0" w:color="auto"/>
            <w:right w:val="none" w:sz="0" w:space="0" w:color="auto"/>
          </w:divBdr>
        </w:div>
        <w:div w:id="735512129">
          <w:marLeft w:val="0"/>
          <w:marRight w:val="0"/>
          <w:marTop w:val="0"/>
          <w:marBottom w:val="0"/>
          <w:divBdr>
            <w:top w:val="none" w:sz="0" w:space="0" w:color="auto"/>
            <w:left w:val="none" w:sz="0" w:space="0" w:color="auto"/>
            <w:bottom w:val="none" w:sz="0" w:space="0" w:color="auto"/>
            <w:right w:val="none" w:sz="0" w:space="0" w:color="auto"/>
          </w:divBdr>
        </w:div>
        <w:div w:id="757556012">
          <w:marLeft w:val="0"/>
          <w:marRight w:val="0"/>
          <w:marTop w:val="0"/>
          <w:marBottom w:val="0"/>
          <w:divBdr>
            <w:top w:val="none" w:sz="0" w:space="0" w:color="auto"/>
            <w:left w:val="none" w:sz="0" w:space="0" w:color="auto"/>
            <w:bottom w:val="none" w:sz="0" w:space="0" w:color="auto"/>
            <w:right w:val="none" w:sz="0" w:space="0" w:color="auto"/>
          </w:divBdr>
        </w:div>
        <w:div w:id="795373413">
          <w:marLeft w:val="0"/>
          <w:marRight w:val="0"/>
          <w:marTop w:val="0"/>
          <w:marBottom w:val="0"/>
          <w:divBdr>
            <w:top w:val="none" w:sz="0" w:space="0" w:color="auto"/>
            <w:left w:val="none" w:sz="0" w:space="0" w:color="auto"/>
            <w:bottom w:val="none" w:sz="0" w:space="0" w:color="auto"/>
            <w:right w:val="none" w:sz="0" w:space="0" w:color="auto"/>
          </w:divBdr>
        </w:div>
        <w:div w:id="814368826">
          <w:marLeft w:val="0"/>
          <w:marRight w:val="0"/>
          <w:marTop w:val="0"/>
          <w:marBottom w:val="0"/>
          <w:divBdr>
            <w:top w:val="none" w:sz="0" w:space="0" w:color="auto"/>
            <w:left w:val="none" w:sz="0" w:space="0" w:color="auto"/>
            <w:bottom w:val="none" w:sz="0" w:space="0" w:color="auto"/>
            <w:right w:val="none" w:sz="0" w:space="0" w:color="auto"/>
          </w:divBdr>
        </w:div>
        <w:div w:id="838035098">
          <w:marLeft w:val="0"/>
          <w:marRight w:val="0"/>
          <w:marTop w:val="0"/>
          <w:marBottom w:val="0"/>
          <w:divBdr>
            <w:top w:val="none" w:sz="0" w:space="0" w:color="auto"/>
            <w:left w:val="none" w:sz="0" w:space="0" w:color="auto"/>
            <w:bottom w:val="none" w:sz="0" w:space="0" w:color="auto"/>
            <w:right w:val="none" w:sz="0" w:space="0" w:color="auto"/>
          </w:divBdr>
        </w:div>
        <w:div w:id="856847944">
          <w:marLeft w:val="0"/>
          <w:marRight w:val="0"/>
          <w:marTop w:val="0"/>
          <w:marBottom w:val="0"/>
          <w:divBdr>
            <w:top w:val="none" w:sz="0" w:space="0" w:color="auto"/>
            <w:left w:val="none" w:sz="0" w:space="0" w:color="auto"/>
            <w:bottom w:val="none" w:sz="0" w:space="0" w:color="auto"/>
            <w:right w:val="none" w:sz="0" w:space="0" w:color="auto"/>
          </w:divBdr>
        </w:div>
        <w:div w:id="872576505">
          <w:marLeft w:val="0"/>
          <w:marRight w:val="0"/>
          <w:marTop w:val="0"/>
          <w:marBottom w:val="0"/>
          <w:divBdr>
            <w:top w:val="none" w:sz="0" w:space="0" w:color="auto"/>
            <w:left w:val="none" w:sz="0" w:space="0" w:color="auto"/>
            <w:bottom w:val="none" w:sz="0" w:space="0" w:color="auto"/>
            <w:right w:val="none" w:sz="0" w:space="0" w:color="auto"/>
          </w:divBdr>
        </w:div>
        <w:div w:id="878277243">
          <w:marLeft w:val="0"/>
          <w:marRight w:val="0"/>
          <w:marTop w:val="0"/>
          <w:marBottom w:val="0"/>
          <w:divBdr>
            <w:top w:val="none" w:sz="0" w:space="0" w:color="auto"/>
            <w:left w:val="none" w:sz="0" w:space="0" w:color="auto"/>
            <w:bottom w:val="none" w:sz="0" w:space="0" w:color="auto"/>
            <w:right w:val="none" w:sz="0" w:space="0" w:color="auto"/>
          </w:divBdr>
        </w:div>
        <w:div w:id="882912149">
          <w:marLeft w:val="0"/>
          <w:marRight w:val="0"/>
          <w:marTop w:val="0"/>
          <w:marBottom w:val="0"/>
          <w:divBdr>
            <w:top w:val="none" w:sz="0" w:space="0" w:color="auto"/>
            <w:left w:val="none" w:sz="0" w:space="0" w:color="auto"/>
            <w:bottom w:val="none" w:sz="0" w:space="0" w:color="auto"/>
            <w:right w:val="none" w:sz="0" w:space="0" w:color="auto"/>
          </w:divBdr>
        </w:div>
        <w:div w:id="890189512">
          <w:marLeft w:val="0"/>
          <w:marRight w:val="0"/>
          <w:marTop w:val="0"/>
          <w:marBottom w:val="0"/>
          <w:divBdr>
            <w:top w:val="none" w:sz="0" w:space="0" w:color="auto"/>
            <w:left w:val="none" w:sz="0" w:space="0" w:color="auto"/>
            <w:bottom w:val="none" w:sz="0" w:space="0" w:color="auto"/>
            <w:right w:val="none" w:sz="0" w:space="0" w:color="auto"/>
          </w:divBdr>
        </w:div>
        <w:div w:id="924073608">
          <w:marLeft w:val="0"/>
          <w:marRight w:val="0"/>
          <w:marTop w:val="0"/>
          <w:marBottom w:val="0"/>
          <w:divBdr>
            <w:top w:val="none" w:sz="0" w:space="0" w:color="auto"/>
            <w:left w:val="none" w:sz="0" w:space="0" w:color="auto"/>
            <w:bottom w:val="none" w:sz="0" w:space="0" w:color="auto"/>
            <w:right w:val="none" w:sz="0" w:space="0" w:color="auto"/>
          </w:divBdr>
        </w:div>
        <w:div w:id="940719865">
          <w:marLeft w:val="0"/>
          <w:marRight w:val="0"/>
          <w:marTop w:val="0"/>
          <w:marBottom w:val="0"/>
          <w:divBdr>
            <w:top w:val="none" w:sz="0" w:space="0" w:color="auto"/>
            <w:left w:val="none" w:sz="0" w:space="0" w:color="auto"/>
            <w:bottom w:val="none" w:sz="0" w:space="0" w:color="auto"/>
            <w:right w:val="none" w:sz="0" w:space="0" w:color="auto"/>
          </w:divBdr>
        </w:div>
        <w:div w:id="1052727927">
          <w:marLeft w:val="0"/>
          <w:marRight w:val="0"/>
          <w:marTop w:val="0"/>
          <w:marBottom w:val="0"/>
          <w:divBdr>
            <w:top w:val="none" w:sz="0" w:space="0" w:color="auto"/>
            <w:left w:val="none" w:sz="0" w:space="0" w:color="auto"/>
            <w:bottom w:val="none" w:sz="0" w:space="0" w:color="auto"/>
            <w:right w:val="none" w:sz="0" w:space="0" w:color="auto"/>
          </w:divBdr>
        </w:div>
        <w:div w:id="1091967461">
          <w:marLeft w:val="0"/>
          <w:marRight w:val="0"/>
          <w:marTop w:val="0"/>
          <w:marBottom w:val="0"/>
          <w:divBdr>
            <w:top w:val="none" w:sz="0" w:space="0" w:color="auto"/>
            <w:left w:val="none" w:sz="0" w:space="0" w:color="auto"/>
            <w:bottom w:val="none" w:sz="0" w:space="0" w:color="auto"/>
            <w:right w:val="none" w:sz="0" w:space="0" w:color="auto"/>
          </w:divBdr>
        </w:div>
        <w:div w:id="1127166979">
          <w:marLeft w:val="0"/>
          <w:marRight w:val="0"/>
          <w:marTop w:val="0"/>
          <w:marBottom w:val="0"/>
          <w:divBdr>
            <w:top w:val="none" w:sz="0" w:space="0" w:color="auto"/>
            <w:left w:val="none" w:sz="0" w:space="0" w:color="auto"/>
            <w:bottom w:val="none" w:sz="0" w:space="0" w:color="auto"/>
            <w:right w:val="none" w:sz="0" w:space="0" w:color="auto"/>
          </w:divBdr>
        </w:div>
        <w:div w:id="1131244847">
          <w:marLeft w:val="0"/>
          <w:marRight w:val="0"/>
          <w:marTop w:val="0"/>
          <w:marBottom w:val="0"/>
          <w:divBdr>
            <w:top w:val="none" w:sz="0" w:space="0" w:color="auto"/>
            <w:left w:val="none" w:sz="0" w:space="0" w:color="auto"/>
            <w:bottom w:val="none" w:sz="0" w:space="0" w:color="auto"/>
            <w:right w:val="none" w:sz="0" w:space="0" w:color="auto"/>
          </w:divBdr>
        </w:div>
        <w:div w:id="1176113219">
          <w:marLeft w:val="0"/>
          <w:marRight w:val="0"/>
          <w:marTop w:val="0"/>
          <w:marBottom w:val="0"/>
          <w:divBdr>
            <w:top w:val="none" w:sz="0" w:space="0" w:color="auto"/>
            <w:left w:val="none" w:sz="0" w:space="0" w:color="auto"/>
            <w:bottom w:val="none" w:sz="0" w:space="0" w:color="auto"/>
            <w:right w:val="none" w:sz="0" w:space="0" w:color="auto"/>
          </w:divBdr>
        </w:div>
        <w:div w:id="1200358790">
          <w:marLeft w:val="0"/>
          <w:marRight w:val="0"/>
          <w:marTop w:val="0"/>
          <w:marBottom w:val="0"/>
          <w:divBdr>
            <w:top w:val="none" w:sz="0" w:space="0" w:color="auto"/>
            <w:left w:val="none" w:sz="0" w:space="0" w:color="auto"/>
            <w:bottom w:val="none" w:sz="0" w:space="0" w:color="auto"/>
            <w:right w:val="none" w:sz="0" w:space="0" w:color="auto"/>
          </w:divBdr>
        </w:div>
        <w:div w:id="1204098623">
          <w:marLeft w:val="0"/>
          <w:marRight w:val="0"/>
          <w:marTop w:val="0"/>
          <w:marBottom w:val="0"/>
          <w:divBdr>
            <w:top w:val="none" w:sz="0" w:space="0" w:color="auto"/>
            <w:left w:val="none" w:sz="0" w:space="0" w:color="auto"/>
            <w:bottom w:val="none" w:sz="0" w:space="0" w:color="auto"/>
            <w:right w:val="none" w:sz="0" w:space="0" w:color="auto"/>
          </w:divBdr>
        </w:div>
        <w:div w:id="1219391087">
          <w:marLeft w:val="0"/>
          <w:marRight w:val="0"/>
          <w:marTop w:val="0"/>
          <w:marBottom w:val="0"/>
          <w:divBdr>
            <w:top w:val="none" w:sz="0" w:space="0" w:color="auto"/>
            <w:left w:val="none" w:sz="0" w:space="0" w:color="auto"/>
            <w:bottom w:val="none" w:sz="0" w:space="0" w:color="auto"/>
            <w:right w:val="none" w:sz="0" w:space="0" w:color="auto"/>
          </w:divBdr>
        </w:div>
        <w:div w:id="1255164023">
          <w:marLeft w:val="0"/>
          <w:marRight w:val="0"/>
          <w:marTop w:val="0"/>
          <w:marBottom w:val="0"/>
          <w:divBdr>
            <w:top w:val="none" w:sz="0" w:space="0" w:color="auto"/>
            <w:left w:val="none" w:sz="0" w:space="0" w:color="auto"/>
            <w:bottom w:val="none" w:sz="0" w:space="0" w:color="auto"/>
            <w:right w:val="none" w:sz="0" w:space="0" w:color="auto"/>
          </w:divBdr>
        </w:div>
        <w:div w:id="1309629775">
          <w:marLeft w:val="0"/>
          <w:marRight w:val="0"/>
          <w:marTop w:val="0"/>
          <w:marBottom w:val="0"/>
          <w:divBdr>
            <w:top w:val="none" w:sz="0" w:space="0" w:color="auto"/>
            <w:left w:val="none" w:sz="0" w:space="0" w:color="auto"/>
            <w:bottom w:val="none" w:sz="0" w:space="0" w:color="auto"/>
            <w:right w:val="none" w:sz="0" w:space="0" w:color="auto"/>
          </w:divBdr>
        </w:div>
        <w:div w:id="1326934864">
          <w:marLeft w:val="0"/>
          <w:marRight w:val="0"/>
          <w:marTop w:val="0"/>
          <w:marBottom w:val="0"/>
          <w:divBdr>
            <w:top w:val="none" w:sz="0" w:space="0" w:color="auto"/>
            <w:left w:val="none" w:sz="0" w:space="0" w:color="auto"/>
            <w:bottom w:val="none" w:sz="0" w:space="0" w:color="auto"/>
            <w:right w:val="none" w:sz="0" w:space="0" w:color="auto"/>
          </w:divBdr>
        </w:div>
        <w:div w:id="1333293435">
          <w:marLeft w:val="0"/>
          <w:marRight w:val="0"/>
          <w:marTop w:val="0"/>
          <w:marBottom w:val="0"/>
          <w:divBdr>
            <w:top w:val="none" w:sz="0" w:space="0" w:color="auto"/>
            <w:left w:val="none" w:sz="0" w:space="0" w:color="auto"/>
            <w:bottom w:val="none" w:sz="0" w:space="0" w:color="auto"/>
            <w:right w:val="none" w:sz="0" w:space="0" w:color="auto"/>
          </w:divBdr>
        </w:div>
        <w:div w:id="1336616873">
          <w:marLeft w:val="0"/>
          <w:marRight w:val="0"/>
          <w:marTop w:val="0"/>
          <w:marBottom w:val="0"/>
          <w:divBdr>
            <w:top w:val="none" w:sz="0" w:space="0" w:color="auto"/>
            <w:left w:val="none" w:sz="0" w:space="0" w:color="auto"/>
            <w:bottom w:val="none" w:sz="0" w:space="0" w:color="auto"/>
            <w:right w:val="none" w:sz="0" w:space="0" w:color="auto"/>
          </w:divBdr>
        </w:div>
        <w:div w:id="1351638010">
          <w:marLeft w:val="0"/>
          <w:marRight w:val="0"/>
          <w:marTop w:val="0"/>
          <w:marBottom w:val="0"/>
          <w:divBdr>
            <w:top w:val="none" w:sz="0" w:space="0" w:color="auto"/>
            <w:left w:val="none" w:sz="0" w:space="0" w:color="auto"/>
            <w:bottom w:val="none" w:sz="0" w:space="0" w:color="auto"/>
            <w:right w:val="none" w:sz="0" w:space="0" w:color="auto"/>
          </w:divBdr>
        </w:div>
        <w:div w:id="1364745483">
          <w:marLeft w:val="0"/>
          <w:marRight w:val="0"/>
          <w:marTop w:val="0"/>
          <w:marBottom w:val="0"/>
          <w:divBdr>
            <w:top w:val="none" w:sz="0" w:space="0" w:color="auto"/>
            <w:left w:val="none" w:sz="0" w:space="0" w:color="auto"/>
            <w:bottom w:val="none" w:sz="0" w:space="0" w:color="auto"/>
            <w:right w:val="none" w:sz="0" w:space="0" w:color="auto"/>
          </w:divBdr>
        </w:div>
        <w:div w:id="1444302342">
          <w:marLeft w:val="0"/>
          <w:marRight w:val="0"/>
          <w:marTop w:val="0"/>
          <w:marBottom w:val="0"/>
          <w:divBdr>
            <w:top w:val="none" w:sz="0" w:space="0" w:color="auto"/>
            <w:left w:val="none" w:sz="0" w:space="0" w:color="auto"/>
            <w:bottom w:val="none" w:sz="0" w:space="0" w:color="auto"/>
            <w:right w:val="none" w:sz="0" w:space="0" w:color="auto"/>
          </w:divBdr>
        </w:div>
        <w:div w:id="1459643705">
          <w:marLeft w:val="0"/>
          <w:marRight w:val="0"/>
          <w:marTop w:val="0"/>
          <w:marBottom w:val="0"/>
          <w:divBdr>
            <w:top w:val="none" w:sz="0" w:space="0" w:color="auto"/>
            <w:left w:val="none" w:sz="0" w:space="0" w:color="auto"/>
            <w:bottom w:val="none" w:sz="0" w:space="0" w:color="auto"/>
            <w:right w:val="none" w:sz="0" w:space="0" w:color="auto"/>
          </w:divBdr>
        </w:div>
        <w:div w:id="1485584972">
          <w:marLeft w:val="0"/>
          <w:marRight w:val="0"/>
          <w:marTop w:val="0"/>
          <w:marBottom w:val="0"/>
          <w:divBdr>
            <w:top w:val="none" w:sz="0" w:space="0" w:color="auto"/>
            <w:left w:val="none" w:sz="0" w:space="0" w:color="auto"/>
            <w:bottom w:val="none" w:sz="0" w:space="0" w:color="auto"/>
            <w:right w:val="none" w:sz="0" w:space="0" w:color="auto"/>
          </w:divBdr>
        </w:div>
        <w:div w:id="1554463899">
          <w:marLeft w:val="0"/>
          <w:marRight w:val="0"/>
          <w:marTop w:val="0"/>
          <w:marBottom w:val="0"/>
          <w:divBdr>
            <w:top w:val="none" w:sz="0" w:space="0" w:color="auto"/>
            <w:left w:val="none" w:sz="0" w:space="0" w:color="auto"/>
            <w:bottom w:val="none" w:sz="0" w:space="0" w:color="auto"/>
            <w:right w:val="none" w:sz="0" w:space="0" w:color="auto"/>
          </w:divBdr>
        </w:div>
        <w:div w:id="1581984487">
          <w:marLeft w:val="0"/>
          <w:marRight w:val="0"/>
          <w:marTop w:val="0"/>
          <w:marBottom w:val="0"/>
          <w:divBdr>
            <w:top w:val="none" w:sz="0" w:space="0" w:color="auto"/>
            <w:left w:val="none" w:sz="0" w:space="0" w:color="auto"/>
            <w:bottom w:val="none" w:sz="0" w:space="0" w:color="auto"/>
            <w:right w:val="none" w:sz="0" w:space="0" w:color="auto"/>
          </w:divBdr>
        </w:div>
        <w:div w:id="1591500826">
          <w:marLeft w:val="0"/>
          <w:marRight w:val="0"/>
          <w:marTop w:val="0"/>
          <w:marBottom w:val="0"/>
          <w:divBdr>
            <w:top w:val="none" w:sz="0" w:space="0" w:color="auto"/>
            <w:left w:val="none" w:sz="0" w:space="0" w:color="auto"/>
            <w:bottom w:val="none" w:sz="0" w:space="0" w:color="auto"/>
            <w:right w:val="none" w:sz="0" w:space="0" w:color="auto"/>
          </w:divBdr>
        </w:div>
        <w:div w:id="1634018715">
          <w:marLeft w:val="0"/>
          <w:marRight w:val="0"/>
          <w:marTop w:val="0"/>
          <w:marBottom w:val="0"/>
          <w:divBdr>
            <w:top w:val="none" w:sz="0" w:space="0" w:color="auto"/>
            <w:left w:val="none" w:sz="0" w:space="0" w:color="auto"/>
            <w:bottom w:val="none" w:sz="0" w:space="0" w:color="auto"/>
            <w:right w:val="none" w:sz="0" w:space="0" w:color="auto"/>
          </w:divBdr>
        </w:div>
        <w:div w:id="1720089987">
          <w:marLeft w:val="0"/>
          <w:marRight w:val="0"/>
          <w:marTop w:val="0"/>
          <w:marBottom w:val="0"/>
          <w:divBdr>
            <w:top w:val="none" w:sz="0" w:space="0" w:color="auto"/>
            <w:left w:val="none" w:sz="0" w:space="0" w:color="auto"/>
            <w:bottom w:val="none" w:sz="0" w:space="0" w:color="auto"/>
            <w:right w:val="none" w:sz="0" w:space="0" w:color="auto"/>
          </w:divBdr>
        </w:div>
        <w:div w:id="1763068942">
          <w:marLeft w:val="0"/>
          <w:marRight w:val="0"/>
          <w:marTop w:val="0"/>
          <w:marBottom w:val="0"/>
          <w:divBdr>
            <w:top w:val="none" w:sz="0" w:space="0" w:color="auto"/>
            <w:left w:val="none" w:sz="0" w:space="0" w:color="auto"/>
            <w:bottom w:val="none" w:sz="0" w:space="0" w:color="auto"/>
            <w:right w:val="none" w:sz="0" w:space="0" w:color="auto"/>
          </w:divBdr>
        </w:div>
        <w:div w:id="1800494745">
          <w:marLeft w:val="0"/>
          <w:marRight w:val="0"/>
          <w:marTop w:val="0"/>
          <w:marBottom w:val="0"/>
          <w:divBdr>
            <w:top w:val="none" w:sz="0" w:space="0" w:color="auto"/>
            <w:left w:val="none" w:sz="0" w:space="0" w:color="auto"/>
            <w:bottom w:val="none" w:sz="0" w:space="0" w:color="auto"/>
            <w:right w:val="none" w:sz="0" w:space="0" w:color="auto"/>
          </w:divBdr>
        </w:div>
        <w:div w:id="1846748811">
          <w:marLeft w:val="0"/>
          <w:marRight w:val="0"/>
          <w:marTop w:val="0"/>
          <w:marBottom w:val="0"/>
          <w:divBdr>
            <w:top w:val="none" w:sz="0" w:space="0" w:color="auto"/>
            <w:left w:val="none" w:sz="0" w:space="0" w:color="auto"/>
            <w:bottom w:val="none" w:sz="0" w:space="0" w:color="auto"/>
            <w:right w:val="none" w:sz="0" w:space="0" w:color="auto"/>
          </w:divBdr>
        </w:div>
        <w:div w:id="1909683003">
          <w:marLeft w:val="0"/>
          <w:marRight w:val="0"/>
          <w:marTop w:val="0"/>
          <w:marBottom w:val="0"/>
          <w:divBdr>
            <w:top w:val="none" w:sz="0" w:space="0" w:color="auto"/>
            <w:left w:val="none" w:sz="0" w:space="0" w:color="auto"/>
            <w:bottom w:val="none" w:sz="0" w:space="0" w:color="auto"/>
            <w:right w:val="none" w:sz="0" w:space="0" w:color="auto"/>
          </w:divBdr>
        </w:div>
        <w:div w:id="1922130718">
          <w:marLeft w:val="0"/>
          <w:marRight w:val="0"/>
          <w:marTop w:val="0"/>
          <w:marBottom w:val="0"/>
          <w:divBdr>
            <w:top w:val="none" w:sz="0" w:space="0" w:color="auto"/>
            <w:left w:val="none" w:sz="0" w:space="0" w:color="auto"/>
            <w:bottom w:val="none" w:sz="0" w:space="0" w:color="auto"/>
            <w:right w:val="none" w:sz="0" w:space="0" w:color="auto"/>
          </w:divBdr>
        </w:div>
        <w:div w:id="1934362550">
          <w:marLeft w:val="0"/>
          <w:marRight w:val="0"/>
          <w:marTop w:val="0"/>
          <w:marBottom w:val="0"/>
          <w:divBdr>
            <w:top w:val="none" w:sz="0" w:space="0" w:color="auto"/>
            <w:left w:val="none" w:sz="0" w:space="0" w:color="auto"/>
            <w:bottom w:val="none" w:sz="0" w:space="0" w:color="auto"/>
            <w:right w:val="none" w:sz="0" w:space="0" w:color="auto"/>
          </w:divBdr>
        </w:div>
        <w:div w:id="1960410822">
          <w:marLeft w:val="0"/>
          <w:marRight w:val="0"/>
          <w:marTop w:val="0"/>
          <w:marBottom w:val="0"/>
          <w:divBdr>
            <w:top w:val="none" w:sz="0" w:space="0" w:color="auto"/>
            <w:left w:val="none" w:sz="0" w:space="0" w:color="auto"/>
            <w:bottom w:val="none" w:sz="0" w:space="0" w:color="auto"/>
            <w:right w:val="none" w:sz="0" w:space="0" w:color="auto"/>
          </w:divBdr>
        </w:div>
        <w:div w:id="2020229172">
          <w:marLeft w:val="0"/>
          <w:marRight w:val="0"/>
          <w:marTop w:val="0"/>
          <w:marBottom w:val="0"/>
          <w:divBdr>
            <w:top w:val="none" w:sz="0" w:space="0" w:color="auto"/>
            <w:left w:val="none" w:sz="0" w:space="0" w:color="auto"/>
            <w:bottom w:val="none" w:sz="0" w:space="0" w:color="auto"/>
            <w:right w:val="none" w:sz="0" w:space="0" w:color="auto"/>
          </w:divBdr>
        </w:div>
        <w:div w:id="2096587931">
          <w:marLeft w:val="0"/>
          <w:marRight w:val="0"/>
          <w:marTop w:val="0"/>
          <w:marBottom w:val="0"/>
          <w:divBdr>
            <w:top w:val="none" w:sz="0" w:space="0" w:color="auto"/>
            <w:left w:val="none" w:sz="0" w:space="0" w:color="auto"/>
            <w:bottom w:val="none" w:sz="0" w:space="0" w:color="auto"/>
            <w:right w:val="none" w:sz="0" w:space="0" w:color="auto"/>
          </w:divBdr>
        </w:div>
        <w:div w:id="2138183533">
          <w:marLeft w:val="0"/>
          <w:marRight w:val="0"/>
          <w:marTop w:val="0"/>
          <w:marBottom w:val="0"/>
          <w:divBdr>
            <w:top w:val="none" w:sz="0" w:space="0" w:color="auto"/>
            <w:left w:val="none" w:sz="0" w:space="0" w:color="auto"/>
            <w:bottom w:val="none" w:sz="0" w:space="0" w:color="auto"/>
            <w:right w:val="none" w:sz="0" w:space="0" w:color="auto"/>
          </w:divBdr>
        </w:div>
      </w:divsChild>
    </w:div>
    <w:div w:id="599023848">
      <w:bodyDiv w:val="1"/>
      <w:marLeft w:val="0"/>
      <w:marRight w:val="0"/>
      <w:marTop w:val="0"/>
      <w:marBottom w:val="0"/>
      <w:divBdr>
        <w:top w:val="none" w:sz="0" w:space="0" w:color="auto"/>
        <w:left w:val="none" w:sz="0" w:space="0" w:color="auto"/>
        <w:bottom w:val="none" w:sz="0" w:space="0" w:color="auto"/>
        <w:right w:val="none" w:sz="0" w:space="0" w:color="auto"/>
      </w:divBdr>
    </w:div>
    <w:div w:id="599608834">
      <w:bodyDiv w:val="1"/>
      <w:marLeft w:val="0"/>
      <w:marRight w:val="0"/>
      <w:marTop w:val="0"/>
      <w:marBottom w:val="0"/>
      <w:divBdr>
        <w:top w:val="none" w:sz="0" w:space="0" w:color="auto"/>
        <w:left w:val="none" w:sz="0" w:space="0" w:color="auto"/>
        <w:bottom w:val="none" w:sz="0" w:space="0" w:color="auto"/>
        <w:right w:val="none" w:sz="0" w:space="0" w:color="auto"/>
      </w:divBdr>
    </w:div>
    <w:div w:id="607276944">
      <w:bodyDiv w:val="1"/>
      <w:marLeft w:val="0"/>
      <w:marRight w:val="0"/>
      <w:marTop w:val="0"/>
      <w:marBottom w:val="0"/>
      <w:divBdr>
        <w:top w:val="none" w:sz="0" w:space="0" w:color="auto"/>
        <w:left w:val="none" w:sz="0" w:space="0" w:color="auto"/>
        <w:bottom w:val="none" w:sz="0" w:space="0" w:color="auto"/>
        <w:right w:val="none" w:sz="0" w:space="0" w:color="auto"/>
      </w:divBdr>
    </w:div>
    <w:div w:id="607932811">
      <w:bodyDiv w:val="1"/>
      <w:marLeft w:val="0"/>
      <w:marRight w:val="0"/>
      <w:marTop w:val="0"/>
      <w:marBottom w:val="0"/>
      <w:divBdr>
        <w:top w:val="none" w:sz="0" w:space="0" w:color="auto"/>
        <w:left w:val="none" w:sz="0" w:space="0" w:color="auto"/>
        <w:bottom w:val="none" w:sz="0" w:space="0" w:color="auto"/>
        <w:right w:val="none" w:sz="0" w:space="0" w:color="auto"/>
      </w:divBdr>
    </w:div>
    <w:div w:id="615913293">
      <w:bodyDiv w:val="1"/>
      <w:marLeft w:val="0"/>
      <w:marRight w:val="0"/>
      <w:marTop w:val="0"/>
      <w:marBottom w:val="0"/>
      <w:divBdr>
        <w:top w:val="none" w:sz="0" w:space="0" w:color="auto"/>
        <w:left w:val="none" w:sz="0" w:space="0" w:color="auto"/>
        <w:bottom w:val="none" w:sz="0" w:space="0" w:color="auto"/>
        <w:right w:val="none" w:sz="0" w:space="0" w:color="auto"/>
      </w:divBdr>
      <w:divsChild>
        <w:div w:id="455028950">
          <w:marLeft w:val="547"/>
          <w:marRight w:val="0"/>
          <w:marTop w:val="0"/>
          <w:marBottom w:val="0"/>
          <w:divBdr>
            <w:top w:val="none" w:sz="0" w:space="0" w:color="auto"/>
            <w:left w:val="none" w:sz="0" w:space="0" w:color="auto"/>
            <w:bottom w:val="none" w:sz="0" w:space="0" w:color="auto"/>
            <w:right w:val="none" w:sz="0" w:space="0" w:color="auto"/>
          </w:divBdr>
        </w:div>
      </w:divsChild>
    </w:div>
    <w:div w:id="619728991">
      <w:bodyDiv w:val="1"/>
      <w:marLeft w:val="0"/>
      <w:marRight w:val="0"/>
      <w:marTop w:val="0"/>
      <w:marBottom w:val="0"/>
      <w:divBdr>
        <w:top w:val="none" w:sz="0" w:space="0" w:color="auto"/>
        <w:left w:val="none" w:sz="0" w:space="0" w:color="auto"/>
        <w:bottom w:val="none" w:sz="0" w:space="0" w:color="auto"/>
        <w:right w:val="none" w:sz="0" w:space="0" w:color="auto"/>
      </w:divBdr>
    </w:div>
    <w:div w:id="629746318">
      <w:bodyDiv w:val="1"/>
      <w:marLeft w:val="0"/>
      <w:marRight w:val="0"/>
      <w:marTop w:val="0"/>
      <w:marBottom w:val="0"/>
      <w:divBdr>
        <w:top w:val="none" w:sz="0" w:space="0" w:color="auto"/>
        <w:left w:val="none" w:sz="0" w:space="0" w:color="auto"/>
        <w:bottom w:val="none" w:sz="0" w:space="0" w:color="auto"/>
        <w:right w:val="none" w:sz="0" w:space="0" w:color="auto"/>
      </w:divBdr>
    </w:div>
    <w:div w:id="630523604">
      <w:bodyDiv w:val="1"/>
      <w:marLeft w:val="0"/>
      <w:marRight w:val="0"/>
      <w:marTop w:val="0"/>
      <w:marBottom w:val="0"/>
      <w:divBdr>
        <w:top w:val="none" w:sz="0" w:space="0" w:color="auto"/>
        <w:left w:val="none" w:sz="0" w:space="0" w:color="auto"/>
        <w:bottom w:val="none" w:sz="0" w:space="0" w:color="auto"/>
        <w:right w:val="none" w:sz="0" w:space="0" w:color="auto"/>
      </w:divBdr>
    </w:div>
    <w:div w:id="630986757">
      <w:bodyDiv w:val="1"/>
      <w:marLeft w:val="0"/>
      <w:marRight w:val="0"/>
      <w:marTop w:val="0"/>
      <w:marBottom w:val="0"/>
      <w:divBdr>
        <w:top w:val="none" w:sz="0" w:space="0" w:color="auto"/>
        <w:left w:val="none" w:sz="0" w:space="0" w:color="auto"/>
        <w:bottom w:val="none" w:sz="0" w:space="0" w:color="auto"/>
        <w:right w:val="none" w:sz="0" w:space="0" w:color="auto"/>
      </w:divBdr>
    </w:div>
    <w:div w:id="631403573">
      <w:bodyDiv w:val="1"/>
      <w:marLeft w:val="0"/>
      <w:marRight w:val="0"/>
      <w:marTop w:val="0"/>
      <w:marBottom w:val="0"/>
      <w:divBdr>
        <w:top w:val="none" w:sz="0" w:space="0" w:color="auto"/>
        <w:left w:val="none" w:sz="0" w:space="0" w:color="auto"/>
        <w:bottom w:val="none" w:sz="0" w:space="0" w:color="auto"/>
        <w:right w:val="none" w:sz="0" w:space="0" w:color="auto"/>
      </w:divBdr>
    </w:div>
    <w:div w:id="633415676">
      <w:bodyDiv w:val="1"/>
      <w:marLeft w:val="0"/>
      <w:marRight w:val="0"/>
      <w:marTop w:val="0"/>
      <w:marBottom w:val="0"/>
      <w:divBdr>
        <w:top w:val="none" w:sz="0" w:space="0" w:color="auto"/>
        <w:left w:val="none" w:sz="0" w:space="0" w:color="auto"/>
        <w:bottom w:val="none" w:sz="0" w:space="0" w:color="auto"/>
        <w:right w:val="none" w:sz="0" w:space="0" w:color="auto"/>
      </w:divBdr>
    </w:div>
    <w:div w:id="634069868">
      <w:bodyDiv w:val="1"/>
      <w:marLeft w:val="0"/>
      <w:marRight w:val="0"/>
      <w:marTop w:val="0"/>
      <w:marBottom w:val="0"/>
      <w:divBdr>
        <w:top w:val="none" w:sz="0" w:space="0" w:color="auto"/>
        <w:left w:val="none" w:sz="0" w:space="0" w:color="auto"/>
        <w:bottom w:val="none" w:sz="0" w:space="0" w:color="auto"/>
        <w:right w:val="none" w:sz="0" w:space="0" w:color="auto"/>
      </w:divBdr>
    </w:div>
    <w:div w:id="635599510">
      <w:bodyDiv w:val="1"/>
      <w:marLeft w:val="0"/>
      <w:marRight w:val="0"/>
      <w:marTop w:val="0"/>
      <w:marBottom w:val="0"/>
      <w:divBdr>
        <w:top w:val="none" w:sz="0" w:space="0" w:color="auto"/>
        <w:left w:val="none" w:sz="0" w:space="0" w:color="auto"/>
        <w:bottom w:val="none" w:sz="0" w:space="0" w:color="auto"/>
        <w:right w:val="none" w:sz="0" w:space="0" w:color="auto"/>
      </w:divBdr>
    </w:div>
    <w:div w:id="638609071">
      <w:bodyDiv w:val="1"/>
      <w:marLeft w:val="0"/>
      <w:marRight w:val="0"/>
      <w:marTop w:val="0"/>
      <w:marBottom w:val="0"/>
      <w:divBdr>
        <w:top w:val="none" w:sz="0" w:space="0" w:color="auto"/>
        <w:left w:val="none" w:sz="0" w:space="0" w:color="auto"/>
        <w:bottom w:val="none" w:sz="0" w:space="0" w:color="auto"/>
        <w:right w:val="none" w:sz="0" w:space="0" w:color="auto"/>
      </w:divBdr>
    </w:div>
    <w:div w:id="653025464">
      <w:bodyDiv w:val="1"/>
      <w:marLeft w:val="0"/>
      <w:marRight w:val="0"/>
      <w:marTop w:val="0"/>
      <w:marBottom w:val="0"/>
      <w:divBdr>
        <w:top w:val="none" w:sz="0" w:space="0" w:color="auto"/>
        <w:left w:val="none" w:sz="0" w:space="0" w:color="auto"/>
        <w:bottom w:val="none" w:sz="0" w:space="0" w:color="auto"/>
        <w:right w:val="none" w:sz="0" w:space="0" w:color="auto"/>
      </w:divBdr>
    </w:div>
    <w:div w:id="660350058">
      <w:bodyDiv w:val="1"/>
      <w:marLeft w:val="0"/>
      <w:marRight w:val="0"/>
      <w:marTop w:val="0"/>
      <w:marBottom w:val="0"/>
      <w:divBdr>
        <w:top w:val="none" w:sz="0" w:space="0" w:color="auto"/>
        <w:left w:val="none" w:sz="0" w:space="0" w:color="auto"/>
        <w:bottom w:val="none" w:sz="0" w:space="0" w:color="auto"/>
        <w:right w:val="none" w:sz="0" w:space="0" w:color="auto"/>
      </w:divBdr>
    </w:div>
    <w:div w:id="662323089">
      <w:bodyDiv w:val="1"/>
      <w:marLeft w:val="0"/>
      <w:marRight w:val="0"/>
      <w:marTop w:val="0"/>
      <w:marBottom w:val="0"/>
      <w:divBdr>
        <w:top w:val="none" w:sz="0" w:space="0" w:color="auto"/>
        <w:left w:val="none" w:sz="0" w:space="0" w:color="auto"/>
        <w:bottom w:val="none" w:sz="0" w:space="0" w:color="auto"/>
        <w:right w:val="none" w:sz="0" w:space="0" w:color="auto"/>
      </w:divBdr>
    </w:div>
    <w:div w:id="663312903">
      <w:bodyDiv w:val="1"/>
      <w:marLeft w:val="0"/>
      <w:marRight w:val="0"/>
      <w:marTop w:val="0"/>
      <w:marBottom w:val="0"/>
      <w:divBdr>
        <w:top w:val="none" w:sz="0" w:space="0" w:color="auto"/>
        <w:left w:val="none" w:sz="0" w:space="0" w:color="auto"/>
        <w:bottom w:val="none" w:sz="0" w:space="0" w:color="auto"/>
        <w:right w:val="none" w:sz="0" w:space="0" w:color="auto"/>
      </w:divBdr>
    </w:div>
    <w:div w:id="668601012">
      <w:bodyDiv w:val="1"/>
      <w:marLeft w:val="0"/>
      <w:marRight w:val="0"/>
      <w:marTop w:val="0"/>
      <w:marBottom w:val="0"/>
      <w:divBdr>
        <w:top w:val="none" w:sz="0" w:space="0" w:color="auto"/>
        <w:left w:val="none" w:sz="0" w:space="0" w:color="auto"/>
        <w:bottom w:val="none" w:sz="0" w:space="0" w:color="auto"/>
        <w:right w:val="none" w:sz="0" w:space="0" w:color="auto"/>
      </w:divBdr>
    </w:div>
    <w:div w:id="670722761">
      <w:bodyDiv w:val="1"/>
      <w:marLeft w:val="0"/>
      <w:marRight w:val="0"/>
      <w:marTop w:val="0"/>
      <w:marBottom w:val="0"/>
      <w:divBdr>
        <w:top w:val="none" w:sz="0" w:space="0" w:color="auto"/>
        <w:left w:val="none" w:sz="0" w:space="0" w:color="auto"/>
        <w:bottom w:val="none" w:sz="0" w:space="0" w:color="auto"/>
        <w:right w:val="none" w:sz="0" w:space="0" w:color="auto"/>
      </w:divBdr>
    </w:div>
    <w:div w:id="671759183">
      <w:bodyDiv w:val="1"/>
      <w:marLeft w:val="0"/>
      <w:marRight w:val="0"/>
      <w:marTop w:val="0"/>
      <w:marBottom w:val="0"/>
      <w:divBdr>
        <w:top w:val="none" w:sz="0" w:space="0" w:color="auto"/>
        <w:left w:val="none" w:sz="0" w:space="0" w:color="auto"/>
        <w:bottom w:val="none" w:sz="0" w:space="0" w:color="auto"/>
        <w:right w:val="none" w:sz="0" w:space="0" w:color="auto"/>
      </w:divBdr>
    </w:div>
    <w:div w:id="679695502">
      <w:bodyDiv w:val="1"/>
      <w:marLeft w:val="0"/>
      <w:marRight w:val="0"/>
      <w:marTop w:val="0"/>
      <w:marBottom w:val="0"/>
      <w:divBdr>
        <w:top w:val="none" w:sz="0" w:space="0" w:color="auto"/>
        <w:left w:val="none" w:sz="0" w:space="0" w:color="auto"/>
        <w:bottom w:val="none" w:sz="0" w:space="0" w:color="auto"/>
        <w:right w:val="none" w:sz="0" w:space="0" w:color="auto"/>
      </w:divBdr>
    </w:div>
    <w:div w:id="680619301">
      <w:bodyDiv w:val="1"/>
      <w:marLeft w:val="0"/>
      <w:marRight w:val="0"/>
      <w:marTop w:val="0"/>
      <w:marBottom w:val="0"/>
      <w:divBdr>
        <w:top w:val="none" w:sz="0" w:space="0" w:color="auto"/>
        <w:left w:val="none" w:sz="0" w:space="0" w:color="auto"/>
        <w:bottom w:val="none" w:sz="0" w:space="0" w:color="auto"/>
        <w:right w:val="none" w:sz="0" w:space="0" w:color="auto"/>
      </w:divBdr>
    </w:div>
    <w:div w:id="681325535">
      <w:bodyDiv w:val="1"/>
      <w:marLeft w:val="0"/>
      <w:marRight w:val="0"/>
      <w:marTop w:val="0"/>
      <w:marBottom w:val="0"/>
      <w:divBdr>
        <w:top w:val="none" w:sz="0" w:space="0" w:color="auto"/>
        <w:left w:val="none" w:sz="0" w:space="0" w:color="auto"/>
        <w:bottom w:val="none" w:sz="0" w:space="0" w:color="auto"/>
        <w:right w:val="none" w:sz="0" w:space="0" w:color="auto"/>
      </w:divBdr>
    </w:div>
    <w:div w:id="686256298">
      <w:bodyDiv w:val="1"/>
      <w:marLeft w:val="0"/>
      <w:marRight w:val="0"/>
      <w:marTop w:val="0"/>
      <w:marBottom w:val="0"/>
      <w:divBdr>
        <w:top w:val="none" w:sz="0" w:space="0" w:color="auto"/>
        <w:left w:val="none" w:sz="0" w:space="0" w:color="auto"/>
        <w:bottom w:val="none" w:sz="0" w:space="0" w:color="auto"/>
        <w:right w:val="none" w:sz="0" w:space="0" w:color="auto"/>
      </w:divBdr>
    </w:div>
    <w:div w:id="690111902">
      <w:bodyDiv w:val="1"/>
      <w:marLeft w:val="0"/>
      <w:marRight w:val="0"/>
      <w:marTop w:val="0"/>
      <w:marBottom w:val="0"/>
      <w:divBdr>
        <w:top w:val="none" w:sz="0" w:space="0" w:color="auto"/>
        <w:left w:val="none" w:sz="0" w:space="0" w:color="auto"/>
        <w:bottom w:val="none" w:sz="0" w:space="0" w:color="auto"/>
        <w:right w:val="none" w:sz="0" w:space="0" w:color="auto"/>
      </w:divBdr>
    </w:div>
    <w:div w:id="691153002">
      <w:bodyDiv w:val="1"/>
      <w:marLeft w:val="0"/>
      <w:marRight w:val="0"/>
      <w:marTop w:val="0"/>
      <w:marBottom w:val="0"/>
      <w:divBdr>
        <w:top w:val="none" w:sz="0" w:space="0" w:color="auto"/>
        <w:left w:val="none" w:sz="0" w:space="0" w:color="auto"/>
        <w:bottom w:val="none" w:sz="0" w:space="0" w:color="auto"/>
        <w:right w:val="none" w:sz="0" w:space="0" w:color="auto"/>
      </w:divBdr>
    </w:div>
    <w:div w:id="700012127">
      <w:bodyDiv w:val="1"/>
      <w:marLeft w:val="0"/>
      <w:marRight w:val="0"/>
      <w:marTop w:val="0"/>
      <w:marBottom w:val="0"/>
      <w:divBdr>
        <w:top w:val="none" w:sz="0" w:space="0" w:color="auto"/>
        <w:left w:val="none" w:sz="0" w:space="0" w:color="auto"/>
        <w:bottom w:val="none" w:sz="0" w:space="0" w:color="auto"/>
        <w:right w:val="none" w:sz="0" w:space="0" w:color="auto"/>
      </w:divBdr>
    </w:div>
    <w:div w:id="702677840">
      <w:bodyDiv w:val="1"/>
      <w:marLeft w:val="0"/>
      <w:marRight w:val="0"/>
      <w:marTop w:val="0"/>
      <w:marBottom w:val="0"/>
      <w:divBdr>
        <w:top w:val="none" w:sz="0" w:space="0" w:color="auto"/>
        <w:left w:val="none" w:sz="0" w:space="0" w:color="auto"/>
        <w:bottom w:val="none" w:sz="0" w:space="0" w:color="auto"/>
        <w:right w:val="none" w:sz="0" w:space="0" w:color="auto"/>
      </w:divBdr>
    </w:div>
    <w:div w:id="717822953">
      <w:bodyDiv w:val="1"/>
      <w:marLeft w:val="0"/>
      <w:marRight w:val="0"/>
      <w:marTop w:val="0"/>
      <w:marBottom w:val="0"/>
      <w:divBdr>
        <w:top w:val="none" w:sz="0" w:space="0" w:color="auto"/>
        <w:left w:val="none" w:sz="0" w:space="0" w:color="auto"/>
        <w:bottom w:val="none" w:sz="0" w:space="0" w:color="auto"/>
        <w:right w:val="none" w:sz="0" w:space="0" w:color="auto"/>
      </w:divBdr>
    </w:div>
    <w:div w:id="737829180">
      <w:bodyDiv w:val="1"/>
      <w:marLeft w:val="0"/>
      <w:marRight w:val="0"/>
      <w:marTop w:val="0"/>
      <w:marBottom w:val="0"/>
      <w:divBdr>
        <w:top w:val="none" w:sz="0" w:space="0" w:color="auto"/>
        <w:left w:val="none" w:sz="0" w:space="0" w:color="auto"/>
        <w:bottom w:val="none" w:sz="0" w:space="0" w:color="auto"/>
        <w:right w:val="none" w:sz="0" w:space="0" w:color="auto"/>
      </w:divBdr>
    </w:div>
    <w:div w:id="742144178">
      <w:bodyDiv w:val="1"/>
      <w:marLeft w:val="0"/>
      <w:marRight w:val="0"/>
      <w:marTop w:val="0"/>
      <w:marBottom w:val="0"/>
      <w:divBdr>
        <w:top w:val="none" w:sz="0" w:space="0" w:color="auto"/>
        <w:left w:val="none" w:sz="0" w:space="0" w:color="auto"/>
        <w:bottom w:val="none" w:sz="0" w:space="0" w:color="auto"/>
        <w:right w:val="none" w:sz="0" w:space="0" w:color="auto"/>
      </w:divBdr>
    </w:div>
    <w:div w:id="751046537">
      <w:bodyDiv w:val="1"/>
      <w:marLeft w:val="0"/>
      <w:marRight w:val="0"/>
      <w:marTop w:val="0"/>
      <w:marBottom w:val="0"/>
      <w:divBdr>
        <w:top w:val="none" w:sz="0" w:space="0" w:color="auto"/>
        <w:left w:val="none" w:sz="0" w:space="0" w:color="auto"/>
        <w:bottom w:val="none" w:sz="0" w:space="0" w:color="auto"/>
        <w:right w:val="none" w:sz="0" w:space="0" w:color="auto"/>
      </w:divBdr>
    </w:div>
    <w:div w:id="753087156">
      <w:bodyDiv w:val="1"/>
      <w:marLeft w:val="0"/>
      <w:marRight w:val="0"/>
      <w:marTop w:val="0"/>
      <w:marBottom w:val="0"/>
      <w:divBdr>
        <w:top w:val="none" w:sz="0" w:space="0" w:color="auto"/>
        <w:left w:val="none" w:sz="0" w:space="0" w:color="auto"/>
        <w:bottom w:val="none" w:sz="0" w:space="0" w:color="auto"/>
        <w:right w:val="none" w:sz="0" w:space="0" w:color="auto"/>
      </w:divBdr>
    </w:div>
    <w:div w:id="754516682">
      <w:bodyDiv w:val="1"/>
      <w:marLeft w:val="0"/>
      <w:marRight w:val="0"/>
      <w:marTop w:val="0"/>
      <w:marBottom w:val="0"/>
      <w:divBdr>
        <w:top w:val="none" w:sz="0" w:space="0" w:color="auto"/>
        <w:left w:val="none" w:sz="0" w:space="0" w:color="auto"/>
        <w:bottom w:val="none" w:sz="0" w:space="0" w:color="auto"/>
        <w:right w:val="none" w:sz="0" w:space="0" w:color="auto"/>
      </w:divBdr>
    </w:div>
    <w:div w:id="762798087">
      <w:bodyDiv w:val="1"/>
      <w:marLeft w:val="0"/>
      <w:marRight w:val="0"/>
      <w:marTop w:val="0"/>
      <w:marBottom w:val="0"/>
      <w:divBdr>
        <w:top w:val="none" w:sz="0" w:space="0" w:color="auto"/>
        <w:left w:val="none" w:sz="0" w:space="0" w:color="auto"/>
        <w:bottom w:val="none" w:sz="0" w:space="0" w:color="auto"/>
        <w:right w:val="none" w:sz="0" w:space="0" w:color="auto"/>
      </w:divBdr>
    </w:div>
    <w:div w:id="763116308">
      <w:bodyDiv w:val="1"/>
      <w:marLeft w:val="0"/>
      <w:marRight w:val="0"/>
      <w:marTop w:val="0"/>
      <w:marBottom w:val="0"/>
      <w:divBdr>
        <w:top w:val="none" w:sz="0" w:space="0" w:color="auto"/>
        <w:left w:val="none" w:sz="0" w:space="0" w:color="auto"/>
        <w:bottom w:val="none" w:sz="0" w:space="0" w:color="auto"/>
        <w:right w:val="none" w:sz="0" w:space="0" w:color="auto"/>
      </w:divBdr>
    </w:div>
    <w:div w:id="766389358">
      <w:bodyDiv w:val="1"/>
      <w:marLeft w:val="0"/>
      <w:marRight w:val="0"/>
      <w:marTop w:val="0"/>
      <w:marBottom w:val="0"/>
      <w:divBdr>
        <w:top w:val="none" w:sz="0" w:space="0" w:color="auto"/>
        <w:left w:val="none" w:sz="0" w:space="0" w:color="auto"/>
        <w:bottom w:val="none" w:sz="0" w:space="0" w:color="auto"/>
        <w:right w:val="none" w:sz="0" w:space="0" w:color="auto"/>
      </w:divBdr>
    </w:div>
    <w:div w:id="772092960">
      <w:bodyDiv w:val="1"/>
      <w:marLeft w:val="0"/>
      <w:marRight w:val="0"/>
      <w:marTop w:val="0"/>
      <w:marBottom w:val="0"/>
      <w:divBdr>
        <w:top w:val="none" w:sz="0" w:space="0" w:color="auto"/>
        <w:left w:val="none" w:sz="0" w:space="0" w:color="auto"/>
        <w:bottom w:val="none" w:sz="0" w:space="0" w:color="auto"/>
        <w:right w:val="none" w:sz="0" w:space="0" w:color="auto"/>
      </w:divBdr>
    </w:div>
    <w:div w:id="775638793">
      <w:bodyDiv w:val="1"/>
      <w:marLeft w:val="0"/>
      <w:marRight w:val="0"/>
      <w:marTop w:val="0"/>
      <w:marBottom w:val="0"/>
      <w:divBdr>
        <w:top w:val="none" w:sz="0" w:space="0" w:color="auto"/>
        <w:left w:val="none" w:sz="0" w:space="0" w:color="auto"/>
        <w:bottom w:val="none" w:sz="0" w:space="0" w:color="auto"/>
        <w:right w:val="none" w:sz="0" w:space="0" w:color="auto"/>
      </w:divBdr>
    </w:div>
    <w:div w:id="775907931">
      <w:bodyDiv w:val="1"/>
      <w:marLeft w:val="0"/>
      <w:marRight w:val="0"/>
      <w:marTop w:val="0"/>
      <w:marBottom w:val="0"/>
      <w:divBdr>
        <w:top w:val="none" w:sz="0" w:space="0" w:color="auto"/>
        <w:left w:val="none" w:sz="0" w:space="0" w:color="auto"/>
        <w:bottom w:val="none" w:sz="0" w:space="0" w:color="auto"/>
        <w:right w:val="none" w:sz="0" w:space="0" w:color="auto"/>
      </w:divBdr>
    </w:div>
    <w:div w:id="780805563">
      <w:bodyDiv w:val="1"/>
      <w:marLeft w:val="0"/>
      <w:marRight w:val="0"/>
      <w:marTop w:val="0"/>
      <w:marBottom w:val="0"/>
      <w:divBdr>
        <w:top w:val="none" w:sz="0" w:space="0" w:color="auto"/>
        <w:left w:val="none" w:sz="0" w:space="0" w:color="auto"/>
        <w:bottom w:val="none" w:sz="0" w:space="0" w:color="auto"/>
        <w:right w:val="none" w:sz="0" w:space="0" w:color="auto"/>
      </w:divBdr>
    </w:div>
    <w:div w:id="781534058">
      <w:bodyDiv w:val="1"/>
      <w:marLeft w:val="0"/>
      <w:marRight w:val="0"/>
      <w:marTop w:val="0"/>
      <w:marBottom w:val="0"/>
      <w:divBdr>
        <w:top w:val="none" w:sz="0" w:space="0" w:color="auto"/>
        <w:left w:val="none" w:sz="0" w:space="0" w:color="auto"/>
        <w:bottom w:val="none" w:sz="0" w:space="0" w:color="auto"/>
        <w:right w:val="none" w:sz="0" w:space="0" w:color="auto"/>
      </w:divBdr>
    </w:div>
    <w:div w:id="786392875">
      <w:bodyDiv w:val="1"/>
      <w:marLeft w:val="0"/>
      <w:marRight w:val="0"/>
      <w:marTop w:val="0"/>
      <w:marBottom w:val="0"/>
      <w:divBdr>
        <w:top w:val="none" w:sz="0" w:space="0" w:color="auto"/>
        <w:left w:val="none" w:sz="0" w:space="0" w:color="auto"/>
        <w:bottom w:val="none" w:sz="0" w:space="0" w:color="auto"/>
        <w:right w:val="none" w:sz="0" w:space="0" w:color="auto"/>
      </w:divBdr>
    </w:div>
    <w:div w:id="788207385">
      <w:bodyDiv w:val="1"/>
      <w:marLeft w:val="0"/>
      <w:marRight w:val="0"/>
      <w:marTop w:val="0"/>
      <w:marBottom w:val="0"/>
      <w:divBdr>
        <w:top w:val="none" w:sz="0" w:space="0" w:color="auto"/>
        <w:left w:val="none" w:sz="0" w:space="0" w:color="auto"/>
        <w:bottom w:val="none" w:sz="0" w:space="0" w:color="auto"/>
        <w:right w:val="none" w:sz="0" w:space="0" w:color="auto"/>
      </w:divBdr>
    </w:div>
    <w:div w:id="791289390">
      <w:bodyDiv w:val="1"/>
      <w:marLeft w:val="0"/>
      <w:marRight w:val="0"/>
      <w:marTop w:val="0"/>
      <w:marBottom w:val="0"/>
      <w:divBdr>
        <w:top w:val="none" w:sz="0" w:space="0" w:color="auto"/>
        <w:left w:val="none" w:sz="0" w:space="0" w:color="auto"/>
        <w:bottom w:val="none" w:sz="0" w:space="0" w:color="auto"/>
        <w:right w:val="none" w:sz="0" w:space="0" w:color="auto"/>
      </w:divBdr>
    </w:div>
    <w:div w:id="792864652">
      <w:bodyDiv w:val="1"/>
      <w:marLeft w:val="0"/>
      <w:marRight w:val="0"/>
      <w:marTop w:val="0"/>
      <w:marBottom w:val="0"/>
      <w:divBdr>
        <w:top w:val="none" w:sz="0" w:space="0" w:color="auto"/>
        <w:left w:val="none" w:sz="0" w:space="0" w:color="auto"/>
        <w:bottom w:val="none" w:sz="0" w:space="0" w:color="auto"/>
        <w:right w:val="none" w:sz="0" w:space="0" w:color="auto"/>
      </w:divBdr>
      <w:divsChild>
        <w:div w:id="377825445">
          <w:marLeft w:val="0"/>
          <w:marRight w:val="0"/>
          <w:marTop w:val="0"/>
          <w:marBottom w:val="0"/>
          <w:divBdr>
            <w:top w:val="none" w:sz="0" w:space="0" w:color="auto"/>
            <w:left w:val="none" w:sz="0" w:space="0" w:color="auto"/>
            <w:bottom w:val="none" w:sz="0" w:space="0" w:color="auto"/>
            <w:right w:val="none" w:sz="0" w:space="0" w:color="auto"/>
          </w:divBdr>
        </w:div>
        <w:div w:id="1612544186">
          <w:marLeft w:val="0"/>
          <w:marRight w:val="0"/>
          <w:marTop w:val="0"/>
          <w:marBottom w:val="0"/>
          <w:divBdr>
            <w:top w:val="none" w:sz="0" w:space="0" w:color="auto"/>
            <w:left w:val="none" w:sz="0" w:space="0" w:color="auto"/>
            <w:bottom w:val="none" w:sz="0" w:space="0" w:color="auto"/>
            <w:right w:val="none" w:sz="0" w:space="0" w:color="auto"/>
          </w:divBdr>
        </w:div>
        <w:div w:id="1657493154">
          <w:marLeft w:val="0"/>
          <w:marRight w:val="0"/>
          <w:marTop w:val="0"/>
          <w:marBottom w:val="0"/>
          <w:divBdr>
            <w:top w:val="none" w:sz="0" w:space="0" w:color="auto"/>
            <w:left w:val="none" w:sz="0" w:space="0" w:color="auto"/>
            <w:bottom w:val="none" w:sz="0" w:space="0" w:color="auto"/>
            <w:right w:val="none" w:sz="0" w:space="0" w:color="auto"/>
          </w:divBdr>
        </w:div>
      </w:divsChild>
    </w:div>
    <w:div w:id="799570970">
      <w:bodyDiv w:val="1"/>
      <w:marLeft w:val="0"/>
      <w:marRight w:val="0"/>
      <w:marTop w:val="0"/>
      <w:marBottom w:val="0"/>
      <w:divBdr>
        <w:top w:val="none" w:sz="0" w:space="0" w:color="auto"/>
        <w:left w:val="none" w:sz="0" w:space="0" w:color="auto"/>
        <w:bottom w:val="none" w:sz="0" w:space="0" w:color="auto"/>
        <w:right w:val="none" w:sz="0" w:space="0" w:color="auto"/>
      </w:divBdr>
    </w:div>
    <w:div w:id="800466289">
      <w:bodyDiv w:val="1"/>
      <w:marLeft w:val="0"/>
      <w:marRight w:val="0"/>
      <w:marTop w:val="0"/>
      <w:marBottom w:val="0"/>
      <w:divBdr>
        <w:top w:val="none" w:sz="0" w:space="0" w:color="auto"/>
        <w:left w:val="none" w:sz="0" w:space="0" w:color="auto"/>
        <w:bottom w:val="none" w:sz="0" w:space="0" w:color="auto"/>
        <w:right w:val="none" w:sz="0" w:space="0" w:color="auto"/>
      </w:divBdr>
    </w:div>
    <w:div w:id="805859181">
      <w:bodyDiv w:val="1"/>
      <w:marLeft w:val="0"/>
      <w:marRight w:val="0"/>
      <w:marTop w:val="0"/>
      <w:marBottom w:val="0"/>
      <w:divBdr>
        <w:top w:val="none" w:sz="0" w:space="0" w:color="auto"/>
        <w:left w:val="none" w:sz="0" w:space="0" w:color="auto"/>
        <w:bottom w:val="none" w:sz="0" w:space="0" w:color="auto"/>
        <w:right w:val="none" w:sz="0" w:space="0" w:color="auto"/>
      </w:divBdr>
    </w:div>
    <w:div w:id="809250420">
      <w:bodyDiv w:val="1"/>
      <w:marLeft w:val="0"/>
      <w:marRight w:val="0"/>
      <w:marTop w:val="0"/>
      <w:marBottom w:val="0"/>
      <w:divBdr>
        <w:top w:val="none" w:sz="0" w:space="0" w:color="auto"/>
        <w:left w:val="none" w:sz="0" w:space="0" w:color="auto"/>
        <w:bottom w:val="none" w:sz="0" w:space="0" w:color="auto"/>
        <w:right w:val="none" w:sz="0" w:space="0" w:color="auto"/>
      </w:divBdr>
    </w:div>
    <w:div w:id="814840012">
      <w:bodyDiv w:val="1"/>
      <w:marLeft w:val="0"/>
      <w:marRight w:val="0"/>
      <w:marTop w:val="0"/>
      <w:marBottom w:val="0"/>
      <w:divBdr>
        <w:top w:val="none" w:sz="0" w:space="0" w:color="auto"/>
        <w:left w:val="none" w:sz="0" w:space="0" w:color="auto"/>
        <w:bottom w:val="none" w:sz="0" w:space="0" w:color="auto"/>
        <w:right w:val="none" w:sz="0" w:space="0" w:color="auto"/>
      </w:divBdr>
    </w:div>
    <w:div w:id="820266551">
      <w:bodyDiv w:val="1"/>
      <w:marLeft w:val="0"/>
      <w:marRight w:val="0"/>
      <w:marTop w:val="0"/>
      <w:marBottom w:val="0"/>
      <w:divBdr>
        <w:top w:val="none" w:sz="0" w:space="0" w:color="auto"/>
        <w:left w:val="none" w:sz="0" w:space="0" w:color="auto"/>
        <w:bottom w:val="none" w:sz="0" w:space="0" w:color="auto"/>
        <w:right w:val="none" w:sz="0" w:space="0" w:color="auto"/>
      </w:divBdr>
    </w:div>
    <w:div w:id="830679738">
      <w:bodyDiv w:val="1"/>
      <w:marLeft w:val="0"/>
      <w:marRight w:val="0"/>
      <w:marTop w:val="0"/>
      <w:marBottom w:val="0"/>
      <w:divBdr>
        <w:top w:val="none" w:sz="0" w:space="0" w:color="auto"/>
        <w:left w:val="none" w:sz="0" w:space="0" w:color="auto"/>
        <w:bottom w:val="none" w:sz="0" w:space="0" w:color="auto"/>
        <w:right w:val="none" w:sz="0" w:space="0" w:color="auto"/>
      </w:divBdr>
    </w:div>
    <w:div w:id="831989987">
      <w:bodyDiv w:val="1"/>
      <w:marLeft w:val="0"/>
      <w:marRight w:val="0"/>
      <w:marTop w:val="0"/>
      <w:marBottom w:val="0"/>
      <w:divBdr>
        <w:top w:val="none" w:sz="0" w:space="0" w:color="auto"/>
        <w:left w:val="none" w:sz="0" w:space="0" w:color="auto"/>
        <w:bottom w:val="none" w:sz="0" w:space="0" w:color="auto"/>
        <w:right w:val="none" w:sz="0" w:space="0" w:color="auto"/>
      </w:divBdr>
    </w:div>
    <w:div w:id="847135258">
      <w:bodyDiv w:val="1"/>
      <w:marLeft w:val="0"/>
      <w:marRight w:val="0"/>
      <w:marTop w:val="0"/>
      <w:marBottom w:val="0"/>
      <w:divBdr>
        <w:top w:val="none" w:sz="0" w:space="0" w:color="auto"/>
        <w:left w:val="none" w:sz="0" w:space="0" w:color="auto"/>
        <w:bottom w:val="none" w:sz="0" w:space="0" w:color="auto"/>
        <w:right w:val="none" w:sz="0" w:space="0" w:color="auto"/>
      </w:divBdr>
    </w:div>
    <w:div w:id="851146137">
      <w:bodyDiv w:val="1"/>
      <w:marLeft w:val="0"/>
      <w:marRight w:val="0"/>
      <w:marTop w:val="0"/>
      <w:marBottom w:val="0"/>
      <w:divBdr>
        <w:top w:val="none" w:sz="0" w:space="0" w:color="auto"/>
        <w:left w:val="none" w:sz="0" w:space="0" w:color="auto"/>
        <w:bottom w:val="none" w:sz="0" w:space="0" w:color="auto"/>
        <w:right w:val="none" w:sz="0" w:space="0" w:color="auto"/>
      </w:divBdr>
    </w:div>
    <w:div w:id="854537238">
      <w:bodyDiv w:val="1"/>
      <w:marLeft w:val="0"/>
      <w:marRight w:val="0"/>
      <w:marTop w:val="0"/>
      <w:marBottom w:val="0"/>
      <w:divBdr>
        <w:top w:val="none" w:sz="0" w:space="0" w:color="auto"/>
        <w:left w:val="none" w:sz="0" w:space="0" w:color="auto"/>
        <w:bottom w:val="none" w:sz="0" w:space="0" w:color="auto"/>
        <w:right w:val="none" w:sz="0" w:space="0" w:color="auto"/>
      </w:divBdr>
    </w:div>
    <w:div w:id="863205322">
      <w:bodyDiv w:val="1"/>
      <w:marLeft w:val="0"/>
      <w:marRight w:val="0"/>
      <w:marTop w:val="0"/>
      <w:marBottom w:val="0"/>
      <w:divBdr>
        <w:top w:val="none" w:sz="0" w:space="0" w:color="auto"/>
        <w:left w:val="none" w:sz="0" w:space="0" w:color="auto"/>
        <w:bottom w:val="none" w:sz="0" w:space="0" w:color="auto"/>
        <w:right w:val="none" w:sz="0" w:space="0" w:color="auto"/>
      </w:divBdr>
    </w:div>
    <w:div w:id="876242415">
      <w:bodyDiv w:val="1"/>
      <w:marLeft w:val="0"/>
      <w:marRight w:val="0"/>
      <w:marTop w:val="0"/>
      <w:marBottom w:val="0"/>
      <w:divBdr>
        <w:top w:val="none" w:sz="0" w:space="0" w:color="auto"/>
        <w:left w:val="none" w:sz="0" w:space="0" w:color="auto"/>
        <w:bottom w:val="none" w:sz="0" w:space="0" w:color="auto"/>
        <w:right w:val="none" w:sz="0" w:space="0" w:color="auto"/>
      </w:divBdr>
    </w:div>
    <w:div w:id="876967920">
      <w:bodyDiv w:val="1"/>
      <w:marLeft w:val="0"/>
      <w:marRight w:val="0"/>
      <w:marTop w:val="0"/>
      <w:marBottom w:val="0"/>
      <w:divBdr>
        <w:top w:val="none" w:sz="0" w:space="0" w:color="auto"/>
        <w:left w:val="none" w:sz="0" w:space="0" w:color="auto"/>
        <w:bottom w:val="none" w:sz="0" w:space="0" w:color="auto"/>
        <w:right w:val="none" w:sz="0" w:space="0" w:color="auto"/>
      </w:divBdr>
    </w:div>
    <w:div w:id="878207946">
      <w:bodyDiv w:val="1"/>
      <w:marLeft w:val="0"/>
      <w:marRight w:val="0"/>
      <w:marTop w:val="0"/>
      <w:marBottom w:val="0"/>
      <w:divBdr>
        <w:top w:val="none" w:sz="0" w:space="0" w:color="auto"/>
        <w:left w:val="none" w:sz="0" w:space="0" w:color="auto"/>
        <w:bottom w:val="none" w:sz="0" w:space="0" w:color="auto"/>
        <w:right w:val="none" w:sz="0" w:space="0" w:color="auto"/>
      </w:divBdr>
    </w:div>
    <w:div w:id="879900991">
      <w:bodyDiv w:val="1"/>
      <w:marLeft w:val="0"/>
      <w:marRight w:val="0"/>
      <w:marTop w:val="0"/>
      <w:marBottom w:val="0"/>
      <w:divBdr>
        <w:top w:val="none" w:sz="0" w:space="0" w:color="auto"/>
        <w:left w:val="none" w:sz="0" w:space="0" w:color="auto"/>
        <w:bottom w:val="none" w:sz="0" w:space="0" w:color="auto"/>
        <w:right w:val="none" w:sz="0" w:space="0" w:color="auto"/>
      </w:divBdr>
    </w:div>
    <w:div w:id="885027760">
      <w:bodyDiv w:val="1"/>
      <w:marLeft w:val="0"/>
      <w:marRight w:val="0"/>
      <w:marTop w:val="0"/>
      <w:marBottom w:val="0"/>
      <w:divBdr>
        <w:top w:val="none" w:sz="0" w:space="0" w:color="auto"/>
        <w:left w:val="none" w:sz="0" w:space="0" w:color="auto"/>
        <w:bottom w:val="none" w:sz="0" w:space="0" w:color="auto"/>
        <w:right w:val="none" w:sz="0" w:space="0" w:color="auto"/>
      </w:divBdr>
    </w:div>
    <w:div w:id="890775030">
      <w:bodyDiv w:val="1"/>
      <w:marLeft w:val="0"/>
      <w:marRight w:val="0"/>
      <w:marTop w:val="0"/>
      <w:marBottom w:val="0"/>
      <w:divBdr>
        <w:top w:val="none" w:sz="0" w:space="0" w:color="auto"/>
        <w:left w:val="none" w:sz="0" w:space="0" w:color="auto"/>
        <w:bottom w:val="none" w:sz="0" w:space="0" w:color="auto"/>
        <w:right w:val="none" w:sz="0" w:space="0" w:color="auto"/>
      </w:divBdr>
    </w:div>
    <w:div w:id="892469568">
      <w:bodyDiv w:val="1"/>
      <w:marLeft w:val="0"/>
      <w:marRight w:val="0"/>
      <w:marTop w:val="0"/>
      <w:marBottom w:val="0"/>
      <w:divBdr>
        <w:top w:val="none" w:sz="0" w:space="0" w:color="auto"/>
        <w:left w:val="none" w:sz="0" w:space="0" w:color="auto"/>
        <w:bottom w:val="none" w:sz="0" w:space="0" w:color="auto"/>
        <w:right w:val="none" w:sz="0" w:space="0" w:color="auto"/>
      </w:divBdr>
    </w:div>
    <w:div w:id="897516679">
      <w:bodyDiv w:val="1"/>
      <w:marLeft w:val="0"/>
      <w:marRight w:val="0"/>
      <w:marTop w:val="0"/>
      <w:marBottom w:val="0"/>
      <w:divBdr>
        <w:top w:val="none" w:sz="0" w:space="0" w:color="auto"/>
        <w:left w:val="none" w:sz="0" w:space="0" w:color="auto"/>
        <w:bottom w:val="none" w:sz="0" w:space="0" w:color="auto"/>
        <w:right w:val="none" w:sz="0" w:space="0" w:color="auto"/>
      </w:divBdr>
    </w:div>
    <w:div w:id="902250783">
      <w:bodyDiv w:val="1"/>
      <w:marLeft w:val="0"/>
      <w:marRight w:val="0"/>
      <w:marTop w:val="0"/>
      <w:marBottom w:val="0"/>
      <w:divBdr>
        <w:top w:val="none" w:sz="0" w:space="0" w:color="auto"/>
        <w:left w:val="none" w:sz="0" w:space="0" w:color="auto"/>
        <w:bottom w:val="none" w:sz="0" w:space="0" w:color="auto"/>
        <w:right w:val="none" w:sz="0" w:space="0" w:color="auto"/>
      </w:divBdr>
    </w:div>
    <w:div w:id="902914607">
      <w:bodyDiv w:val="1"/>
      <w:marLeft w:val="0"/>
      <w:marRight w:val="0"/>
      <w:marTop w:val="0"/>
      <w:marBottom w:val="0"/>
      <w:divBdr>
        <w:top w:val="none" w:sz="0" w:space="0" w:color="auto"/>
        <w:left w:val="none" w:sz="0" w:space="0" w:color="auto"/>
        <w:bottom w:val="none" w:sz="0" w:space="0" w:color="auto"/>
        <w:right w:val="none" w:sz="0" w:space="0" w:color="auto"/>
      </w:divBdr>
    </w:div>
    <w:div w:id="909803104">
      <w:bodyDiv w:val="1"/>
      <w:marLeft w:val="0"/>
      <w:marRight w:val="0"/>
      <w:marTop w:val="0"/>
      <w:marBottom w:val="0"/>
      <w:divBdr>
        <w:top w:val="none" w:sz="0" w:space="0" w:color="auto"/>
        <w:left w:val="none" w:sz="0" w:space="0" w:color="auto"/>
        <w:bottom w:val="none" w:sz="0" w:space="0" w:color="auto"/>
        <w:right w:val="none" w:sz="0" w:space="0" w:color="auto"/>
      </w:divBdr>
    </w:div>
    <w:div w:id="917323783">
      <w:bodyDiv w:val="1"/>
      <w:marLeft w:val="0"/>
      <w:marRight w:val="0"/>
      <w:marTop w:val="0"/>
      <w:marBottom w:val="0"/>
      <w:divBdr>
        <w:top w:val="none" w:sz="0" w:space="0" w:color="auto"/>
        <w:left w:val="none" w:sz="0" w:space="0" w:color="auto"/>
        <w:bottom w:val="none" w:sz="0" w:space="0" w:color="auto"/>
        <w:right w:val="none" w:sz="0" w:space="0" w:color="auto"/>
      </w:divBdr>
    </w:div>
    <w:div w:id="934094884">
      <w:bodyDiv w:val="1"/>
      <w:marLeft w:val="0"/>
      <w:marRight w:val="0"/>
      <w:marTop w:val="0"/>
      <w:marBottom w:val="0"/>
      <w:divBdr>
        <w:top w:val="none" w:sz="0" w:space="0" w:color="auto"/>
        <w:left w:val="none" w:sz="0" w:space="0" w:color="auto"/>
        <w:bottom w:val="none" w:sz="0" w:space="0" w:color="auto"/>
        <w:right w:val="none" w:sz="0" w:space="0" w:color="auto"/>
      </w:divBdr>
    </w:div>
    <w:div w:id="937366686">
      <w:bodyDiv w:val="1"/>
      <w:marLeft w:val="0"/>
      <w:marRight w:val="0"/>
      <w:marTop w:val="0"/>
      <w:marBottom w:val="0"/>
      <w:divBdr>
        <w:top w:val="none" w:sz="0" w:space="0" w:color="auto"/>
        <w:left w:val="none" w:sz="0" w:space="0" w:color="auto"/>
        <w:bottom w:val="none" w:sz="0" w:space="0" w:color="auto"/>
        <w:right w:val="none" w:sz="0" w:space="0" w:color="auto"/>
      </w:divBdr>
    </w:div>
    <w:div w:id="941259993">
      <w:bodyDiv w:val="1"/>
      <w:marLeft w:val="0"/>
      <w:marRight w:val="0"/>
      <w:marTop w:val="0"/>
      <w:marBottom w:val="0"/>
      <w:divBdr>
        <w:top w:val="none" w:sz="0" w:space="0" w:color="auto"/>
        <w:left w:val="none" w:sz="0" w:space="0" w:color="auto"/>
        <w:bottom w:val="none" w:sz="0" w:space="0" w:color="auto"/>
        <w:right w:val="none" w:sz="0" w:space="0" w:color="auto"/>
      </w:divBdr>
    </w:div>
    <w:div w:id="945886774">
      <w:bodyDiv w:val="1"/>
      <w:marLeft w:val="0"/>
      <w:marRight w:val="0"/>
      <w:marTop w:val="0"/>
      <w:marBottom w:val="0"/>
      <w:divBdr>
        <w:top w:val="none" w:sz="0" w:space="0" w:color="auto"/>
        <w:left w:val="none" w:sz="0" w:space="0" w:color="auto"/>
        <w:bottom w:val="none" w:sz="0" w:space="0" w:color="auto"/>
        <w:right w:val="none" w:sz="0" w:space="0" w:color="auto"/>
      </w:divBdr>
    </w:div>
    <w:div w:id="947007951">
      <w:bodyDiv w:val="1"/>
      <w:marLeft w:val="0"/>
      <w:marRight w:val="0"/>
      <w:marTop w:val="0"/>
      <w:marBottom w:val="0"/>
      <w:divBdr>
        <w:top w:val="none" w:sz="0" w:space="0" w:color="auto"/>
        <w:left w:val="none" w:sz="0" w:space="0" w:color="auto"/>
        <w:bottom w:val="none" w:sz="0" w:space="0" w:color="auto"/>
        <w:right w:val="none" w:sz="0" w:space="0" w:color="auto"/>
      </w:divBdr>
    </w:div>
    <w:div w:id="948313498">
      <w:bodyDiv w:val="1"/>
      <w:marLeft w:val="0"/>
      <w:marRight w:val="0"/>
      <w:marTop w:val="0"/>
      <w:marBottom w:val="0"/>
      <w:divBdr>
        <w:top w:val="none" w:sz="0" w:space="0" w:color="auto"/>
        <w:left w:val="none" w:sz="0" w:space="0" w:color="auto"/>
        <w:bottom w:val="none" w:sz="0" w:space="0" w:color="auto"/>
        <w:right w:val="none" w:sz="0" w:space="0" w:color="auto"/>
      </w:divBdr>
    </w:div>
    <w:div w:id="951326219">
      <w:bodyDiv w:val="1"/>
      <w:marLeft w:val="0"/>
      <w:marRight w:val="0"/>
      <w:marTop w:val="0"/>
      <w:marBottom w:val="0"/>
      <w:divBdr>
        <w:top w:val="none" w:sz="0" w:space="0" w:color="auto"/>
        <w:left w:val="none" w:sz="0" w:space="0" w:color="auto"/>
        <w:bottom w:val="none" w:sz="0" w:space="0" w:color="auto"/>
        <w:right w:val="none" w:sz="0" w:space="0" w:color="auto"/>
      </w:divBdr>
    </w:div>
    <w:div w:id="959844024">
      <w:bodyDiv w:val="1"/>
      <w:marLeft w:val="0"/>
      <w:marRight w:val="0"/>
      <w:marTop w:val="0"/>
      <w:marBottom w:val="0"/>
      <w:divBdr>
        <w:top w:val="none" w:sz="0" w:space="0" w:color="auto"/>
        <w:left w:val="none" w:sz="0" w:space="0" w:color="auto"/>
        <w:bottom w:val="none" w:sz="0" w:space="0" w:color="auto"/>
        <w:right w:val="none" w:sz="0" w:space="0" w:color="auto"/>
      </w:divBdr>
    </w:div>
    <w:div w:id="962922530">
      <w:bodyDiv w:val="1"/>
      <w:marLeft w:val="0"/>
      <w:marRight w:val="0"/>
      <w:marTop w:val="0"/>
      <w:marBottom w:val="0"/>
      <w:divBdr>
        <w:top w:val="none" w:sz="0" w:space="0" w:color="auto"/>
        <w:left w:val="none" w:sz="0" w:space="0" w:color="auto"/>
        <w:bottom w:val="none" w:sz="0" w:space="0" w:color="auto"/>
        <w:right w:val="none" w:sz="0" w:space="0" w:color="auto"/>
      </w:divBdr>
    </w:div>
    <w:div w:id="965114489">
      <w:bodyDiv w:val="1"/>
      <w:marLeft w:val="0"/>
      <w:marRight w:val="0"/>
      <w:marTop w:val="0"/>
      <w:marBottom w:val="0"/>
      <w:divBdr>
        <w:top w:val="none" w:sz="0" w:space="0" w:color="auto"/>
        <w:left w:val="none" w:sz="0" w:space="0" w:color="auto"/>
        <w:bottom w:val="none" w:sz="0" w:space="0" w:color="auto"/>
        <w:right w:val="none" w:sz="0" w:space="0" w:color="auto"/>
      </w:divBdr>
    </w:div>
    <w:div w:id="978221834">
      <w:bodyDiv w:val="1"/>
      <w:marLeft w:val="0"/>
      <w:marRight w:val="0"/>
      <w:marTop w:val="0"/>
      <w:marBottom w:val="0"/>
      <w:divBdr>
        <w:top w:val="none" w:sz="0" w:space="0" w:color="auto"/>
        <w:left w:val="none" w:sz="0" w:space="0" w:color="auto"/>
        <w:bottom w:val="none" w:sz="0" w:space="0" w:color="auto"/>
        <w:right w:val="none" w:sz="0" w:space="0" w:color="auto"/>
      </w:divBdr>
      <w:divsChild>
        <w:div w:id="1588031796">
          <w:marLeft w:val="0"/>
          <w:marRight w:val="0"/>
          <w:marTop w:val="0"/>
          <w:marBottom w:val="0"/>
          <w:divBdr>
            <w:top w:val="none" w:sz="0" w:space="0" w:color="auto"/>
            <w:left w:val="none" w:sz="0" w:space="0" w:color="auto"/>
            <w:bottom w:val="none" w:sz="0" w:space="0" w:color="auto"/>
            <w:right w:val="none" w:sz="0" w:space="0" w:color="auto"/>
          </w:divBdr>
        </w:div>
        <w:div w:id="1904638300">
          <w:marLeft w:val="0"/>
          <w:marRight w:val="0"/>
          <w:marTop w:val="0"/>
          <w:marBottom w:val="0"/>
          <w:divBdr>
            <w:top w:val="none" w:sz="0" w:space="0" w:color="auto"/>
            <w:left w:val="none" w:sz="0" w:space="0" w:color="auto"/>
            <w:bottom w:val="none" w:sz="0" w:space="0" w:color="auto"/>
            <w:right w:val="none" w:sz="0" w:space="0" w:color="auto"/>
          </w:divBdr>
        </w:div>
        <w:div w:id="1977838024">
          <w:marLeft w:val="0"/>
          <w:marRight w:val="0"/>
          <w:marTop w:val="0"/>
          <w:marBottom w:val="0"/>
          <w:divBdr>
            <w:top w:val="none" w:sz="0" w:space="0" w:color="auto"/>
            <w:left w:val="none" w:sz="0" w:space="0" w:color="auto"/>
            <w:bottom w:val="none" w:sz="0" w:space="0" w:color="auto"/>
            <w:right w:val="none" w:sz="0" w:space="0" w:color="auto"/>
          </w:divBdr>
        </w:div>
      </w:divsChild>
    </w:div>
    <w:div w:id="980187029">
      <w:bodyDiv w:val="1"/>
      <w:marLeft w:val="0"/>
      <w:marRight w:val="0"/>
      <w:marTop w:val="0"/>
      <w:marBottom w:val="0"/>
      <w:divBdr>
        <w:top w:val="none" w:sz="0" w:space="0" w:color="auto"/>
        <w:left w:val="none" w:sz="0" w:space="0" w:color="auto"/>
        <w:bottom w:val="none" w:sz="0" w:space="0" w:color="auto"/>
        <w:right w:val="none" w:sz="0" w:space="0" w:color="auto"/>
      </w:divBdr>
    </w:div>
    <w:div w:id="980499383">
      <w:bodyDiv w:val="1"/>
      <w:marLeft w:val="0"/>
      <w:marRight w:val="0"/>
      <w:marTop w:val="0"/>
      <w:marBottom w:val="0"/>
      <w:divBdr>
        <w:top w:val="none" w:sz="0" w:space="0" w:color="auto"/>
        <w:left w:val="none" w:sz="0" w:space="0" w:color="auto"/>
        <w:bottom w:val="none" w:sz="0" w:space="0" w:color="auto"/>
        <w:right w:val="none" w:sz="0" w:space="0" w:color="auto"/>
      </w:divBdr>
    </w:div>
    <w:div w:id="991132145">
      <w:bodyDiv w:val="1"/>
      <w:marLeft w:val="0"/>
      <w:marRight w:val="0"/>
      <w:marTop w:val="0"/>
      <w:marBottom w:val="0"/>
      <w:divBdr>
        <w:top w:val="none" w:sz="0" w:space="0" w:color="auto"/>
        <w:left w:val="none" w:sz="0" w:space="0" w:color="auto"/>
        <w:bottom w:val="none" w:sz="0" w:space="0" w:color="auto"/>
        <w:right w:val="none" w:sz="0" w:space="0" w:color="auto"/>
      </w:divBdr>
    </w:div>
    <w:div w:id="994531327">
      <w:bodyDiv w:val="1"/>
      <w:marLeft w:val="0"/>
      <w:marRight w:val="0"/>
      <w:marTop w:val="0"/>
      <w:marBottom w:val="0"/>
      <w:divBdr>
        <w:top w:val="none" w:sz="0" w:space="0" w:color="auto"/>
        <w:left w:val="none" w:sz="0" w:space="0" w:color="auto"/>
        <w:bottom w:val="none" w:sz="0" w:space="0" w:color="auto"/>
        <w:right w:val="none" w:sz="0" w:space="0" w:color="auto"/>
      </w:divBdr>
    </w:div>
    <w:div w:id="995261853">
      <w:bodyDiv w:val="1"/>
      <w:marLeft w:val="0"/>
      <w:marRight w:val="0"/>
      <w:marTop w:val="0"/>
      <w:marBottom w:val="0"/>
      <w:divBdr>
        <w:top w:val="none" w:sz="0" w:space="0" w:color="auto"/>
        <w:left w:val="none" w:sz="0" w:space="0" w:color="auto"/>
        <w:bottom w:val="none" w:sz="0" w:space="0" w:color="auto"/>
        <w:right w:val="none" w:sz="0" w:space="0" w:color="auto"/>
      </w:divBdr>
    </w:div>
    <w:div w:id="995760540">
      <w:bodyDiv w:val="1"/>
      <w:marLeft w:val="0"/>
      <w:marRight w:val="0"/>
      <w:marTop w:val="0"/>
      <w:marBottom w:val="0"/>
      <w:divBdr>
        <w:top w:val="none" w:sz="0" w:space="0" w:color="auto"/>
        <w:left w:val="none" w:sz="0" w:space="0" w:color="auto"/>
        <w:bottom w:val="none" w:sz="0" w:space="0" w:color="auto"/>
        <w:right w:val="none" w:sz="0" w:space="0" w:color="auto"/>
      </w:divBdr>
    </w:div>
    <w:div w:id="1002591396">
      <w:bodyDiv w:val="1"/>
      <w:marLeft w:val="0"/>
      <w:marRight w:val="0"/>
      <w:marTop w:val="0"/>
      <w:marBottom w:val="0"/>
      <w:divBdr>
        <w:top w:val="none" w:sz="0" w:space="0" w:color="auto"/>
        <w:left w:val="none" w:sz="0" w:space="0" w:color="auto"/>
        <w:bottom w:val="none" w:sz="0" w:space="0" w:color="auto"/>
        <w:right w:val="none" w:sz="0" w:space="0" w:color="auto"/>
      </w:divBdr>
    </w:div>
    <w:div w:id="1011100662">
      <w:bodyDiv w:val="1"/>
      <w:marLeft w:val="0"/>
      <w:marRight w:val="0"/>
      <w:marTop w:val="0"/>
      <w:marBottom w:val="0"/>
      <w:divBdr>
        <w:top w:val="none" w:sz="0" w:space="0" w:color="auto"/>
        <w:left w:val="none" w:sz="0" w:space="0" w:color="auto"/>
        <w:bottom w:val="none" w:sz="0" w:space="0" w:color="auto"/>
        <w:right w:val="none" w:sz="0" w:space="0" w:color="auto"/>
      </w:divBdr>
    </w:div>
    <w:div w:id="1012489320">
      <w:bodyDiv w:val="1"/>
      <w:marLeft w:val="0"/>
      <w:marRight w:val="0"/>
      <w:marTop w:val="0"/>
      <w:marBottom w:val="0"/>
      <w:divBdr>
        <w:top w:val="none" w:sz="0" w:space="0" w:color="auto"/>
        <w:left w:val="none" w:sz="0" w:space="0" w:color="auto"/>
        <w:bottom w:val="none" w:sz="0" w:space="0" w:color="auto"/>
        <w:right w:val="none" w:sz="0" w:space="0" w:color="auto"/>
      </w:divBdr>
    </w:div>
    <w:div w:id="1017928402">
      <w:bodyDiv w:val="1"/>
      <w:marLeft w:val="0"/>
      <w:marRight w:val="0"/>
      <w:marTop w:val="0"/>
      <w:marBottom w:val="0"/>
      <w:divBdr>
        <w:top w:val="none" w:sz="0" w:space="0" w:color="auto"/>
        <w:left w:val="none" w:sz="0" w:space="0" w:color="auto"/>
        <w:bottom w:val="none" w:sz="0" w:space="0" w:color="auto"/>
        <w:right w:val="none" w:sz="0" w:space="0" w:color="auto"/>
      </w:divBdr>
    </w:div>
    <w:div w:id="1046682120">
      <w:bodyDiv w:val="1"/>
      <w:marLeft w:val="0"/>
      <w:marRight w:val="0"/>
      <w:marTop w:val="0"/>
      <w:marBottom w:val="0"/>
      <w:divBdr>
        <w:top w:val="none" w:sz="0" w:space="0" w:color="auto"/>
        <w:left w:val="none" w:sz="0" w:space="0" w:color="auto"/>
        <w:bottom w:val="none" w:sz="0" w:space="0" w:color="auto"/>
        <w:right w:val="none" w:sz="0" w:space="0" w:color="auto"/>
      </w:divBdr>
    </w:div>
    <w:div w:id="1048528166">
      <w:bodyDiv w:val="1"/>
      <w:marLeft w:val="0"/>
      <w:marRight w:val="0"/>
      <w:marTop w:val="0"/>
      <w:marBottom w:val="0"/>
      <w:divBdr>
        <w:top w:val="none" w:sz="0" w:space="0" w:color="auto"/>
        <w:left w:val="none" w:sz="0" w:space="0" w:color="auto"/>
        <w:bottom w:val="none" w:sz="0" w:space="0" w:color="auto"/>
        <w:right w:val="none" w:sz="0" w:space="0" w:color="auto"/>
      </w:divBdr>
    </w:div>
    <w:div w:id="1054622124">
      <w:bodyDiv w:val="1"/>
      <w:marLeft w:val="0"/>
      <w:marRight w:val="0"/>
      <w:marTop w:val="0"/>
      <w:marBottom w:val="0"/>
      <w:divBdr>
        <w:top w:val="none" w:sz="0" w:space="0" w:color="auto"/>
        <w:left w:val="none" w:sz="0" w:space="0" w:color="auto"/>
        <w:bottom w:val="none" w:sz="0" w:space="0" w:color="auto"/>
        <w:right w:val="none" w:sz="0" w:space="0" w:color="auto"/>
      </w:divBdr>
    </w:div>
    <w:div w:id="1065183120">
      <w:bodyDiv w:val="1"/>
      <w:marLeft w:val="0"/>
      <w:marRight w:val="0"/>
      <w:marTop w:val="0"/>
      <w:marBottom w:val="0"/>
      <w:divBdr>
        <w:top w:val="none" w:sz="0" w:space="0" w:color="auto"/>
        <w:left w:val="none" w:sz="0" w:space="0" w:color="auto"/>
        <w:bottom w:val="none" w:sz="0" w:space="0" w:color="auto"/>
        <w:right w:val="none" w:sz="0" w:space="0" w:color="auto"/>
      </w:divBdr>
      <w:divsChild>
        <w:div w:id="177473124">
          <w:marLeft w:val="0"/>
          <w:marRight w:val="0"/>
          <w:marTop w:val="0"/>
          <w:marBottom w:val="0"/>
          <w:divBdr>
            <w:top w:val="none" w:sz="0" w:space="0" w:color="auto"/>
            <w:left w:val="none" w:sz="0" w:space="0" w:color="auto"/>
            <w:bottom w:val="none" w:sz="0" w:space="0" w:color="auto"/>
            <w:right w:val="none" w:sz="0" w:space="0" w:color="auto"/>
          </w:divBdr>
        </w:div>
        <w:div w:id="233854909">
          <w:marLeft w:val="0"/>
          <w:marRight w:val="0"/>
          <w:marTop w:val="0"/>
          <w:marBottom w:val="0"/>
          <w:divBdr>
            <w:top w:val="none" w:sz="0" w:space="0" w:color="auto"/>
            <w:left w:val="none" w:sz="0" w:space="0" w:color="auto"/>
            <w:bottom w:val="none" w:sz="0" w:space="0" w:color="auto"/>
            <w:right w:val="none" w:sz="0" w:space="0" w:color="auto"/>
          </w:divBdr>
        </w:div>
        <w:div w:id="2126919848">
          <w:marLeft w:val="0"/>
          <w:marRight w:val="0"/>
          <w:marTop w:val="0"/>
          <w:marBottom w:val="0"/>
          <w:divBdr>
            <w:top w:val="none" w:sz="0" w:space="0" w:color="auto"/>
            <w:left w:val="none" w:sz="0" w:space="0" w:color="auto"/>
            <w:bottom w:val="none" w:sz="0" w:space="0" w:color="auto"/>
            <w:right w:val="none" w:sz="0" w:space="0" w:color="auto"/>
          </w:divBdr>
        </w:div>
      </w:divsChild>
    </w:div>
    <w:div w:id="1066100589">
      <w:bodyDiv w:val="1"/>
      <w:marLeft w:val="0"/>
      <w:marRight w:val="0"/>
      <w:marTop w:val="0"/>
      <w:marBottom w:val="0"/>
      <w:divBdr>
        <w:top w:val="none" w:sz="0" w:space="0" w:color="auto"/>
        <w:left w:val="none" w:sz="0" w:space="0" w:color="auto"/>
        <w:bottom w:val="none" w:sz="0" w:space="0" w:color="auto"/>
        <w:right w:val="none" w:sz="0" w:space="0" w:color="auto"/>
      </w:divBdr>
    </w:div>
    <w:div w:id="1085607502">
      <w:bodyDiv w:val="1"/>
      <w:marLeft w:val="0"/>
      <w:marRight w:val="0"/>
      <w:marTop w:val="0"/>
      <w:marBottom w:val="0"/>
      <w:divBdr>
        <w:top w:val="none" w:sz="0" w:space="0" w:color="auto"/>
        <w:left w:val="none" w:sz="0" w:space="0" w:color="auto"/>
        <w:bottom w:val="none" w:sz="0" w:space="0" w:color="auto"/>
        <w:right w:val="none" w:sz="0" w:space="0" w:color="auto"/>
      </w:divBdr>
    </w:div>
    <w:div w:id="1089542432">
      <w:bodyDiv w:val="1"/>
      <w:marLeft w:val="0"/>
      <w:marRight w:val="0"/>
      <w:marTop w:val="0"/>
      <w:marBottom w:val="0"/>
      <w:divBdr>
        <w:top w:val="none" w:sz="0" w:space="0" w:color="auto"/>
        <w:left w:val="none" w:sz="0" w:space="0" w:color="auto"/>
        <w:bottom w:val="none" w:sz="0" w:space="0" w:color="auto"/>
        <w:right w:val="none" w:sz="0" w:space="0" w:color="auto"/>
      </w:divBdr>
    </w:div>
    <w:div w:id="1098939524">
      <w:bodyDiv w:val="1"/>
      <w:marLeft w:val="0"/>
      <w:marRight w:val="0"/>
      <w:marTop w:val="0"/>
      <w:marBottom w:val="0"/>
      <w:divBdr>
        <w:top w:val="none" w:sz="0" w:space="0" w:color="auto"/>
        <w:left w:val="none" w:sz="0" w:space="0" w:color="auto"/>
        <w:bottom w:val="none" w:sz="0" w:space="0" w:color="auto"/>
        <w:right w:val="none" w:sz="0" w:space="0" w:color="auto"/>
      </w:divBdr>
    </w:div>
    <w:div w:id="1103037535">
      <w:bodyDiv w:val="1"/>
      <w:marLeft w:val="0"/>
      <w:marRight w:val="0"/>
      <w:marTop w:val="0"/>
      <w:marBottom w:val="0"/>
      <w:divBdr>
        <w:top w:val="none" w:sz="0" w:space="0" w:color="auto"/>
        <w:left w:val="none" w:sz="0" w:space="0" w:color="auto"/>
        <w:bottom w:val="none" w:sz="0" w:space="0" w:color="auto"/>
        <w:right w:val="none" w:sz="0" w:space="0" w:color="auto"/>
      </w:divBdr>
    </w:div>
    <w:div w:id="1105737100">
      <w:bodyDiv w:val="1"/>
      <w:marLeft w:val="0"/>
      <w:marRight w:val="0"/>
      <w:marTop w:val="0"/>
      <w:marBottom w:val="0"/>
      <w:divBdr>
        <w:top w:val="none" w:sz="0" w:space="0" w:color="auto"/>
        <w:left w:val="none" w:sz="0" w:space="0" w:color="auto"/>
        <w:bottom w:val="none" w:sz="0" w:space="0" w:color="auto"/>
        <w:right w:val="none" w:sz="0" w:space="0" w:color="auto"/>
      </w:divBdr>
    </w:div>
    <w:div w:id="1107429283">
      <w:bodyDiv w:val="1"/>
      <w:marLeft w:val="0"/>
      <w:marRight w:val="0"/>
      <w:marTop w:val="0"/>
      <w:marBottom w:val="0"/>
      <w:divBdr>
        <w:top w:val="none" w:sz="0" w:space="0" w:color="auto"/>
        <w:left w:val="none" w:sz="0" w:space="0" w:color="auto"/>
        <w:bottom w:val="none" w:sz="0" w:space="0" w:color="auto"/>
        <w:right w:val="none" w:sz="0" w:space="0" w:color="auto"/>
      </w:divBdr>
    </w:div>
    <w:div w:id="1110856717">
      <w:bodyDiv w:val="1"/>
      <w:marLeft w:val="0"/>
      <w:marRight w:val="0"/>
      <w:marTop w:val="0"/>
      <w:marBottom w:val="0"/>
      <w:divBdr>
        <w:top w:val="none" w:sz="0" w:space="0" w:color="auto"/>
        <w:left w:val="none" w:sz="0" w:space="0" w:color="auto"/>
        <w:bottom w:val="none" w:sz="0" w:space="0" w:color="auto"/>
        <w:right w:val="none" w:sz="0" w:space="0" w:color="auto"/>
      </w:divBdr>
    </w:div>
    <w:div w:id="1115709074">
      <w:bodyDiv w:val="1"/>
      <w:marLeft w:val="0"/>
      <w:marRight w:val="0"/>
      <w:marTop w:val="0"/>
      <w:marBottom w:val="0"/>
      <w:divBdr>
        <w:top w:val="none" w:sz="0" w:space="0" w:color="auto"/>
        <w:left w:val="none" w:sz="0" w:space="0" w:color="auto"/>
        <w:bottom w:val="none" w:sz="0" w:space="0" w:color="auto"/>
        <w:right w:val="none" w:sz="0" w:space="0" w:color="auto"/>
      </w:divBdr>
    </w:div>
    <w:div w:id="1117526893">
      <w:bodyDiv w:val="1"/>
      <w:marLeft w:val="0"/>
      <w:marRight w:val="0"/>
      <w:marTop w:val="0"/>
      <w:marBottom w:val="0"/>
      <w:divBdr>
        <w:top w:val="none" w:sz="0" w:space="0" w:color="auto"/>
        <w:left w:val="none" w:sz="0" w:space="0" w:color="auto"/>
        <w:bottom w:val="none" w:sz="0" w:space="0" w:color="auto"/>
        <w:right w:val="none" w:sz="0" w:space="0" w:color="auto"/>
      </w:divBdr>
    </w:div>
    <w:div w:id="1124349669">
      <w:bodyDiv w:val="1"/>
      <w:marLeft w:val="0"/>
      <w:marRight w:val="0"/>
      <w:marTop w:val="0"/>
      <w:marBottom w:val="0"/>
      <w:divBdr>
        <w:top w:val="none" w:sz="0" w:space="0" w:color="auto"/>
        <w:left w:val="none" w:sz="0" w:space="0" w:color="auto"/>
        <w:bottom w:val="none" w:sz="0" w:space="0" w:color="auto"/>
        <w:right w:val="none" w:sz="0" w:space="0" w:color="auto"/>
      </w:divBdr>
    </w:div>
    <w:div w:id="1138690291">
      <w:bodyDiv w:val="1"/>
      <w:marLeft w:val="0"/>
      <w:marRight w:val="0"/>
      <w:marTop w:val="0"/>
      <w:marBottom w:val="0"/>
      <w:divBdr>
        <w:top w:val="none" w:sz="0" w:space="0" w:color="auto"/>
        <w:left w:val="none" w:sz="0" w:space="0" w:color="auto"/>
        <w:bottom w:val="none" w:sz="0" w:space="0" w:color="auto"/>
        <w:right w:val="none" w:sz="0" w:space="0" w:color="auto"/>
      </w:divBdr>
    </w:div>
    <w:div w:id="1161433455">
      <w:bodyDiv w:val="1"/>
      <w:marLeft w:val="0"/>
      <w:marRight w:val="0"/>
      <w:marTop w:val="0"/>
      <w:marBottom w:val="0"/>
      <w:divBdr>
        <w:top w:val="none" w:sz="0" w:space="0" w:color="auto"/>
        <w:left w:val="none" w:sz="0" w:space="0" w:color="auto"/>
        <w:bottom w:val="none" w:sz="0" w:space="0" w:color="auto"/>
        <w:right w:val="none" w:sz="0" w:space="0" w:color="auto"/>
      </w:divBdr>
    </w:div>
    <w:div w:id="1165393337">
      <w:bodyDiv w:val="1"/>
      <w:marLeft w:val="0"/>
      <w:marRight w:val="0"/>
      <w:marTop w:val="0"/>
      <w:marBottom w:val="0"/>
      <w:divBdr>
        <w:top w:val="none" w:sz="0" w:space="0" w:color="auto"/>
        <w:left w:val="none" w:sz="0" w:space="0" w:color="auto"/>
        <w:bottom w:val="none" w:sz="0" w:space="0" w:color="auto"/>
        <w:right w:val="none" w:sz="0" w:space="0" w:color="auto"/>
      </w:divBdr>
    </w:div>
    <w:div w:id="1167357577">
      <w:bodyDiv w:val="1"/>
      <w:marLeft w:val="0"/>
      <w:marRight w:val="0"/>
      <w:marTop w:val="0"/>
      <w:marBottom w:val="0"/>
      <w:divBdr>
        <w:top w:val="none" w:sz="0" w:space="0" w:color="auto"/>
        <w:left w:val="none" w:sz="0" w:space="0" w:color="auto"/>
        <w:bottom w:val="none" w:sz="0" w:space="0" w:color="auto"/>
        <w:right w:val="none" w:sz="0" w:space="0" w:color="auto"/>
      </w:divBdr>
      <w:divsChild>
        <w:div w:id="50083742">
          <w:marLeft w:val="0"/>
          <w:marRight w:val="0"/>
          <w:marTop w:val="0"/>
          <w:marBottom w:val="0"/>
          <w:divBdr>
            <w:top w:val="none" w:sz="0" w:space="0" w:color="auto"/>
            <w:left w:val="none" w:sz="0" w:space="0" w:color="auto"/>
            <w:bottom w:val="none" w:sz="0" w:space="0" w:color="auto"/>
            <w:right w:val="none" w:sz="0" w:space="0" w:color="auto"/>
          </w:divBdr>
        </w:div>
        <w:div w:id="68504107">
          <w:marLeft w:val="0"/>
          <w:marRight w:val="0"/>
          <w:marTop w:val="0"/>
          <w:marBottom w:val="0"/>
          <w:divBdr>
            <w:top w:val="none" w:sz="0" w:space="0" w:color="auto"/>
            <w:left w:val="none" w:sz="0" w:space="0" w:color="auto"/>
            <w:bottom w:val="none" w:sz="0" w:space="0" w:color="auto"/>
            <w:right w:val="none" w:sz="0" w:space="0" w:color="auto"/>
          </w:divBdr>
        </w:div>
        <w:div w:id="95685603">
          <w:marLeft w:val="0"/>
          <w:marRight w:val="0"/>
          <w:marTop w:val="0"/>
          <w:marBottom w:val="0"/>
          <w:divBdr>
            <w:top w:val="none" w:sz="0" w:space="0" w:color="auto"/>
            <w:left w:val="none" w:sz="0" w:space="0" w:color="auto"/>
            <w:bottom w:val="none" w:sz="0" w:space="0" w:color="auto"/>
            <w:right w:val="none" w:sz="0" w:space="0" w:color="auto"/>
          </w:divBdr>
        </w:div>
        <w:div w:id="104272888">
          <w:marLeft w:val="0"/>
          <w:marRight w:val="0"/>
          <w:marTop w:val="0"/>
          <w:marBottom w:val="0"/>
          <w:divBdr>
            <w:top w:val="none" w:sz="0" w:space="0" w:color="auto"/>
            <w:left w:val="none" w:sz="0" w:space="0" w:color="auto"/>
            <w:bottom w:val="none" w:sz="0" w:space="0" w:color="auto"/>
            <w:right w:val="none" w:sz="0" w:space="0" w:color="auto"/>
          </w:divBdr>
        </w:div>
        <w:div w:id="110561308">
          <w:marLeft w:val="0"/>
          <w:marRight w:val="0"/>
          <w:marTop w:val="0"/>
          <w:marBottom w:val="0"/>
          <w:divBdr>
            <w:top w:val="none" w:sz="0" w:space="0" w:color="auto"/>
            <w:left w:val="none" w:sz="0" w:space="0" w:color="auto"/>
            <w:bottom w:val="none" w:sz="0" w:space="0" w:color="auto"/>
            <w:right w:val="none" w:sz="0" w:space="0" w:color="auto"/>
          </w:divBdr>
        </w:div>
        <w:div w:id="118883458">
          <w:marLeft w:val="0"/>
          <w:marRight w:val="0"/>
          <w:marTop w:val="0"/>
          <w:marBottom w:val="0"/>
          <w:divBdr>
            <w:top w:val="none" w:sz="0" w:space="0" w:color="auto"/>
            <w:left w:val="none" w:sz="0" w:space="0" w:color="auto"/>
            <w:bottom w:val="none" w:sz="0" w:space="0" w:color="auto"/>
            <w:right w:val="none" w:sz="0" w:space="0" w:color="auto"/>
          </w:divBdr>
        </w:div>
        <w:div w:id="119417416">
          <w:marLeft w:val="0"/>
          <w:marRight w:val="0"/>
          <w:marTop w:val="0"/>
          <w:marBottom w:val="0"/>
          <w:divBdr>
            <w:top w:val="none" w:sz="0" w:space="0" w:color="auto"/>
            <w:left w:val="none" w:sz="0" w:space="0" w:color="auto"/>
            <w:bottom w:val="none" w:sz="0" w:space="0" w:color="auto"/>
            <w:right w:val="none" w:sz="0" w:space="0" w:color="auto"/>
          </w:divBdr>
        </w:div>
        <w:div w:id="130171376">
          <w:marLeft w:val="0"/>
          <w:marRight w:val="0"/>
          <w:marTop w:val="0"/>
          <w:marBottom w:val="0"/>
          <w:divBdr>
            <w:top w:val="none" w:sz="0" w:space="0" w:color="auto"/>
            <w:left w:val="none" w:sz="0" w:space="0" w:color="auto"/>
            <w:bottom w:val="none" w:sz="0" w:space="0" w:color="auto"/>
            <w:right w:val="none" w:sz="0" w:space="0" w:color="auto"/>
          </w:divBdr>
        </w:div>
        <w:div w:id="141625496">
          <w:marLeft w:val="0"/>
          <w:marRight w:val="0"/>
          <w:marTop w:val="0"/>
          <w:marBottom w:val="0"/>
          <w:divBdr>
            <w:top w:val="none" w:sz="0" w:space="0" w:color="auto"/>
            <w:left w:val="none" w:sz="0" w:space="0" w:color="auto"/>
            <w:bottom w:val="none" w:sz="0" w:space="0" w:color="auto"/>
            <w:right w:val="none" w:sz="0" w:space="0" w:color="auto"/>
          </w:divBdr>
        </w:div>
        <w:div w:id="172841433">
          <w:marLeft w:val="0"/>
          <w:marRight w:val="0"/>
          <w:marTop w:val="0"/>
          <w:marBottom w:val="0"/>
          <w:divBdr>
            <w:top w:val="none" w:sz="0" w:space="0" w:color="auto"/>
            <w:left w:val="none" w:sz="0" w:space="0" w:color="auto"/>
            <w:bottom w:val="none" w:sz="0" w:space="0" w:color="auto"/>
            <w:right w:val="none" w:sz="0" w:space="0" w:color="auto"/>
          </w:divBdr>
        </w:div>
        <w:div w:id="184369240">
          <w:marLeft w:val="0"/>
          <w:marRight w:val="0"/>
          <w:marTop w:val="0"/>
          <w:marBottom w:val="0"/>
          <w:divBdr>
            <w:top w:val="none" w:sz="0" w:space="0" w:color="auto"/>
            <w:left w:val="none" w:sz="0" w:space="0" w:color="auto"/>
            <w:bottom w:val="none" w:sz="0" w:space="0" w:color="auto"/>
            <w:right w:val="none" w:sz="0" w:space="0" w:color="auto"/>
          </w:divBdr>
        </w:div>
        <w:div w:id="210314401">
          <w:marLeft w:val="0"/>
          <w:marRight w:val="0"/>
          <w:marTop w:val="0"/>
          <w:marBottom w:val="0"/>
          <w:divBdr>
            <w:top w:val="none" w:sz="0" w:space="0" w:color="auto"/>
            <w:left w:val="none" w:sz="0" w:space="0" w:color="auto"/>
            <w:bottom w:val="none" w:sz="0" w:space="0" w:color="auto"/>
            <w:right w:val="none" w:sz="0" w:space="0" w:color="auto"/>
          </w:divBdr>
        </w:div>
        <w:div w:id="211357142">
          <w:marLeft w:val="0"/>
          <w:marRight w:val="0"/>
          <w:marTop w:val="0"/>
          <w:marBottom w:val="0"/>
          <w:divBdr>
            <w:top w:val="none" w:sz="0" w:space="0" w:color="auto"/>
            <w:left w:val="none" w:sz="0" w:space="0" w:color="auto"/>
            <w:bottom w:val="none" w:sz="0" w:space="0" w:color="auto"/>
            <w:right w:val="none" w:sz="0" w:space="0" w:color="auto"/>
          </w:divBdr>
        </w:div>
        <w:div w:id="225603741">
          <w:marLeft w:val="0"/>
          <w:marRight w:val="0"/>
          <w:marTop w:val="0"/>
          <w:marBottom w:val="0"/>
          <w:divBdr>
            <w:top w:val="none" w:sz="0" w:space="0" w:color="auto"/>
            <w:left w:val="none" w:sz="0" w:space="0" w:color="auto"/>
            <w:bottom w:val="none" w:sz="0" w:space="0" w:color="auto"/>
            <w:right w:val="none" w:sz="0" w:space="0" w:color="auto"/>
          </w:divBdr>
        </w:div>
        <w:div w:id="230121987">
          <w:marLeft w:val="0"/>
          <w:marRight w:val="0"/>
          <w:marTop w:val="0"/>
          <w:marBottom w:val="0"/>
          <w:divBdr>
            <w:top w:val="none" w:sz="0" w:space="0" w:color="auto"/>
            <w:left w:val="none" w:sz="0" w:space="0" w:color="auto"/>
            <w:bottom w:val="none" w:sz="0" w:space="0" w:color="auto"/>
            <w:right w:val="none" w:sz="0" w:space="0" w:color="auto"/>
          </w:divBdr>
        </w:div>
        <w:div w:id="259877659">
          <w:marLeft w:val="0"/>
          <w:marRight w:val="0"/>
          <w:marTop w:val="0"/>
          <w:marBottom w:val="0"/>
          <w:divBdr>
            <w:top w:val="none" w:sz="0" w:space="0" w:color="auto"/>
            <w:left w:val="none" w:sz="0" w:space="0" w:color="auto"/>
            <w:bottom w:val="none" w:sz="0" w:space="0" w:color="auto"/>
            <w:right w:val="none" w:sz="0" w:space="0" w:color="auto"/>
          </w:divBdr>
        </w:div>
        <w:div w:id="330332086">
          <w:marLeft w:val="0"/>
          <w:marRight w:val="0"/>
          <w:marTop w:val="0"/>
          <w:marBottom w:val="0"/>
          <w:divBdr>
            <w:top w:val="none" w:sz="0" w:space="0" w:color="auto"/>
            <w:left w:val="none" w:sz="0" w:space="0" w:color="auto"/>
            <w:bottom w:val="none" w:sz="0" w:space="0" w:color="auto"/>
            <w:right w:val="none" w:sz="0" w:space="0" w:color="auto"/>
          </w:divBdr>
        </w:div>
        <w:div w:id="333726221">
          <w:marLeft w:val="0"/>
          <w:marRight w:val="0"/>
          <w:marTop w:val="0"/>
          <w:marBottom w:val="0"/>
          <w:divBdr>
            <w:top w:val="none" w:sz="0" w:space="0" w:color="auto"/>
            <w:left w:val="none" w:sz="0" w:space="0" w:color="auto"/>
            <w:bottom w:val="none" w:sz="0" w:space="0" w:color="auto"/>
            <w:right w:val="none" w:sz="0" w:space="0" w:color="auto"/>
          </w:divBdr>
        </w:div>
        <w:div w:id="358245077">
          <w:marLeft w:val="0"/>
          <w:marRight w:val="0"/>
          <w:marTop w:val="0"/>
          <w:marBottom w:val="0"/>
          <w:divBdr>
            <w:top w:val="none" w:sz="0" w:space="0" w:color="auto"/>
            <w:left w:val="none" w:sz="0" w:space="0" w:color="auto"/>
            <w:bottom w:val="none" w:sz="0" w:space="0" w:color="auto"/>
            <w:right w:val="none" w:sz="0" w:space="0" w:color="auto"/>
          </w:divBdr>
        </w:div>
        <w:div w:id="366877041">
          <w:marLeft w:val="0"/>
          <w:marRight w:val="0"/>
          <w:marTop w:val="0"/>
          <w:marBottom w:val="0"/>
          <w:divBdr>
            <w:top w:val="none" w:sz="0" w:space="0" w:color="auto"/>
            <w:left w:val="none" w:sz="0" w:space="0" w:color="auto"/>
            <w:bottom w:val="none" w:sz="0" w:space="0" w:color="auto"/>
            <w:right w:val="none" w:sz="0" w:space="0" w:color="auto"/>
          </w:divBdr>
        </w:div>
        <w:div w:id="418134457">
          <w:marLeft w:val="0"/>
          <w:marRight w:val="0"/>
          <w:marTop w:val="0"/>
          <w:marBottom w:val="0"/>
          <w:divBdr>
            <w:top w:val="none" w:sz="0" w:space="0" w:color="auto"/>
            <w:left w:val="none" w:sz="0" w:space="0" w:color="auto"/>
            <w:bottom w:val="none" w:sz="0" w:space="0" w:color="auto"/>
            <w:right w:val="none" w:sz="0" w:space="0" w:color="auto"/>
          </w:divBdr>
        </w:div>
        <w:div w:id="440148730">
          <w:marLeft w:val="0"/>
          <w:marRight w:val="0"/>
          <w:marTop w:val="0"/>
          <w:marBottom w:val="0"/>
          <w:divBdr>
            <w:top w:val="none" w:sz="0" w:space="0" w:color="auto"/>
            <w:left w:val="none" w:sz="0" w:space="0" w:color="auto"/>
            <w:bottom w:val="none" w:sz="0" w:space="0" w:color="auto"/>
            <w:right w:val="none" w:sz="0" w:space="0" w:color="auto"/>
          </w:divBdr>
        </w:div>
        <w:div w:id="456920900">
          <w:marLeft w:val="0"/>
          <w:marRight w:val="0"/>
          <w:marTop w:val="0"/>
          <w:marBottom w:val="0"/>
          <w:divBdr>
            <w:top w:val="none" w:sz="0" w:space="0" w:color="auto"/>
            <w:left w:val="none" w:sz="0" w:space="0" w:color="auto"/>
            <w:bottom w:val="none" w:sz="0" w:space="0" w:color="auto"/>
            <w:right w:val="none" w:sz="0" w:space="0" w:color="auto"/>
          </w:divBdr>
        </w:div>
        <w:div w:id="468668252">
          <w:marLeft w:val="0"/>
          <w:marRight w:val="0"/>
          <w:marTop w:val="0"/>
          <w:marBottom w:val="0"/>
          <w:divBdr>
            <w:top w:val="none" w:sz="0" w:space="0" w:color="auto"/>
            <w:left w:val="none" w:sz="0" w:space="0" w:color="auto"/>
            <w:bottom w:val="none" w:sz="0" w:space="0" w:color="auto"/>
            <w:right w:val="none" w:sz="0" w:space="0" w:color="auto"/>
          </w:divBdr>
        </w:div>
        <w:div w:id="498160902">
          <w:marLeft w:val="0"/>
          <w:marRight w:val="0"/>
          <w:marTop w:val="0"/>
          <w:marBottom w:val="0"/>
          <w:divBdr>
            <w:top w:val="none" w:sz="0" w:space="0" w:color="auto"/>
            <w:left w:val="none" w:sz="0" w:space="0" w:color="auto"/>
            <w:bottom w:val="none" w:sz="0" w:space="0" w:color="auto"/>
            <w:right w:val="none" w:sz="0" w:space="0" w:color="auto"/>
          </w:divBdr>
        </w:div>
        <w:div w:id="538320977">
          <w:marLeft w:val="0"/>
          <w:marRight w:val="0"/>
          <w:marTop w:val="0"/>
          <w:marBottom w:val="0"/>
          <w:divBdr>
            <w:top w:val="none" w:sz="0" w:space="0" w:color="auto"/>
            <w:left w:val="none" w:sz="0" w:space="0" w:color="auto"/>
            <w:bottom w:val="none" w:sz="0" w:space="0" w:color="auto"/>
            <w:right w:val="none" w:sz="0" w:space="0" w:color="auto"/>
          </w:divBdr>
        </w:div>
        <w:div w:id="544485278">
          <w:marLeft w:val="0"/>
          <w:marRight w:val="0"/>
          <w:marTop w:val="0"/>
          <w:marBottom w:val="0"/>
          <w:divBdr>
            <w:top w:val="none" w:sz="0" w:space="0" w:color="auto"/>
            <w:left w:val="none" w:sz="0" w:space="0" w:color="auto"/>
            <w:bottom w:val="none" w:sz="0" w:space="0" w:color="auto"/>
            <w:right w:val="none" w:sz="0" w:space="0" w:color="auto"/>
          </w:divBdr>
        </w:div>
        <w:div w:id="566064954">
          <w:marLeft w:val="0"/>
          <w:marRight w:val="0"/>
          <w:marTop w:val="0"/>
          <w:marBottom w:val="0"/>
          <w:divBdr>
            <w:top w:val="none" w:sz="0" w:space="0" w:color="auto"/>
            <w:left w:val="none" w:sz="0" w:space="0" w:color="auto"/>
            <w:bottom w:val="none" w:sz="0" w:space="0" w:color="auto"/>
            <w:right w:val="none" w:sz="0" w:space="0" w:color="auto"/>
          </w:divBdr>
        </w:div>
        <w:div w:id="588466486">
          <w:marLeft w:val="0"/>
          <w:marRight w:val="0"/>
          <w:marTop w:val="0"/>
          <w:marBottom w:val="0"/>
          <w:divBdr>
            <w:top w:val="none" w:sz="0" w:space="0" w:color="auto"/>
            <w:left w:val="none" w:sz="0" w:space="0" w:color="auto"/>
            <w:bottom w:val="none" w:sz="0" w:space="0" w:color="auto"/>
            <w:right w:val="none" w:sz="0" w:space="0" w:color="auto"/>
          </w:divBdr>
        </w:div>
        <w:div w:id="591550437">
          <w:marLeft w:val="0"/>
          <w:marRight w:val="0"/>
          <w:marTop w:val="0"/>
          <w:marBottom w:val="0"/>
          <w:divBdr>
            <w:top w:val="none" w:sz="0" w:space="0" w:color="auto"/>
            <w:left w:val="none" w:sz="0" w:space="0" w:color="auto"/>
            <w:bottom w:val="none" w:sz="0" w:space="0" w:color="auto"/>
            <w:right w:val="none" w:sz="0" w:space="0" w:color="auto"/>
          </w:divBdr>
        </w:div>
        <w:div w:id="613250750">
          <w:marLeft w:val="0"/>
          <w:marRight w:val="0"/>
          <w:marTop w:val="0"/>
          <w:marBottom w:val="0"/>
          <w:divBdr>
            <w:top w:val="none" w:sz="0" w:space="0" w:color="auto"/>
            <w:left w:val="none" w:sz="0" w:space="0" w:color="auto"/>
            <w:bottom w:val="none" w:sz="0" w:space="0" w:color="auto"/>
            <w:right w:val="none" w:sz="0" w:space="0" w:color="auto"/>
          </w:divBdr>
        </w:div>
        <w:div w:id="613902583">
          <w:marLeft w:val="0"/>
          <w:marRight w:val="0"/>
          <w:marTop w:val="0"/>
          <w:marBottom w:val="0"/>
          <w:divBdr>
            <w:top w:val="none" w:sz="0" w:space="0" w:color="auto"/>
            <w:left w:val="none" w:sz="0" w:space="0" w:color="auto"/>
            <w:bottom w:val="none" w:sz="0" w:space="0" w:color="auto"/>
            <w:right w:val="none" w:sz="0" w:space="0" w:color="auto"/>
          </w:divBdr>
        </w:div>
        <w:div w:id="616058939">
          <w:marLeft w:val="0"/>
          <w:marRight w:val="0"/>
          <w:marTop w:val="0"/>
          <w:marBottom w:val="0"/>
          <w:divBdr>
            <w:top w:val="none" w:sz="0" w:space="0" w:color="auto"/>
            <w:left w:val="none" w:sz="0" w:space="0" w:color="auto"/>
            <w:bottom w:val="none" w:sz="0" w:space="0" w:color="auto"/>
            <w:right w:val="none" w:sz="0" w:space="0" w:color="auto"/>
          </w:divBdr>
        </w:div>
        <w:div w:id="624773873">
          <w:marLeft w:val="0"/>
          <w:marRight w:val="0"/>
          <w:marTop w:val="0"/>
          <w:marBottom w:val="0"/>
          <w:divBdr>
            <w:top w:val="none" w:sz="0" w:space="0" w:color="auto"/>
            <w:left w:val="none" w:sz="0" w:space="0" w:color="auto"/>
            <w:bottom w:val="none" w:sz="0" w:space="0" w:color="auto"/>
            <w:right w:val="none" w:sz="0" w:space="0" w:color="auto"/>
          </w:divBdr>
        </w:div>
        <w:div w:id="665324340">
          <w:marLeft w:val="0"/>
          <w:marRight w:val="0"/>
          <w:marTop w:val="0"/>
          <w:marBottom w:val="0"/>
          <w:divBdr>
            <w:top w:val="none" w:sz="0" w:space="0" w:color="auto"/>
            <w:left w:val="none" w:sz="0" w:space="0" w:color="auto"/>
            <w:bottom w:val="none" w:sz="0" w:space="0" w:color="auto"/>
            <w:right w:val="none" w:sz="0" w:space="0" w:color="auto"/>
          </w:divBdr>
        </w:div>
        <w:div w:id="691149025">
          <w:marLeft w:val="0"/>
          <w:marRight w:val="0"/>
          <w:marTop w:val="0"/>
          <w:marBottom w:val="0"/>
          <w:divBdr>
            <w:top w:val="none" w:sz="0" w:space="0" w:color="auto"/>
            <w:left w:val="none" w:sz="0" w:space="0" w:color="auto"/>
            <w:bottom w:val="none" w:sz="0" w:space="0" w:color="auto"/>
            <w:right w:val="none" w:sz="0" w:space="0" w:color="auto"/>
          </w:divBdr>
        </w:div>
        <w:div w:id="699745772">
          <w:marLeft w:val="0"/>
          <w:marRight w:val="0"/>
          <w:marTop w:val="0"/>
          <w:marBottom w:val="0"/>
          <w:divBdr>
            <w:top w:val="none" w:sz="0" w:space="0" w:color="auto"/>
            <w:left w:val="none" w:sz="0" w:space="0" w:color="auto"/>
            <w:bottom w:val="none" w:sz="0" w:space="0" w:color="auto"/>
            <w:right w:val="none" w:sz="0" w:space="0" w:color="auto"/>
          </w:divBdr>
        </w:div>
        <w:div w:id="709231753">
          <w:marLeft w:val="0"/>
          <w:marRight w:val="0"/>
          <w:marTop w:val="0"/>
          <w:marBottom w:val="0"/>
          <w:divBdr>
            <w:top w:val="none" w:sz="0" w:space="0" w:color="auto"/>
            <w:left w:val="none" w:sz="0" w:space="0" w:color="auto"/>
            <w:bottom w:val="none" w:sz="0" w:space="0" w:color="auto"/>
            <w:right w:val="none" w:sz="0" w:space="0" w:color="auto"/>
          </w:divBdr>
        </w:div>
        <w:div w:id="709305996">
          <w:marLeft w:val="0"/>
          <w:marRight w:val="0"/>
          <w:marTop w:val="0"/>
          <w:marBottom w:val="0"/>
          <w:divBdr>
            <w:top w:val="none" w:sz="0" w:space="0" w:color="auto"/>
            <w:left w:val="none" w:sz="0" w:space="0" w:color="auto"/>
            <w:bottom w:val="none" w:sz="0" w:space="0" w:color="auto"/>
            <w:right w:val="none" w:sz="0" w:space="0" w:color="auto"/>
          </w:divBdr>
        </w:div>
        <w:div w:id="715616992">
          <w:marLeft w:val="0"/>
          <w:marRight w:val="0"/>
          <w:marTop w:val="0"/>
          <w:marBottom w:val="0"/>
          <w:divBdr>
            <w:top w:val="none" w:sz="0" w:space="0" w:color="auto"/>
            <w:left w:val="none" w:sz="0" w:space="0" w:color="auto"/>
            <w:bottom w:val="none" w:sz="0" w:space="0" w:color="auto"/>
            <w:right w:val="none" w:sz="0" w:space="0" w:color="auto"/>
          </w:divBdr>
        </w:div>
        <w:div w:id="716784344">
          <w:marLeft w:val="0"/>
          <w:marRight w:val="0"/>
          <w:marTop w:val="0"/>
          <w:marBottom w:val="0"/>
          <w:divBdr>
            <w:top w:val="none" w:sz="0" w:space="0" w:color="auto"/>
            <w:left w:val="none" w:sz="0" w:space="0" w:color="auto"/>
            <w:bottom w:val="none" w:sz="0" w:space="0" w:color="auto"/>
            <w:right w:val="none" w:sz="0" w:space="0" w:color="auto"/>
          </w:divBdr>
        </w:div>
        <w:div w:id="718432979">
          <w:marLeft w:val="0"/>
          <w:marRight w:val="0"/>
          <w:marTop w:val="0"/>
          <w:marBottom w:val="0"/>
          <w:divBdr>
            <w:top w:val="none" w:sz="0" w:space="0" w:color="auto"/>
            <w:left w:val="none" w:sz="0" w:space="0" w:color="auto"/>
            <w:bottom w:val="none" w:sz="0" w:space="0" w:color="auto"/>
            <w:right w:val="none" w:sz="0" w:space="0" w:color="auto"/>
          </w:divBdr>
        </w:div>
        <w:div w:id="754786893">
          <w:marLeft w:val="0"/>
          <w:marRight w:val="0"/>
          <w:marTop w:val="0"/>
          <w:marBottom w:val="0"/>
          <w:divBdr>
            <w:top w:val="none" w:sz="0" w:space="0" w:color="auto"/>
            <w:left w:val="none" w:sz="0" w:space="0" w:color="auto"/>
            <w:bottom w:val="none" w:sz="0" w:space="0" w:color="auto"/>
            <w:right w:val="none" w:sz="0" w:space="0" w:color="auto"/>
          </w:divBdr>
        </w:div>
        <w:div w:id="762842437">
          <w:marLeft w:val="0"/>
          <w:marRight w:val="0"/>
          <w:marTop w:val="0"/>
          <w:marBottom w:val="0"/>
          <w:divBdr>
            <w:top w:val="none" w:sz="0" w:space="0" w:color="auto"/>
            <w:left w:val="none" w:sz="0" w:space="0" w:color="auto"/>
            <w:bottom w:val="none" w:sz="0" w:space="0" w:color="auto"/>
            <w:right w:val="none" w:sz="0" w:space="0" w:color="auto"/>
          </w:divBdr>
        </w:div>
        <w:div w:id="766196290">
          <w:marLeft w:val="0"/>
          <w:marRight w:val="0"/>
          <w:marTop w:val="0"/>
          <w:marBottom w:val="0"/>
          <w:divBdr>
            <w:top w:val="none" w:sz="0" w:space="0" w:color="auto"/>
            <w:left w:val="none" w:sz="0" w:space="0" w:color="auto"/>
            <w:bottom w:val="none" w:sz="0" w:space="0" w:color="auto"/>
            <w:right w:val="none" w:sz="0" w:space="0" w:color="auto"/>
          </w:divBdr>
        </w:div>
        <w:div w:id="768428242">
          <w:marLeft w:val="0"/>
          <w:marRight w:val="0"/>
          <w:marTop w:val="0"/>
          <w:marBottom w:val="0"/>
          <w:divBdr>
            <w:top w:val="none" w:sz="0" w:space="0" w:color="auto"/>
            <w:left w:val="none" w:sz="0" w:space="0" w:color="auto"/>
            <w:bottom w:val="none" w:sz="0" w:space="0" w:color="auto"/>
            <w:right w:val="none" w:sz="0" w:space="0" w:color="auto"/>
          </w:divBdr>
        </w:div>
        <w:div w:id="807283920">
          <w:marLeft w:val="0"/>
          <w:marRight w:val="0"/>
          <w:marTop w:val="0"/>
          <w:marBottom w:val="0"/>
          <w:divBdr>
            <w:top w:val="none" w:sz="0" w:space="0" w:color="auto"/>
            <w:left w:val="none" w:sz="0" w:space="0" w:color="auto"/>
            <w:bottom w:val="none" w:sz="0" w:space="0" w:color="auto"/>
            <w:right w:val="none" w:sz="0" w:space="0" w:color="auto"/>
          </w:divBdr>
        </w:div>
        <w:div w:id="816459695">
          <w:marLeft w:val="0"/>
          <w:marRight w:val="0"/>
          <w:marTop w:val="0"/>
          <w:marBottom w:val="0"/>
          <w:divBdr>
            <w:top w:val="none" w:sz="0" w:space="0" w:color="auto"/>
            <w:left w:val="none" w:sz="0" w:space="0" w:color="auto"/>
            <w:bottom w:val="none" w:sz="0" w:space="0" w:color="auto"/>
            <w:right w:val="none" w:sz="0" w:space="0" w:color="auto"/>
          </w:divBdr>
        </w:div>
        <w:div w:id="835462613">
          <w:marLeft w:val="0"/>
          <w:marRight w:val="0"/>
          <w:marTop w:val="0"/>
          <w:marBottom w:val="0"/>
          <w:divBdr>
            <w:top w:val="none" w:sz="0" w:space="0" w:color="auto"/>
            <w:left w:val="none" w:sz="0" w:space="0" w:color="auto"/>
            <w:bottom w:val="none" w:sz="0" w:space="0" w:color="auto"/>
            <w:right w:val="none" w:sz="0" w:space="0" w:color="auto"/>
          </w:divBdr>
        </w:div>
        <w:div w:id="882668952">
          <w:marLeft w:val="0"/>
          <w:marRight w:val="0"/>
          <w:marTop w:val="0"/>
          <w:marBottom w:val="0"/>
          <w:divBdr>
            <w:top w:val="none" w:sz="0" w:space="0" w:color="auto"/>
            <w:left w:val="none" w:sz="0" w:space="0" w:color="auto"/>
            <w:bottom w:val="none" w:sz="0" w:space="0" w:color="auto"/>
            <w:right w:val="none" w:sz="0" w:space="0" w:color="auto"/>
          </w:divBdr>
        </w:div>
        <w:div w:id="894853695">
          <w:marLeft w:val="0"/>
          <w:marRight w:val="0"/>
          <w:marTop w:val="0"/>
          <w:marBottom w:val="0"/>
          <w:divBdr>
            <w:top w:val="none" w:sz="0" w:space="0" w:color="auto"/>
            <w:left w:val="none" w:sz="0" w:space="0" w:color="auto"/>
            <w:bottom w:val="none" w:sz="0" w:space="0" w:color="auto"/>
            <w:right w:val="none" w:sz="0" w:space="0" w:color="auto"/>
          </w:divBdr>
        </w:div>
        <w:div w:id="941762426">
          <w:marLeft w:val="0"/>
          <w:marRight w:val="0"/>
          <w:marTop w:val="0"/>
          <w:marBottom w:val="0"/>
          <w:divBdr>
            <w:top w:val="none" w:sz="0" w:space="0" w:color="auto"/>
            <w:left w:val="none" w:sz="0" w:space="0" w:color="auto"/>
            <w:bottom w:val="none" w:sz="0" w:space="0" w:color="auto"/>
            <w:right w:val="none" w:sz="0" w:space="0" w:color="auto"/>
          </w:divBdr>
        </w:div>
        <w:div w:id="946691764">
          <w:marLeft w:val="0"/>
          <w:marRight w:val="0"/>
          <w:marTop w:val="0"/>
          <w:marBottom w:val="0"/>
          <w:divBdr>
            <w:top w:val="none" w:sz="0" w:space="0" w:color="auto"/>
            <w:left w:val="none" w:sz="0" w:space="0" w:color="auto"/>
            <w:bottom w:val="none" w:sz="0" w:space="0" w:color="auto"/>
            <w:right w:val="none" w:sz="0" w:space="0" w:color="auto"/>
          </w:divBdr>
        </w:div>
        <w:div w:id="950354408">
          <w:marLeft w:val="0"/>
          <w:marRight w:val="0"/>
          <w:marTop w:val="0"/>
          <w:marBottom w:val="0"/>
          <w:divBdr>
            <w:top w:val="none" w:sz="0" w:space="0" w:color="auto"/>
            <w:left w:val="none" w:sz="0" w:space="0" w:color="auto"/>
            <w:bottom w:val="none" w:sz="0" w:space="0" w:color="auto"/>
            <w:right w:val="none" w:sz="0" w:space="0" w:color="auto"/>
          </w:divBdr>
        </w:div>
        <w:div w:id="974796851">
          <w:marLeft w:val="0"/>
          <w:marRight w:val="0"/>
          <w:marTop w:val="0"/>
          <w:marBottom w:val="0"/>
          <w:divBdr>
            <w:top w:val="none" w:sz="0" w:space="0" w:color="auto"/>
            <w:left w:val="none" w:sz="0" w:space="0" w:color="auto"/>
            <w:bottom w:val="none" w:sz="0" w:space="0" w:color="auto"/>
            <w:right w:val="none" w:sz="0" w:space="0" w:color="auto"/>
          </w:divBdr>
        </w:div>
        <w:div w:id="983436491">
          <w:marLeft w:val="0"/>
          <w:marRight w:val="0"/>
          <w:marTop w:val="0"/>
          <w:marBottom w:val="0"/>
          <w:divBdr>
            <w:top w:val="none" w:sz="0" w:space="0" w:color="auto"/>
            <w:left w:val="none" w:sz="0" w:space="0" w:color="auto"/>
            <w:bottom w:val="none" w:sz="0" w:space="0" w:color="auto"/>
            <w:right w:val="none" w:sz="0" w:space="0" w:color="auto"/>
          </w:divBdr>
        </w:div>
        <w:div w:id="990063637">
          <w:marLeft w:val="0"/>
          <w:marRight w:val="0"/>
          <w:marTop w:val="0"/>
          <w:marBottom w:val="0"/>
          <w:divBdr>
            <w:top w:val="none" w:sz="0" w:space="0" w:color="auto"/>
            <w:left w:val="none" w:sz="0" w:space="0" w:color="auto"/>
            <w:bottom w:val="none" w:sz="0" w:space="0" w:color="auto"/>
            <w:right w:val="none" w:sz="0" w:space="0" w:color="auto"/>
          </w:divBdr>
        </w:div>
        <w:div w:id="1047948101">
          <w:marLeft w:val="0"/>
          <w:marRight w:val="0"/>
          <w:marTop w:val="0"/>
          <w:marBottom w:val="0"/>
          <w:divBdr>
            <w:top w:val="none" w:sz="0" w:space="0" w:color="auto"/>
            <w:left w:val="none" w:sz="0" w:space="0" w:color="auto"/>
            <w:bottom w:val="none" w:sz="0" w:space="0" w:color="auto"/>
            <w:right w:val="none" w:sz="0" w:space="0" w:color="auto"/>
          </w:divBdr>
        </w:div>
        <w:div w:id="1048991266">
          <w:marLeft w:val="0"/>
          <w:marRight w:val="0"/>
          <w:marTop w:val="0"/>
          <w:marBottom w:val="0"/>
          <w:divBdr>
            <w:top w:val="none" w:sz="0" w:space="0" w:color="auto"/>
            <w:left w:val="none" w:sz="0" w:space="0" w:color="auto"/>
            <w:bottom w:val="none" w:sz="0" w:space="0" w:color="auto"/>
            <w:right w:val="none" w:sz="0" w:space="0" w:color="auto"/>
          </w:divBdr>
        </w:div>
        <w:div w:id="1051078538">
          <w:marLeft w:val="0"/>
          <w:marRight w:val="0"/>
          <w:marTop w:val="0"/>
          <w:marBottom w:val="0"/>
          <w:divBdr>
            <w:top w:val="none" w:sz="0" w:space="0" w:color="auto"/>
            <w:left w:val="none" w:sz="0" w:space="0" w:color="auto"/>
            <w:bottom w:val="none" w:sz="0" w:space="0" w:color="auto"/>
            <w:right w:val="none" w:sz="0" w:space="0" w:color="auto"/>
          </w:divBdr>
        </w:div>
        <w:div w:id="1102384659">
          <w:marLeft w:val="0"/>
          <w:marRight w:val="0"/>
          <w:marTop w:val="0"/>
          <w:marBottom w:val="0"/>
          <w:divBdr>
            <w:top w:val="none" w:sz="0" w:space="0" w:color="auto"/>
            <w:left w:val="none" w:sz="0" w:space="0" w:color="auto"/>
            <w:bottom w:val="none" w:sz="0" w:space="0" w:color="auto"/>
            <w:right w:val="none" w:sz="0" w:space="0" w:color="auto"/>
          </w:divBdr>
        </w:div>
        <w:div w:id="1109162590">
          <w:marLeft w:val="0"/>
          <w:marRight w:val="0"/>
          <w:marTop w:val="0"/>
          <w:marBottom w:val="0"/>
          <w:divBdr>
            <w:top w:val="none" w:sz="0" w:space="0" w:color="auto"/>
            <w:left w:val="none" w:sz="0" w:space="0" w:color="auto"/>
            <w:bottom w:val="none" w:sz="0" w:space="0" w:color="auto"/>
            <w:right w:val="none" w:sz="0" w:space="0" w:color="auto"/>
          </w:divBdr>
        </w:div>
        <w:div w:id="1137986638">
          <w:marLeft w:val="0"/>
          <w:marRight w:val="0"/>
          <w:marTop w:val="0"/>
          <w:marBottom w:val="0"/>
          <w:divBdr>
            <w:top w:val="none" w:sz="0" w:space="0" w:color="auto"/>
            <w:left w:val="none" w:sz="0" w:space="0" w:color="auto"/>
            <w:bottom w:val="none" w:sz="0" w:space="0" w:color="auto"/>
            <w:right w:val="none" w:sz="0" w:space="0" w:color="auto"/>
          </w:divBdr>
        </w:div>
        <w:div w:id="1192377145">
          <w:marLeft w:val="0"/>
          <w:marRight w:val="0"/>
          <w:marTop w:val="0"/>
          <w:marBottom w:val="0"/>
          <w:divBdr>
            <w:top w:val="none" w:sz="0" w:space="0" w:color="auto"/>
            <w:left w:val="none" w:sz="0" w:space="0" w:color="auto"/>
            <w:bottom w:val="none" w:sz="0" w:space="0" w:color="auto"/>
            <w:right w:val="none" w:sz="0" w:space="0" w:color="auto"/>
          </w:divBdr>
        </w:div>
        <w:div w:id="1205485975">
          <w:marLeft w:val="0"/>
          <w:marRight w:val="0"/>
          <w:marTop w:val="0"/>
          <w:marBottom w:val="0"/>
          <w:divBdr>
            <w:top w:val="none" w:sz="0" w:space="0" w:color="auto"/>
            <w:left w:val="none" w:sz="0" w:space="0" w:color="auto"/>
            <w:bottom w:val="none" w:sz="0" w:space="0" w:color="auto"/>
            <w:right w:val="none" w:sz="0" w:space="0" w:color="auto"/>
          </w:divBdr>
        </w:div>
        <w:div w:id="1205826140">
          <w:marLeft w:val="0"/>
          <w:marRight w:val="0"/>
          <w:marTop w:val="0"/>
          <w:marBottom w:val="0"/>
          <w:divBdr>
            <w:top w:val="none" w:sz="0" w:space="0" w:color="auto"/>
            <w:left w:val="none" w:sz="0" w:space="0" w:color="auto"/>
            <w:bottom w:val="none" w:sz="0" w:space="0" w:color="auto"/>
            <w:right w:val="none" w:sz="0" w:space="0" w:color="auto"/>
          </w:divBdr>
        </w:div>
        <w:div w:id="1210916254">
          <w:marLeft w:val="0"/>
          <w:marRight w:val="0"/>
          <w:marTop w:val="0"/>
          <w:marBottom w:val="0"/>
          <w:divBdr>
            <w:top w:val="none" w:sz="0" w:space="0" w:color="auto"/>
            <w:left w:val="none" w:sz="0" w:space="0" w:color="auto"/>
            <w:bottom w:val="none" w:sz="0" w:space="0" w:color="auto"/>
            <w:right w:val="none" w:sz="0" w:space="0" w:color="auto"/>
          </w:divBdr>
        </w:div>
        <w:div w:id="1261765232">
          <w:marLeft w:val="0"/>
          <w:marRight w:val="0"/>
          <w:marTop w:val="0"/>
          <w:marBottom w:val="0"/>
          <w:divBdr>
            <w:top w:val="none" w:sz="0" w:space="0" w:color="auto"/>
            <w:left w:val="none" w:sz="0" w:space="0" w:color="auto"/>
            <w:bottom w:val="none" w:sz="0" w:space="0" w:color="auto"/>
            <w:right w:val="none" w:sz="0" w:space="0" w:color="auto"/>
          </w:divBdr>
        </w:div>
        <w:div w:id="1316573410">
          <w:marLeft w:val="0"/>
          <w:marRight w:val="0"/>
          <w:marTop w:val="0"/>
          <w:marBottom w:val="0"/>
          <w:divBdr>
            <w:top w:val="none" w:sz="0" w:space="0" w:color="auto"/>
            <w:left w:val="none" w:sz="0" w:space="0" w:color="auto"/>
            <w:bottom w:val="none" w:sz="0" w:space="0" w:color="auto"/>
            <w:right w:val="none" w:sz="0" w:space="0" w:color="auto"/>
          </w:divBdr>
        </w:div>
        <w:div w:id="1342195159">
          <w:marLeft w:val="0"/>
          <w:marRight w:val="0"/>
          <w:marTop w:val="0"/>
          <w:marBottom w:val="0"/>
          <w:divBdr>
            <w:top w:val="none" w:sz="0" w:space="0" w:color="auto"/>
            <w:left w:val="none" w:sz="0" w:space="0" w:color="auto"/>
            <w:bottom w:val="none" w:sz="0" w:space="0" w:color="auto"/>
            <w:right w:val="none" w:sz="0" w:space="0" w:color="auto"/>
          </w:divBdr>
        </w:div>
        <w:div w:id="1342269906">
          <w:marLeft w:val="0"/>
          <w:marRight w:val="0"/>
          <w:marTop w:val="0"/>
          <w:marBottom w:val="0"/>
          <w:divBdr>
            <w:top w:val="none" w:sz="0" w:space="0" w:color="auto"/>
            <w:left w:val="none" w:sz="0" w:space="0" w:color="auto"/>
            <w:bottom w:val="none" w:sz="0" w:space="0" w:color="auto"/>
            <w:right w:val="none" w:sz="0" w:space="0" w:color="auto"/>
          </w:divBdr>
        </w:div>
        <w:div w:id="1370568425">
          <w:marLeft w:val="0"/>
          <w:marRight w:val="0"/>
          <w:marTop w:val="0"/>
          <w:marBottom w:val="0"/>
          <w:divBdr>
            <w:top w:val="none" w:sz="0" w:space="0" w:color="auto"/>
            <w:left w:val="none" w:sz="0" w:space="0" w:color="auto"/>
            <w:bottom w:val="none" w:sz="0" w:space="0" w:color="auto"/>
            <w:right w:val="none" w:sz="0" w:space="0" w:color="auto"/>
          </w:divBdr>
        </w:div>
        <w:div w:id="1446459354">
          <w:marLeft w:val="0"/>
          <w:marRight w:val="0"/>
          <w:marTop w:val="0"/>
          <w:marBottom w:val="0"/>
          <w:divBdr>
            <w:top w:val="none" w:sz="0" w:space="0" w:color="auto"/>
            <w:left w:val="none" w:sz="0" w:space="0" w:color="auto"/>
            <w:bottom w:val="none" w:sz="0" w:space="0" w:color="auto"/>
            <w:right w:val="none" w:sz="0" w:space="0" w:color="auto"/>
          </w:divBdr>
        </w:div>
        <w:div w:id="1456489401">
          <w:marLeft w:val="0"/>
          <w:marRight w:val="0"/>
          <w:marTop w:val="0"/>
          <w:marBottom w:val="0"/>
          <w:divBdr>
            <w:top w:val="none" w:sz="0" w:space="0" w:color="auto"/>
            <w:left w:val="none" w:sz="0" w:space="0" w:color="auto"/>
            <w:bottom w:val="none" w:sz="0" w:space="0" w:color="auto"/>
            <w:right w:val="none" w:sz="0" w:space="0" w:color="auto"/>
          </w:divBdr>
        </w:div>
        <w:div w:id="1485007457">
          <w:marLeft w:val="0"/>
          <w:marRight w:val="0"/>
          <w:marTop w:val="0"/>
          <w:marBottom w:val="0"/>
          <w:divBdr>
            <w:top w:val="none" w:sz="0" w:space="0" w:color="auto"/>
            <w:left w:val="none" w:sz="0" w:space="0" w:color="auto"/>
            <w:bottom w:val="none" w:sz="0" w:space="0" w:color="auto"/>
            <w:right w:val="none" w:sz="0" w:space="0" w:color="auto"/>
          </w:divBdr>
        </w:div>
        <w:div w:id="1486701596">
          <w:marLeft w:val="0"/>
          <w:marRight w:val="0"/>
          <w:marTop w:val="0"/>
          <w:marBottom w:val="0"/>
          <w:divBdr>
            <w:top w:val="none" w:sz="0" w:space="0" w:color="auto"/>
            <w:left w:val="none" w:sz="0" w:space="0" w:color="auto"/>
            <w:bottom w:val="none" w:sz="0" w:space="0" w:color="auto"/>
            <w:right w:val="none" w:sz="0" w:space="0" w:color="auto"/>
          </w:divBdr>
        </w:div>
        <w:div w:id="1487278873">
          <w:marLeft w:val="0"/>
          <w:marRight w:val="0"/>
          <w:marTop w:val="0"/>
          <w:marBottom w:val="0"/>
          <w:divBdr>
            <w:top w:val="none" w:sz="0" w:space="0" w:color="auto"/>
            <w:left w:val="none" w:sz="0" w:space="0" w:color="auto"/>
            <w:bottom w:val="none" w:sz="0" w:space="0" w:color="auto"/>
            <w:right w:val="none" w:sz="0" w:space="0" w:color="auto"/>
          </w:divBdr>
        </w:div>
        <w:div w:id="1513370919">
          <w:marLeft w:val="0"/>
          <w:marRight w:val="0"/>
          <w:marTop w:val="0"/>
          <w:marBottom w:val="0"/>
          <w:divBdr>
            <w:top w:val="none" w:sz="0" w:space="0" w:color="auto"/>
            <w:left w:val="none" w:sz="0" w:space="0" w:color="auto"/>
            <w:bottom w:val="none" w:sz="0" w:space="0" w:color="auto"/>
            <w:right w:val="none" w:sz="0" w:space="0" w:color="auto"/>
          </w:divBdr>
        </w:div>
        <w:div w:id="1553543559">
          <w:marLeft w:val="0"/>
          <w:marRight w:val="0"/>
          <w:marTop w:val="0"/>
          <w:marBottom w:val="0"/>
          <w:divBdr>
            <w:top w:val="none" w:sz="0" w:space="0" w:color="auto"/>
            <w:left w:val="none" w:sz="0" w:space="0" w:color="auto"/>
            <w:bottom w:val="none" w:sz="0" w:space="0" w:color="auto"/>
            <w:right w:val="none" w:sz="0" w:space="0" w:color="auto"/>
          </w:divBdr>
        </w:div>
        <w:div w:id="1554930040">
          <w:marLeft w:val="0"/>
          <w:marRight w:val="0"/>
          <w:marTop w:val="0"/>
          <w:marBottom w:val="0"/>
          <w:divBdr>
            <w:top w:val="none" w:sz="0" w:space="0" w:color="auto"/>
            <w:left w:val="none" w:sz="0" w:space="0" w:color="auto"/>
            <w:bottom w:val="none" w:sz="0" w:space="0" w:color="auto"/>
            <w:right w:val="none" w:sz="0" w:space="0" w:color="auto"/>
          </w:divBdr>
        </w:div>
        <w:div w:id="1558592220">
          <w:marLeft w:val="0"/>
          <w:marRight w:val="0"/>
          <w:marTop w:val="0"/>
          <w:marBottom w:val="0"/>
          <w:divBdr>
            <w:top w:val="none" w:sz="0" w:space="0" w:color="auto"/>
            <w:left w:val="none" w:sz="0" w:space="0" w:color="auto"/>
            <w:bottom w:val="none" w:sz="0" w:space="0" w:color="auto"/>
            <w:right w:val="none" w:sz="0" w:space="0" w:color="auto"/>
          </w:divBdr>
        </w:div>
        <w:div w:id="1560743827">
          <w:marLeft w:val="0"/>
          <w:marRight w:val="0"/>
          <w:marTop w:val="0"/>
          <w:marBottom w:val="0"/>
          <w:divBdr>
            <w:top w:val="none" w:sz="0" w:space="0" w:color="auto"/>
            <w:left w:val="none" w:sz="0" w:space="0" w:color="auto"/>
            <w:bottom w:val="none" w:sz="0" w:space="0" w:color="auto"/>
            <w:right w:val="none" w:sz="0" w:space="0" w:color="auto"/>
          </w:divBdr>
        </w:div>
        <w:div w:id="1569684714">
          <w:marLeft w:val="0"/>
          <w:marRight w:val="0"/>
          <w:marTop w:val="0"/>
          <w:marBottom w:val="0"/>
          <w:divBdr>
            <w:top w:val="none" w:sz="0" w:space="0" w:color="auto"/>
            <w:left w:val="none" w:sz="0" w:space="0" w:color="auto"/>
            <w:bottom w:val="none" w:sz="0" w:space="0" w:color="auto"/>
            <w:right w:val="none" w:sz="0" w:space="0" w:color="auto"/>
          </w:divBdr>
        </w:div>
        <w:div w:id="1571689759">
          <w:marLeft w:val="0"/>
          <w:marRight w:val="0"/>
          <w:marTop w:val="0"/>
          <w:marBottom w:val="0"/>
          <w:divBdr>
            <w:top w:val="none" w:sz="0" w:space="0" w:color="auto"/>
            <w:left w:val="none" w:sz="0" w:space="0" w:color="auto"/>
            <w:bottom w:val="none" w:sz="0" w:space="0" w:color="auto"/>
            <w:right w:val="none" w:sz="0" w:space="0" w:color="auto"/>
          </w:divBdr>
        </w:div>
        <w:div w:id="1609121039">
          <w:marLeft w:val="0"/>
          <w:marRight w:val="0"/>
          <w:marTop w:val="0"/>
          <w:marBottom w:val="0"/>
          <w:divBdr>
            <w:top w:val="none" w:sz="0" w:space="0" w:color="auto"/>
            <w:left w:val="none" w:sz="0" w:space="0" w:color="auto"/>
            <w:bottom w:val="none" w:sz="0" w:space="0" w:color="auto"/>
            <w:right w:val="none" w:sz="0" w:space="0" w:color="auto"/>
          </w:divBdr>
        </w:div>
        <w:div w:id="1626351424">
          <w:marLeft w:val="0"/>
          <w:marRight w:val="0"/>
          <w:marTop w:val="0"/>
          <w:marBottom w:val="0"/>
          <w:divBdr>
            <w:top w:val="none" w:sz="0" w:space="0" w:color="auto"/>
            <w:left w:val="none" w:sz="0" w:space="0" w:color="auto"/>
            <w:bottom w:val="none" w:sz="0" w:space="0" w:color="auto"/>
            <w:right w:val="none" w:sz="0" w:space="0" w:color="auto"/>
          </w:divBdr>
        </w:div>
        <w:div w:id="1635133739">
          <w:marLeft w:val="0"/>
          <w:marRight w:val="0"/>
          <w:marTop w:val="0"/>
          <w:marBottom w:val="0"/>
          <w:divBdr>
            <w:top w:val="none" w:sz="0" w:space="0" w:color="auto"/>
            <w:left w:val="none" w:sz="0" w:space="0" w:color="auto"/>
            <w:bottom w:val="none" w:sz="0" w:space="0" w:color="auto"/>
            <w:right w:val="none" w:sz="0" w:space="0" w:color="auto"/>
          </w:divBdr>
        </w:div>
        <w:div w:id="1642885133">
          <w:marLeft w:val="0"/>
          <w:marRight w:val="0"/>
          <w:marTop w:val="0"/>
          <w:marBottom w:val="0"/>
          <w:divBdr>
            <w:top w:val="none" w:sz="0" w:space="0" w:color="auto"/>
            <w:left w:val="none" w:sz="0" w:space="0" w:color="auto"/>
            <w:bottom w:val="none" w:sz="0" w:space="0" w:color="auto"/>
            <w:right w:val="none" w:sz="0" w:space="0" w:color="auto"/>
          </w:divBdr>
        </w:div>
        <w:div w:id="1670519445">
          <w:marLeft w:val="0"/>
          <w:marRight w:val="0"/>
          <w:marTop w:val="0"/>
          <w:marBottom w:val="0"/>
          <w:divBdr>
            <w:top w:val="none" w:sz="0" w:space="0" w:color="auto"/>
            <w:left w:val="none" w:sz="0" w:space="0" w:color="auto"/>
            <w:bottom w:val="none" w:sz="0" w:space="0" w:color="auto"/>
            <w:right w:val="none" w:sz="0" w:space="0" w:color="auto"/>
          </w:divBdr>
        </w:div>
        <w:div w:id="1682270931">
          <w:marLeft w:val="0"/>
          <w:marRight w:val="0"/>
          <w:marTop w:val="0"/>
          <w:marBottom w:val="0"/>
          <w:divBdr>
            <w:top w:val="none" w:sz="0" w:space="0" w:color="auto"/>
            <w:left w:val="none" w:sz="0" w:space="0" w:color="auto"/>
            <w:bottom w:val="none" w:sz="0" w:space="0" w:color="auto"/>
            <w:right w:val="none" w:sz="0" w:space="0" w:color="auto"/>
          </w:divBdr>
        </w:div>
        <w:div w:id="1684437485">
          <w:marLeft w:val="0"/>
          <w:marRight w:val="0"/>
          <w:marTop w:val="0"/>
          <w:marBottom w:val="0"/>
          <w:divBdr>
            <w:top w:val="none" w:sz="0" w:space="0" w:color="auto"/>
            <w:left w:val="none" w:sz="0" w:space="0" w:color="auto"/>
            <w:bottom w:val="none" w:sz="0" w:space="0" w:color="auto"/>
            <w:right w:val="none" w:sz="0" w:space="0" w:color="auto"/>
          </w:divBdr>
        </w:div>
        <w:div w:id="1684942377">
          <w:marLeft w:val="0"/>
          <w:marRight w:val="0"/>
          <w:marTop w:val="0"/>
          <w:marBottom w:val="0"/>
          <w:divBdr>
            <w:top w:val="none" w:sz="0" w:space="0" w:color="auto"/>
            <w:left w:val="none" w:sz="0" w:space="0" w:color="auto"/>
            <w:bottom w:val="none" w:sz="0" w:space="0" w:color="auto"/>
            <w:right w:val="none" w:sz="0" w:space="0" w:color="auto"/>
          </w:divBdr>
        </w:div>
        <w:div w:id="1701393093">
          <w:marLeft w:val="0"/>
          <w:marRight w:val="0"/>
          <w:marTop w:val="0"/>
          <w:marBottom w:val="0"/>
          <w:divBdr>
            <w:top w:val="none" w:sz="0" w:space="0" w:color="auto"/>
            <w:left w:val="none" w:sz="0" w:space="0" w:color="auto"/>
            <w:bottom w:val="none" w:sz="0" w:space="0" w:color="auto"/>
            <w:right w:val="none" w:sz="0" w:space="0" w:color="auto"/>
          </w:divBdr>
        </w:div>
        <w:div w:id="1703894227">
          <w:marLeft w:val="0"/>
          <w:marRight w:val="0"/>
          <w:marTop w:val="0"/>
          <w:marBottom w:val="0"/>
          <w:divBdr>
            <w:top w:val="none" w:sz="0" w:space="0" w:color="auto"/>
            <w:left w:val="none" w:sz="0" w:space="0" w:color="auto"/>
            <w:bottom w:val="none" w:sz="0" w:space="0" w:color="auto"/>
            <w:right w:val="none" w:sz="0" w:space="0" w:color="auto"/>
          </w:divBdr>
        </w:div>
        <w:div w:id="1723796229">
          <w:marLeft w:val="0"/>
          <w:marRight w:val="0"/>
          <w:marTop w:val="0"/>
          <w:marBottom w:val="0"/>
          <w:divBdr>
            <w:top w:val="none" w:sz="0" w:space="0" w:color="auto"/>
            <w:left w:val="none" w:sz="0" w:space="0" w:color="auto"/>
            <w:bottom w:val="none" w:sz="0" w:space="0" w:color="auto"/>
            <w:right w:val="none" w:sz="0" w:space="0" w:color="auto"/>
          </w:divBdr>
        </w:div>
        <w:div w:id="1727024936">
          <w:marLeft w:val="0"/>
          <w:marRight w:val="0"/>
          <w:marTop w:val="0"/>
          <w:marBottom w:val="0"/>
          <w:divBdr>
            <w:top w:val="none" w:sz="0" w:space="0" w:color="auto"/>
            <w:left w:val="none" w:sz="0" w:space="0" w:color="auto"/>
            <w:bottom w:val="none" w:sz="0" w:space="0" w:color="auto"/>
            <w:right w:val="none" w:sz="0" w:space="0" w:color="auto"/>
          </w:divBdr>
        </w:div>
        <w:div w:id="1744797597">
          <w:marLeft w:val="0"/>
          <w:marRight w:val="0"/>
          <w:marTop w:val="0"/>
          <w:marBottom w:val="0"/>
          <w:divBdr>
            <w:top w:val="none" w:sz="0" w:space="0" w:color="auto"/>
            <w:left w:val="none" w:sz="0" w:space="0" w:color="auto"/>
            <w:bottom w:val="none" w:sz="0" w:space="0" w:color="auto"/>
            <w:right w:val="none" w:sz="0" w:space="0" w:color="auto"/>
          </w:divBdr>
        </w:div>
        <w:div w:id="1794060598">
          <w:marLeft w:val="0"/>
          <w:marRight w:val="0"/>
          <w:marTop w:val="0"/>
          <w:marBottom w:val="0"/>
          <w:divBdr>
            <w:top w:val="none" w:sz="0" w:space="0" w:color="auto"/>
            <w:left w:val="none" w:sz="0" w:space="0" w:color="auto"/>
            <w:bottom w:val="none" w:sz="0" w:space="0" w:color="auto"/>
            <w:right w:val="none" w:sz="0" w:space="0" w:color="auto"/>
          </w:divBdr>
        </w:div>
        <w:div w:id="1883251750">
          <w:marLeft w:val="0"/>
          <w:marRight w:val="0"/>
          <w:marTop w:val="0"/>
          <w:marBottom w:val="0"/>
          <w:divBdr>
            <w:top w:val="none" w:sz="0" w:space="0" w:color="auto"/>
            <w:left w:val="none" w:sz="0" w:space="0" w:color="auto"/>
            <w:bottom w:val="none" w:sz="0" w:space="0" w:color="auto"/>
            <w:right w:val="none" w:sz="0" w:space="0" w:color="auto"/>
          </w:divBdr>
        </w:div>
        <w:div w:id="1955672314">
          <w:marLeft w:val="0"/>
          <w:marRight w:val="0"/>
          <w:marTop w:val="0"/>
          <w:marBottom w:val="0"/>
          <w:divBdr>
            <w:top w:val="none" w:sz="0" w:space="0" w:color="auto"/>
            <w:left w:val="none" w:sz="0" w:space="0" w:color="auto"/>
            <w:bottom w:val="none" w:sz="0" w:space="0" w:color="auto"/>
            <w:right w:val="none" w:sz="0" w:space="0" w:color="auto"/>
          </w:divBdr>
        </w:div>
        <w:div w:id="1960839184">
          <w:marLeft w:val="0"/>
          <w:marRight w:val="0"/>
          <w:marTop w:val="0"/>
          <w:marBottom w:val="0"/>
          <w:divBdr>
            <w:top w:val="none" w:sz="0" w:space="0" w:color="auto"/>
            <w:left w:val="none" w:sz="0" w:space="0" w:color="auto"/>
            <w:bottom w:val="none" w:sz="0" w:space="0" w:color="auto"/>
            <w:right w:val="none" w:sz="0" w:space="0" w:color="auto"/>
          </w:divBdr>
        </w:div>
        <w:div w:id="1963799776">
          <w:marLeft w:val="0"/>
          <w:marRight w:val="0"/>
          <w:marTop w:val="0"/>
          <w:marBottom w:val="0"/>
          <w:divBdr>
            <w:top w:val="none" w:sz="0" w:space="0" w:color="auto"/>
            <w:left w:val="none" w:sz="0" w:space="0" w:color="auto"/>
            <w:bottom w:val="none" w:sz="0" w:space="0" w:color="auto"/>
            <w:right w:val="none" w:sz="0" w:space="0" w:color="auto"/>
          </w:divBdr>
        </w:div>
        <w:div w:id="1976134529">
          <w:marLeft w:val="0"/>
          <w:marRight w:val="0"/>
          <w:marTop w:val="0"/>
          <w:marBottom w:val="0"/>
          <w:divBdr>
            <w:top w:val="none" w:sz="0" w:space="0" w:color="auto"/>
            <w:left w:val="none" w:sz="0" w:space="0" w:color="auto"/>
            <w:bottom w:val="none" w:sz="0" w:space="0" w:color="auto"/>
            <w:right w:val="none" w:sz="0" w:space="0" w:color="auto"/>
          </w:divBdr>
        </w:div>
        <w:div w:id="1979652999">
          <w:marLeft w:val="0"/>
          <w:marRight w:val="0"/>
          <w:marTop w:val="0"/>
          <w:marBottom w:val="0"/>
          <w:divBdr>
            <w:top w:val="none" w:sz="0" w:space="0" w:color="auto"/>
            <w:left w:val="none" w:sz="0" w:space="0" w:color="auto"/>
            <w:bottom w:val="none" w:sz="0" w:space="0" w:color="auto"/>
            <w:right w:val="none" w:sz="0" w:space="0" w:color="auto"/>
          </w:divBdr>
        </w:div>
        <w:div w:id="2004703393">
          <w:marLeft w:val="0"/>
          <w:marRight w:val="0"/>
          <w:marTop w:val="0"/>
          <w:marBottom w:val="0"/>
          <w:divBdr>
            <w:top w:val="none" w:sz="0" w:space="0" w:color="auto"/>
            <w:left w:val="none" w:sz="0" w:space="0" w:color="auto"/>
            <w:bottom w:val="none" w:sz="0" w:space="0" w:color="auto"/>
            <w:right w:val="none" w:sz="0" w:space="0" w:color="auto"/>
          </w:divBdr>
        </w:div>
        <w:div w:id="2025325606">
          <w:marLeft w:val="0"/>
          <w:marRight w:val="0"/>
          <w:marTop w:val="0"/>
          <w:marBottom w:val="0"/>
          <w:divBdr>
            <w:top w:val="none" w:sz="0" w:space="0" w:color="auto"/>
            <w:left w:val="none" w:sz="0" w:space="0" w:color="auto"/>
            <w:bottom w:val="none" w:sz="0" w:space="0" w:color="auto"/>
            <w:right w:val="none" w:sz="0" w:space="0" w:color="auto"/>
          </w:divBdr>
        </w:div>
        <w:div w:id="2035882387">
          <w:marLeft w:val="0"/>
          <w:marRight w:val="0"/>
          <w:marTop w:val="0"/>
          <w:marBottom w:val="0"/>
          <w:divBdr>
            <w:top w:val="none" w:sz="0" w:space="0" w:color="auto"/>
            <w:left w:val="none" w:sz="0" w:space="0" w:color="auto"/>
            <w:bottom w:val="none" w:sz="0" w:space="0" w:color="auto"/>
            <w:right w:val="none" w:sz="0" w:space="0" w:color="auto"/>
          </w:divBdr>
        </w:div>
        <w:div w:id="2062750616">
          <w:marLeft w:val="0"/>
          <w:marRight w:val="0"/>
          <w:marTop w:val="0"/>
          <w:marBottom w:val="0"/>
          <w:divBdr>
            <w:top w:val="none" w:sz="0" w:space="0" w:color="auto"/>
            <w:left w:val="none" w:sz="0" w:space="0" w:color="auto"/>
            <w:bottom w:val="none" w:sz="0" w:space="0" w:color="auto"/>
            <w:right w:val="none" w:sz="0" w:space="0" w:color="auto"/>
          </w:divBdr>
        </w:div>
        <w:div w:id="2088381629">
          <w:marLeft w:val="0"/>
          <w:marRight w:val="0"/>
          <w:marTop w:val="0"/>
          <w:marBottom w:val="0"/>
          <w:divBdr>
            <w:top w:val="none" w:sz="0" w:space="0" w:color="auto"/>
            <w:left w:val="none" w:sz="0" w:space="0" w:color="auto"/>
            <w:bottom w:val="none" w:sz="0" w:space="0" w:color="auto"/>
            <w:right w:val="none" w:sz="0" w:space="0" w:color="auto"/>
          </w:divBdr>
        </w:div>
        <w:div w:id="2103914970">
          <w:marLeft w:val="0"/>
          <w:marRight w:val="0"/>
          <w:marTop w:val="0"/>
          <w:marBottom w:val="0"/>
          <w:divBdr>
            <w:top w:val="none" w:sz="0" w:space="0" w:color="auto"/>
            <w:left w:val="none" w:sz="0" w:space="0" w:color="auto"/>
            <w:bottom w:val="none" w:sz="0" w:space="0" w:color="auto"/>
            <w:right w:val="none" w:sz="0" w:space="0" w:color="auto"/>
          </w:divBdr>
        </w:div>
      </w:divsChild>
    </w:div>
    <w:div w:id="1170754322">
      <w:bodyDiv w:val="1"/>
      <w:marLeft w:val="0"/>
      <w:marRight w:val="0"/>
      <w:marTop w:val="0"/>
      <w:marBottom w:val="0"/>
      <w:divBdr>
        <w:top w:val="none" w:sz="0" w:space="0" w:color="auto"/>
        <w:left w:val="none" w:sz="0" w:space="0" w:color="auto"/>
        <w:bottom w:val="none" w:sz="0" w:space="0" w:color="auto"/>
        <w:right w:val="none" w:sz="0" w:space="0" w:color="auto"/>
      </w:divBdr>
    </w:div>
    <w:div w:id="1175337390">
      <w:bodyDiv w:val="1"/>
      <w:marLeft w:val="0"/>
      <w:marRight w:val="0"/>
      <w:marTop w:val="0"/>
      <w:marBottom w:val="0"/>
      <w:divBdr>
        <w:top w:val="none" w:sz="0" w:space="0" w:color="auto"/>
        <w:left w:val="none" w:sz="0" w:space="0" w:color="auto"/>
        <w:bottom w:val="none" w:sz="0" w:space="0" w:color="auto"/>
        <w:right w:val="none" w:sz="0" w:space="0" w:color="auto"/>
      </w:divBdr>
    </w:div>
    <w:div w:id="1177843571">
      <w:bodyDiv w:val="1"/>
      <w:marLeft w:val="0"/>
      <w:marRight w:val="0"/>
      <w:marTop w:val="0"/>
      <w:marBottom w:val="0"/>
      <w:divBdr>
        <w:top w:val="none" w:sz="0" w:space="0" w:color="auto"/>
        <w:left w:val="none" w:sz="0" w:space="0" w:color="auto"/>
        <w:bottom w:val="none" w:sz="0" w:space="0" w:color="auto"/>
        <w:right w:val="none" w:sz="0" w:space="0" w:color="auto"/>
      </w:divBdr>
    </w:div>
    <w:div w:id="1180663490">
      <w:bodyDiv w:val="1"/>
      <w:marLeft w:val="0"/>
      <w:marRight w:val="0"/>
      <w:marTop w:val="0"/>
      <w:marBottom w:val="0"/>
      <w:divBdr>
        <w:top w:val="none" w:sz="0" w:space="0" w:color="auto"/>
        <w:left w:val="none" w:sz="0" w:space="0" w:color="auto"/>
        <w:bottom w:val="none" w:sz="0" w:space="0" w:color="auto"/>
        <w:right w:val="none" w:sz="0" w:space="0" w:color="auto"/>
      </w:divBdr>
    </w:div>
    <w:div w:id="1186822398">
      <w:bodyDiv w:val="1"/>
      <w:marLeft w:val="0"/>
      <w:marRight w:val="0"/>
      <w:marTop w:val="0"/>
      <w:marBottom w:val="0"/>
      <w:divBdr>
        <w:top w:val="none" w:sz="0" w:space="0" w:color="auto"/>
        <w:left w:val="none" w:sz="0" w:space="0" w:color="auto"/>
        <w:bottom w:val="none" w:sz="0" w:space="0" w:color="auto"/>
        <w:right w:val="none" w:sz="0" w:space="0" w:color="auto"/>
      </w:divBdr>
    </w:div>
    <w:div w:id="1187253965">
      <w:bodyDiv w:val="1"/>
      <w:marLeft w:val="0"/>
      <w:marRight w:val="0"/>
      <w:marTop w:val="0"/>
      <w:marBottom w:val="0"/>
      <w:divBdr>
        <w:top w:val="none" w:sz="0" w:space="0" w:color="auto"/>
        <w:left w:val="none" w:sz="0" w:space="0" w:color="auto"/>
        <w:bottom w:val="none" w:sz="0" w:space="0" w:color="auto"/>
        <w:right w:val="none" w:sz="0" w:space="0" w:color="auto"/>
      </w:divBdr>
    </w:div>
    <w:div w:id="1188253484">
      <w:bodyDiv w:val="1"/>
      <w:marLeft w:val="0"/>
      <w:marRight w:val="0"/>
      <w:marTop w:val="0"/>
      <w:marBottom w:val="0"/>
      <w:divBdr>
        <w:top w:val="none" w:sz="0" w:space="0" w:color="auto"/>
        <w:left w:val="none" w:sz="0" w:space="0" w:color="auto"/>
        <w:bottom w:val="none" w:sz="0" w:space="0" w:color="auto"/>
        <w:right w:val="none" w:sz="0" w:space="0" w:color="auto"/>
      </w:divBdr>
    </w:div>
    <w:div w:id="1195843878">
      <w:bodyDiv w:val="1"/>
      <w:marLeft w:val="0"/>
      <w:marRight w:val="0"/>
      <w:marTop w:val="0"/>
      <w:marBottom w:val="0"/>
      <w:divBdr>
        <w:top w:val="none" w:sz="0" w:space="0" w:color="auto"/>
        <w:left w:val="none" w:sz="0" w:space="0" w:color="auto"/>
        <w:bottom w:val="none" w:sz="0" w:space="0" w:color="auto"/>
        <w:right w:val="none" w:sz="0" w:space="0" w:color="auto"/>
      </w:divBdr>
    </w:div>
    <w:div w:id="1197234132">
      <w:bodyDiv w:val="1"/>
      <w:marLeft w:val="0"/>
      <w:marRight w:val="0"/>
      <w:marTop w:val="0"/>
      <w:marBottom w:val="0"/>
      <w:divBdr>
        <w:top w:val="none" w:sz="0" w:space="0" w:color="auto"/>
        <w:left w:val="none" w:sz="0" w:space="0" w:color="auto"/>
        <w:bottom w:val="none" w:sz="0" w:space="0" w:color="auto"/>
        <w:right w:val="none" w:sz="0" w:space="0" w:color="auto"/>
      </w:divBdr>
    </w:div>
    <w:div w:id="1207570597">
      <w:bodyDiv w:val="1"/>
      <w:marLeft w:val="0"/>
      <w:marRight w:val="0"/>
      <w:marTop w:val="0"/>
      <w:marBottom w:val="0"/>
      <w:divBdr>
        <w:top w:val="none" w:sz="0" w:space="0" w:color="auto"/>
        <w:left w:val="none" w:sz="0" w:space="0" w:color="auto"/>
        <w:bottom w:val="none" w:sz="0" w:space="0" w:color="auto"/>
        <w:right w:val="none" w:sz="0" w:space="0" w:color="auto"/>
      </w:divBdr>
    </w:div>
    <w:div w:id="1209802266">
      <w:bodyDiv w:val="1"/>
      <w:marLeft w:val="0"/>
      <w:marRight w:val="0"/>
      <w:marTop w:val="0"/>
      <w:marBottom w:val="0"/>
      <w:divBdr>
        <w:top w:val="none" w:sz="0" w:space="0" w:color="auto"/>
        <w:left w:val="none" w:sz="0" w:space="0" w:color="auto"/>
        <w:bottom w:val="none" w:sz="0" w:space="0" w:color="auto"/>
        <w:right w:val="none" w:sz="0" w:space="0" w:color="auto"/>
      </w:divBdr>
    </w:div>
    <w:div w:id="1210343123">
      <w:bodyDiv w:val="1"/>
      <w:marLeft w:val="0"/>
      <w:marRight w:val="0"/>
      <w:marTop w:val="0"/>
      <w:marBottom w:val="0"/>
      <w:divBdr>
        <w:top w:val="none" w:sz="0" w:space="0" w:color="auto"/>
        <w:left w:val="none" w:sz="0" w:space="0" w:color="auto"/>
        <w:bottom w:val="none" w:sz="0" w:space="0" w:color="auto"/>
        <w:right w:val="none" w:sz="0" w:space="0" w:color="auto"/>
      </w:divBdr>
    </w:div>
    <w:div w:id="1215854412">
      <w:bodyDiv w:val="1"/>
      <w:marLeft w:val="0"/>
      <w:marRight w:val="0"/>
      <w:marTop w:val="0"/>
      <w:marBottom w:val="0"/>
      <w:divBdr>
        <w:top w:val="none" w:sz="0" w:space="0" w:color="auto"/>
        <w:left w:val="none" w:sz="0" w:space="0" w:color="auto"/>
        <w:bottom w:val="none" w:sz="0" w:space="0" w:color="auto"/>
        <w:right w:val="none" w:sz="0" w:space="0" w:color="auto"/>
      </w:divBdr>
      <w:divsChild>
        <w:div w:id="1728915190">
          <w:marLeft w:val="0"/>
          <w:marRight w:val="0"/>
          <w:marTop w:val="0"/>
          <w:marBottom w:val="60"/>
          <w:divBdr>
            <w:top w:val="none" w:sz="0" w:space="0" w:color="auto"/>
            <w:left w:val="none" w:sz="0" w:space="0" w:color="auto"/>
            <w:bottom w:val="none" w:sz="0" w:space="0" w:color="auto"/>
            <w:right w:val="none" w:sz="0" w:space="0" w:color="auto"/>
          </w:divBdr>
          <w:divsChild>
            <w:div w:id="1938899892">
              <w:marLeft w:val="0"/>
              <w:marRight w:val="0"/>
              <w:marTop w:val="0"/>
              <w:marBottom w:val="0"/>
              <w:divBdr>
                <w:top w:val="none" w:sz="0" w:space="0" w:color="auto"/>
                <w:left w:val="none" w:sz="0" w:space="0" w:color="auto"/>
                <w:bottom w:val="none" w:sz="0" w:space="0" w:color="auto"/>
                <w:right w:val="none" w:sz="0" w:space="0" w:color="auto"/>
              </w:divBdr>
              <w:divsChild>
                <w:div w:id="1436558876">
                  <w:marLeft w:val="0"/>
                  <w:marRight w:val="0"/>
                  <w:marTop w:val="0"/>
                  <w:marBottom w:val="0"/>
                  <w:divBdr>
                    <w:top w:val="none" w:sz="0" w:space="0" w:color="auto"/>
                    <w:left w:val="none" w:sz="0" w:space="0" w:color="auto"/>
                    <w:bottom w:val="none" w:sz="0" w:space="0" w:color="auto"/>
                    <w:right w:val="none" w:sz="0" w:space="0" w:color="auto"/>
                  </w:divBdr>
                </w:div>
                <w:div w:id="1150638733">
                  <w:marLeft w:val="0"/>
                  <w:marRight w:val="0"/>
                  <w:marTop w:val="0"/>
                  <w:marBottom w:val="0"/>
                  <w:divBdr>
                    <w:top w:val="none" w:sz="0" w:space="0" w:color="auto"/>
                    <w:left w:val="none" w:sz="0" w:space="0" w:color="auto"/>
                    <w:bottom w:val="none" w:sz="0" w:space="0" w:color="auto"/>
                    <w:right w:val="none" w:sz="0" w:space="0" w:color="auto"/>
                  </w:divBdr>
                  <w:divsChild>
                    <w:div w:id="43018921">
                      <w:marLeft w:val="0"/>
                      <w:marRight w:val="150"/>
                      <w:marTop w:val="30"/>
                      <w:marBottom w:val="0"/>
                      <w:divBdr>
                        <w:top w:val="none" w:sz="0" w:space="0" w:color="auto"/>
                        <w:left w:val="none" w:sz="0" w:space="0" w:color="auto"/>
                        <w:bottom w:val="none" w:sz="0" w:space="0" w:color="auto"/>
                        <w:right w:val="none" w:sz="0" w:space="0" w:color="auto"/>
                      </w:divBdr>
                    </w:div>
                    <w:div w:id="2136098723">
                      <w:marLeft w:val="0"/>
                      <w:marRight w:val="15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 w:id="1215968569">
      <w:bodyDiv w:val="1"/>
      <w:marLeft w:val="0"/>
      <w:marRight w:val="0"/>
      <w:marTop w:val="0"/>
      <w:marBottom w:val="0"/>
      <w:divBdr>
        <w:top w:val="none" w:sz="0" w:space="0" w:color="auto"/>
        <w:left w:val="none" w:sz="0" w:space="0" w:color="auto"/>
        <w:bottom w:val="none" w:sz="0" w:space="0" w:color="auto"/>
        <w:right w:val="none" w:sz="0" w:space="0" w:color="auto"/>
      </w:divBdr>
    </w:div>
    <w:div w:id="1218317892">
      <w:bodyDiv w:val="1"/>
      <w:marLeft w:val="0"/>
      <w:marRight w:val="0"/>
      <w:marTop w:val="0"/>
      <w:marBottom w:val="0"/>
      <w:divBdr>
        <w:top w:val="none" w:sz="0" w:space="0" w:color="auto"/>
        <w:left w:val="none" w:sz="0" w:space="0" w:color="auto"/>
        <w:bottom w:val="none" w:sz="0" w:space="0" w:color="auto"/>
        <w:right w:val="none" w:sz="0" w:space="0" w:color="auto"/>
      </w:divBdr>
    </w:div>
    <w:div w:id="1230775354">
      <w:bodyDiv w:val="1"/>
      <w:marLeft w:val="0"/>
      <w:marRight w:val="0"/>
      <w:marTop w:val="0"/>
      <w:marBottom w:val="0"/>
      <w:divBdr>
        <w:top w:val="none" w:sz="0" w:space="0" w:color="auto"/>
        <w:left w:val="none" w:sz="0" w:space="0" w:color="auto"/>
        <w:bottom w:val="none" w:sz="0" w:space="0" w:color="auto"/>
        <w:right w:val="none" w:sz="0" w:space="0" w:color="auto"/>
      </w:divBdr>
      <w:divsChild>
        <w:div w:id="1069771233">
          <w:marLeft w:val="0"/>
          <w:marRight w:val="0"/>
          <w:marTop w:val="0"/>
          <w:marBottom w:val="0"/>
          <w:divBdr>
            <w:top w:val="none" w:sz="0" w:space="0" w:color="auto"/>
            <w:left w:val="none" w:sz="0" w:space="0" w:color="auto"/>
            <w:bottom w:val="none" w:sz="0" w:space="0" w:color="auto"/>
            <w:right w:val="none" w:sz="0" w:space="0" w:color="auto"/>
          </w:divBdr>
          <w:divsChild>
            <w:div w:id="558978195">
              <w:marLeft w:val="0"/>
              <w:marRight w:val="0"/>
              <w:marTop w:val="0"/>
              <w:marBottom w:val="0"/>
              <w:divBdr>
                <w:top w:val="none" w:sz="0" w:space="0" w:color="auto"/>
                <w:left w:val="none" w:sz="0" w:space="0" w:color="auto"/>
                <w:bottom w:val="none" w:sz="0" w:space="0" w:color="auto"/>
                <w:right w:val="none" w:sz="0" w:space="0" w:color="auto"/>
              </w:divBdr>
              <w:divsChild>
                <w:div w:id="20465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195534">
          <w:marLeft w:val="0"/>
          <w:marRight w:val="0"/>
          <w:marTop w:val="0"/>
          <w:marBottom w:val="0"/>
          <w:divBdr>
            <w:top w:val="none" w:sz="0" w:space="0" w:color="auto"/>
            <w:left w:val="none" w:sz="0" w:space="0" w:color="auto"/>
            <w:bottom w:val="none" w:sz="0" w:space="0" w:color="auto"/>
            <w:right w:val="none" w:sz="0" w:space="0" w:color="auto"/>
          </w:divBdr>
          <w:divsChild>
            <w:div w:id="1315380197">
              <w:marLeft w:val="0"/>
              <w:marRight w:val="0"/>
              <w:marTop w:val="0"/>
              <w:marBottom w:val="0"/>
              <w:divBdr>
                <w:top w:val="none" w:sz="0" w:space="0" w:color="auto"/>
                <w:left w:val="none" w:sz="0" w:space="0" w:color="auto"/>
                <w:bottom w:val="none" w:sz="0" w:space="0" w:color="auto"/>
                <w:right w:val="none" w:sz="0" w:space="0" w:color="auto"/>
              </w:divBdr>
              <w:divsChild>
                <w:div w:id="2070953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112092">
      <w:bodyDiv w:val="1"/>
      <w:marLeft w:val="0"/>
      <w:marRight w:val="0"/>
      <w:marTop w:val="0"/>
      <w:marBottom w:val="0"/>
      <w:divBdr>
        <w:top w:val="none" w:sz="0" w:space="0" w:color="auto"/>
        <w:left w:val="none" w:sz="0" w:space="0" w:color="auto"/>
        <w:bottom w:val="none" w:sz="0" w:space="0" w:color="auto"/>
        <w:right w:val="none" w:sz="0" w:space="0" w:color="auto"/>
      </w:divBdr>
    </w:div>
    <w:div w:id="1235315935">
      <w:bodyDiv w:val="1"/>
      <w:marLeft w:val="0"/>
      <w:marRight w:val="0"/>
      <w:marTop w:val="0"/>
      <w:marBottom w:val="0"/>
      <w:divBdr>
        <w:top w:val="none" w:sz="0" w:space="0" w:color="auto"/>
        <w:left w:val="none" w:sz="0" w:space="0" w:color="auto"/>
        <w:bottom w:val="none" w:sz="0" w:space="0" w:color="auto"/>
        <w:right w:val="none" w:sz="0" w:space="0" w:color="auto"/>
      </w:divBdr>
    </w:div>
    <w:div w:id="1237059158">
      <w:bodyDiv w:val="1"/>
      <w:marLeft w:val="0"/>
      <w:marRight w:val="0"/>
      <w:marTop w:val="0"/>
      <w:marBottom w:val="0"/>
      <w:divBdr>
        <w:top w:val="none" w:sz="0" w:space="0" w:color="auto"/>
        <w:left w:val="none" w:sz="0" w:space="0" w:color="auto"/>
        <w:bottom w:val="none" w:sz="0" w:space="0" w:color="auto"/>
        <w:right w:val="none" w:sz="0" w:space="0" w:color="auto"/>
      </w:divBdr>
    </w:div>
    <w:div w:id="1239363101">
      <w:bodyDiv w:val="1"/>
      <w:marLeft w:val="0"/>
      <w:marRight w:val="0"/>
      <w:marTop w:val="0"/>
      <w:marBottom w:val="0"/>
      <w:divBdr>
        <w:top w:val="none" w:sz="0" w:space="0" w:color="auto"/>
        <w:left w:val="none" w:sz="0" w:space="0" w:color="auto"/>
        <w:bottom w:val="none" w:sz="0" w:space="0" w:color="auto"/>
        <w:right w:val="none" w:sz="0" w:space="0" w:color="auto"/>
      </w:divBdr>
    </w:div>
    <w:div w:id="1253706290">
      <w:bodyDiv w:val="1"/>
      <w:marLeft w:val="0"/>
      <w:marRight w:val="0"/>
      <w:marTop w:val="0"/>
      <w:marBottom w:val="0"/>
      <w:divBdr>
        <w:top w:val="none" w:sz="0" w:space="0" w:color="auto"/>
        <w:left w:val="none" w:sz="0" w:space="0" w:color="auto"/>
        <w:bottom w:val="none" w:sz="0" w:space="0" w:color="auto"/>
        <w:right w:val="none" w:sz="0" w:space="0" w:color="auto"/>
      </w:divBdr>
    </w:div>
    <w:div w:id="1255550465">
      <w:bodyDiv w:val="1"/>
      <w:marLeft w:val="0"/>
      <w:marRight w:val="0"/>
      <w:marTop w:val="0"/>
      <w:marBottom w:val="0"/>
      <w:divBdr>
        <w:top w:val="none" w:sz="0" w:space="0" w:color="auto"/>
        <w:left w:val="none" w:sz="0" w:space="0" w:color="auto"/>
        <w:bottom w:val="none" w:sz="0" w:space="0" w:color="auto"/>
        <w:right w:val="none" w:sz="0" w:space="0" w:color="auto"/>
      </w:divBdr>
    </w:div>
    <w:div w:id="1262445098">
      <w:bodyDiv w:val="1"/>
      <w:marLeft w:val="0"/>
      <w:marRight w:val="0"/>
      <w:marTop w:val="0"/>
      <w:marBottom w:val="0"/>
      <w:divBdr>
        <w:top w:val="none" w:sz="0" w:space="0" w:color="auto"/>
        <w:left w:val="none" w:sz="0" w:space="0" w:color="auto"/>
        <w:bottom w:val="none" w:sz="0" w:space="0" w:color="auto"/>
        <w:right w:val="none" w:sz="0" w:space="0" w:color="auto"/>
      </w:divBdr>
      <w:divsChild>
        <w:div w:id="390690807">
          <w:marLeft w:val="60"/>
          <w:marRight w:val="60"/>
          <w:marTop w:val="0"/>
          <w:marBottom w:val="0"/>
          <w:divBdr>
            <w:top w:val="none" w:sz="0" w:space="0" w:color="auto"/>
            <w:left w:val="none" w:sz="0" w:space="0" w:color="auto"/>
            <w:bottom w:val="none" w:sz="0" w:space="0" w:color="auto"/>
            <w:right w:val="none" w:sz="0" w:space="0" w:color="auto"/>
          </w:divBdr>
          <w:divsChild>
            <w:div w:id="348334764">
              <w:marLeft w:val="0"/>
              <w:marRight w:val="60"/>
              <w:marTop w:val="0"/>
              <w:marBottom w:val="0"/>
              <w:divBdr>
                <w:top w:val="none" w:sz="0" w:space="0" w:color="auto"/>
                <w:left w:val="none" w:sz="0" w:space="0" w:color="auto"/>
                <w:bottom w:val="none" w:sz="0" w:space="0" w:color="auto"/>
                <w:right w:val="none" w:sz="0" w:space="0" w:color="auto"/>
              </w:divBdr>
            </w:div>
          </w:divsChild>
        </w:div>
        <w:div w:id="1861163185">
          <w:marLeft w:val="60"/>
          <w:marRight w:val="0"/>
          <w:marTop w:val="0"/>
          <w:marBottom w:val="0"/>
          <w:divBdr>
            <w:top w:val="none" w:sz="0" w:space="0" w:color="auto"/>
            <w:left w:val="none" w:sz="0" w:space="0" w:color="auto"/>
            <w:bottom w:val="none" w:sz="0" w:space="0" w:color="auto"/>
            <w:right w:val="none" w:sz="0" w:space="0" w:color="auto"/>
          </w:divBdr>
        </w:div>
      </w:divsChild>
    </w:div>
    <w:div w:id="1266156283">
      <w:bodyDiv w:val="1"/>
      <w:marLeft w:val="0"/>
      <w:marRight w:val="0"/>
      <w:marTop w:val="0"/>
      <w:marBottom w:val="0"/>
      <w:divBdr>
        <w:top w:val="none" w:sz="0" w:space="0" w:color="auto"/>
        <w:left w:val="none" w:sz="0" w:space="0" w:color="auto"/>
        <w:bottom w:val="none" w:sz="0" w:space="0" w:color="auto"/>
        <w:right w:val="none" w:sz="0" w:space="0" w:color="auto"/>
      </w:divBdr>
    </w:div>
    <w:div w:id="1267927908">
      <w:bodyDiv w:val="1"/>
      <w:marLeft w:val="0"/>
      <w:marRight w:val="0"/>
      <w:marTop w:val="0"/>
      <w:marBottom w:val="0"/>
      <w:divBdr>
        <w:top w:val="none" w:sz="0" w:space="0" w:color="auto"/>
        <w:left w:val="none" w:sz="0" w:space="0" w:color="auto"/>
        <w:bottom w:val="none" w:sz="0" w:space="0" w:color="auto"/>
        <w:right w:val="none" w:sz="0" w:space="0" w:color="auto"/>
      </w:divBdr>
    </w:div>
    <w:div w:id="1291470821">
      <w:bodyDiv w:val="1"/>
      <w:marLeft w:val="0"/>
      <w:marRight w:val="0"/>
      <w:marTop w:val="0"/>
      <w:marBottom w:val="0"/>
      <w:divBdr>
        <w:top w:val="none" w:sz="0" w:space="0" w:color="auto"/>
        <w:left w:val="none" w:sz="0" w:space="0" w:color="auto"/>
        <w:bottom w:val="none" w:sz="0" w:space="0" w:color="auto"/>
        <w:right w:val="none" w:sz="0" w:space="0" w:color="auto"/>
      </w:divBdr>
    </w:div>
    <w:div w:id="1306860064">
      <w:bodyDiv w:val="1"/>
      <w:marLeft w:val="0"/>
      <w:marRight w:val="0"/>
      <w:marTop w:val="0"/>
      <w:marBottom w:val="0"/>
      <w:divBdr>
        <w:top w:val="none" w:sz="0" w:space="0" w:color="auto"/>
        <w:left w:val="none" w:sz="0" w:space="0" w:color="auto"/>
        <w:bottom w:val="none" w:sz="0" w:space="0" w:color="auto"/>
        <w:right w:val="none" w:sz="0" w:space="0" w:color="auto"/>
      </w:divBdr>
    </w:div>
    <w:div w:id="1309477758">
      <w:bodyDiv w:val="1"/>
      <w:marLeft w:val="0"/>
      <w:marRight w:val="0"/>
      <w:marTop w:val="0"/>
      <w:marBottom w:val="0"/>
      <w:divBdr>
        <w:top w:val="none" w:sz="0" w:space="0" w:color="auto"/>
        <w:left w:val="none" w:sz="0" w:space="0" w:color="auto"/>
        <w:bottom w:val="none" w:sz="0" w:space="0" w:color="auto"/>
        <w:right w:val="none" w:sz="0" w:space="0" w:color="auto"/>
      </w:divBdr>
    </w:div>
    <w:div w:id="1310672391">
      <w:bodyDiv w:val="1"/>
      <w:marLeft w:val="0"/>
      <w:marRight w:val="0"/>
      <w:marTop w:val="0"/>
      <w:marBottom w:val="0"/>
      <w:divBdr>
        <w:top w:val="none" w:sz="0" w:space="0" w:color="auto"/>
        <w:left w:val="none" w:sz="0" w:space="0" w:color="auto"/>
        <w:bottom w:val="none" w:sz="0" w:space="0" w:color="auto"/>
        <w:right w:val="none" w:sz="0" w:space="0" w:color="auto"/>
      </w:divBdr>
    </w:div>
    <w:div w:id="1319071842">
      <w:bodyDiv w:val="1"/>
      <w:marLeft w:val="0"/>
      <w:marRight w:val="0"/>
      <w:marTop w:val="0"/>
      <w:marBottom w:val="0"/>
      <w:divBdr>
        <w:top w:val="none" w:sz="0" w:space="0" w:color="auto"/>
        <w:left w:val="none" w:sz="0" w:space="0" w:color="auto"/>
        <w:bottom w:val="none" w:sz="0" w:space="0" w:color="auto"/>
        <w:right w:val="none" w:sz="0" w:space="0" w:color="auto"/>
      </w:divBdr>
    </w:div>
    <w:div w:id="1320572976">
      <w:bodyDiv w:val="1"/>
      <w:marLeft w:val="0"/>
      <w:marRight w:val="0"/>
      <w:marTop w:val="0"/>
      <w:marBottom w:val="0"/>
      <w:divBdr>
        <w:top w:val="none" w:sz="0" w:space="0" w:color="auto"/>
        <w:left w:val="none" w:sz="0" w:space="0" w:color="auto"/>
        <w:bottom w:val="none" w:sz="0" w:space="0" w:color="auto"/>
        <w:right w:val="none" w:sz="0" w:space="0" w:color="auto"/>
      </w:divBdr>
    </w:div>
    <w:div w:id="1320842033">
      <w:bodyDiv w:val="1"/>
      <w:marLeft w:val="0"/>
      <w:marRight w:val="0"/>
      <w:marTop w:val="0"/>
      <w:marBottom w:val="0"/>
      <w:divBdr>
        <w:top w:val="none" w:sz="0" w:space="0" w:color="auto"/>
        <w:left w:val="none" w:sz="0" w:space="0" w:color="auto"/>
        <w:bottom w:val="none" w:sz="0" w:space="0" w:color="auto"/>
        <w:right w:val="none" w:sz="0" w:space="0" w:color="auto"/>
      </w:divBdr>
      <w:divsChild>
        <w:div w:id="857812520">
          <w:marLeft w:val="0"/>
          <w:marRight w:val="0"/>
          <w:marTop w:val="0"/>
          <w:marBottom w:val="225"/>
          <w:divBdr>
            <w:top w:val="none" w:sz="0" w:space="0" w:color="auto"/>
            <w:left w:val="none" w:sz="0" w:space="0" w:color="auto"/>
            <w:bottom w:val="none" w:sz="0" w:space="0" w:color="auto"/>
            <w:right w:val="none" w:sz="0" w:space="0" w:color="auto"/>
          </w:divBdr>
        </w:div>
        <w:div w:id="1002776467">
          <w:marLeft w:val="0"/>
          <w:marRight w:val="0"/>
          <w:marTop w:val="0"/>
          <w:marBottom w:val="225"/>
          <w:divBdr>
            <w:top w:val="none" w:sz="0" w:space="0" w:color="auto"/>
            <w:left w:val="none" w:sz="0" w:space="0" w:color="auto"/>
            <w:bottom w:val="none" w:sz="0" w:space="0" w:color="auto"/>
            <w:right w:val="none" w:sz="0" w:space="0" w:color="auto"/>
          </w:divBdr>
        </w:div>
      </w:divsChild>
    </w:div>
    <w:div w:id="1321958332">
      <w:bodyDiv w:val="1"/>
      <w:marLeft w:val="0"/>
      <w:marRight w:val="0"/>
      <w:marTop w:val="0"/>
      <w:marBottom w:val="0"/>
      <w:divBdr>
        <w:top w:val="none" w:sz="0" w:space="0" w:color="auto"/>
        <w:left w:val="none" w:sz="0" w:space="0" w:color="auto"/>
        <w:bottom w:val="none" w:sz="0" w:space="0" w:color="auto"/>
        <w:right w:val="none" w:sz="0" w:space="0" w:color="auto"/>
      </w:divBdr>
      <w:divsChild>
        <w:div w:id="963315425">
          <w:marLeft w:val="0"/>
          <w:marRight w:val="0"/>
          <w:marTop w:val="0"/>
          <w:marBottom w:val="0"/>
          <w:divBdr>
            <w:top w:val="none" w:sz="0" w:space="0" w:color="auto"/>
            <w:left w:val="none" w:sz="0" w:space="0" w:color="auto"/>
            <w:bottom w:val="none" w:sz="0" w:space="0" w:color="auto"/>
            <w:right w:val="none" w:sz="0" w:space="0" w:color="auto"/>
          </w:divBdr>
        </w:div>
        <w:div w:id="1939438246">
          <w:marLeft w:val="0"/>
          <w:marRight w:val="0"/>
          <w:marTop w:val="0"/>
          <w:marBottom w:val="0"/>
          <w:divBdr>
            <w:top w:val="none" w:sz="0" w:space="0" w:color="auto"/>
            <w:left w:val="none" w:sz="0" w:space="0" w:color="auto"/>
            <w:bottom w:val="none" w:sz="0" w:space="0" w:color="auto"/>
            <w:right w:val="none" w:sz="0" w:space="0" w:color="auto"/>
          </w:divBdr>
        </w:div>
        <w:div w:id="1451364195">
          <w:marLeft w:val="0"/>
          <w:marRight w:val="0"/>
          <w:marTop w:val="0"/>
          <w:marBottom w:val="0"/>
          <w:divBdr>
            <w:top w:val="none" w:sz="0" w:space="0" w:color="auto"/>
            <w:left w:val="none" w:sz="0" w:space="0" w:color="auto"/>
            <w:bottom w:val="none" w:sz="0" w:space="0" w:color="auto"/>
            <w:right w:val="none" w:sz="0" w:space="0" w:color="auto"/>
          </w:divBdr>
        </w:div>
      </w:divsChild>
    </w:div>
    <w:div w:id="1327367350">
      <w:bodyDiv w:val="1"/>
      <w:marLeft w:val="0"/>
      <w:marRight w:val="0"/>
      <w:marTop w:val="0"/>
      <w:marBottom w:val="0"/>
      <w:divBdr>
        <w:top w:val="none" w:sz="0" w:space="0" w:color="auto"/>
        <w:left w:val="none" w:sz="0" w:space="0" w:color="auto"/>
        <w:bottom w:val="none" w:sz="0" w:space="0" w:color="auto"/>
        <w:right w:val="none" w:sz="0" w:space="0" w:color="auto"/>
      </w:divBdr>
    </w:div>
    <w:div w:id="1328632333">
      <w:bodyDiv w:val="1"/>
      <w:marLeft w:val="0"/>
      <w:marRight w:val="0"/>
      <w:marTop w:val="0"/>
      <w:marBottom w:val="0"/>
      <w:divBdr>
        <w:top w:val="none" w:sz="0" w:space="0" w:color="auto"/>
        <w:left w:val="none" w:sz="0" w:space="0" w:color="auto"/>
        <w:bottom w:val="none" w:sz="0" w:space="0" w:color="auto"/>
        <w:right w:val="none" w:sz="0" w:space="0" w:color="auto"/>
      </w:divBdr>
    </w:div>
    <w:div w:id="1330325015">
      <w:bodyDiv w:val="1"/>
      <w:marLeft w:val="0"/>
      <w:marRight w:val="0"/>
      <w:marTop w:val="0"/>
      <w:marBottom w:val="0"/>
      <w:divBdr>
        <w:top w:val="none" w:sz="0" w:space="0" w:color="auto"/>
        <w:left w:val="none" w:sz="0" w:space="0" w:color="auto"/>
        <w:bottom w:val="none" w:sz="0" w:space="0" w:color="auto"/>
        <w:right w:val="none" w:sz="0" w:space="0" w:color="auto"/>
      </w:divBdr>
    </w:div>
    <w:div w:id="1335105730">
      <w:bodyDiv w:val="1"/>
      <w:marLeft w:val="0"/>
      <w:marRight w:val="0"/>
      <w:marTop w:val="0"/>
      <w:marBottom w:val="0"/>
      <w:divBdr>
        <w:top w:val="none" w:sz="0" w:space="0" w:color="auto"/>
        <w:left w:val="none" w:sz="0" w:space="0" w:color="auto"/>
        <w:bottom w:val="none" w:sz="0" w:space="0" w:color="auto"/>
        <w:right w:val="none" w:sz="0" w:space="0" w:color="auto"/>
      </w:divBdr>
    </w:div>
    <w:div w:id="1335567342">
      <w:bodyDiv w:val="1"/>
      <w:marLeft w:val="0"/>
      <w:marRight w:val="0"/>
      <w:marTop w:val="0"/>
      <w:marBottom w:val="0"/>
      <w:divBdr>
        <w:top w:val="none" w:sz="0" w:space="0" w:color="auto"/>
        <w:left w:val="none" w:sz="0" w:space="0" w:color="auto"/>
        <w:bottom w:val="none" w:sz="0" w:space="0" w:color="auto"/>
        <w:right w:val="none" w:sz="0" w:space="0" w:color="auto"/>
      </w:divBdr>
    </w:div>
    <w:div w:id="1336415217">
      <w:bodyDiv w:val="1"/>
      <w:marLeft w:val="0"/>
      <w:marRight w:val="0"/>
      <w:marTop w:val="0"/>
      <w:marBottom w:val="0"/>
      <w:divBdr>
        <w:top w:val="none" w:sz="0" w:space="0" w:color="auto"/>
        <w:left w:val="none" w:sz="0" w:space="0" w:color="auto"/>
        <w:bottom w:val="none" w:sz="0" w:space="0" w:color="auto"/>
        <w:right w:val="none" w:sz="0" w:space="0" w:color="auto"/>
      </w:divBdr>
      <w:divsChild>
        <w:div w:id="28840780">
          <w:marLeft w:val="0"/>
          <w:marRight w:val="0"/>
          <w:marTop w:val="0"/>
          <w:marBottom w:val="0"/>
          <w:divBdr>
            <w:top w:val="none" w:sz="0" w:space="0" w:color="auto"/>
            <w:left w:val="none" w:sz="0" w:space="0" w:color="auto"/>
            <w:bottom w:val="none" w:sz="0" w:space="0" w:color="auto"/>
            <w:right w:val="none" w:sz="0" w:space="0" w:color="auto"/>
          </w:divBdr>
        </w:div>
        <w:div w:id="73819236">
          <w:marLeft w:val="0"/>
          <w:marRight w:val="0"/>
          <w:marTop w:val="0"/>
          <w:marBottom w:val="0"/>
          <w:divBdr>
            <w:top w:val="none" w:sz="0" w:space="0" w:color="auto"/>
            <w:left w:val="none" w:sz="0" w:space="0" w:color="auto"/>
            <w:bottom w:val="none" w:sz="0" w:space="0" w:color="auto"/>
            <w:right w:val="none" w:sz="0" w:space="0" w:color="auto"/>
          </w:divBdr>
        </w:div>
        <w:div w:id="91049266">
          <w:marLeft w:val="0"/>
          <w:marRight w:val="0"/>
          <w:marTop w:val="0"/>
          <w:marBottom w:val="0"/>
          <w:divBdr>
            <w:top w:val="none" w:sz="0" w:space="0" w:color="auto"/>
            <w:left w:val="none" w:sz="0" w:space="0" w:color="auto"/>
            <w:bottom w:val="none" w:sz="0" w:space="0" w:color="auto"/>
            <w:right w:val="none" w:sz="0" w:space="0" w:color="auto"/>
          </w:divBdr>
        </w:div>
        <w:div w:id="113141148">
          <w:marLeft w:val="0"/>
          <w:marRight w:val="0"/>
          <w:marTop w:val="0"/>
          <w:marBottom w:val="0"/>
          <w:divBdr>
            <w:top w:val="none" w:sz="0" w:space="0" w:color="auto"/>
            <w:left w:val="none" w:sz="0" w:space="0" w:color="auto"/>
            <w:bottom w:val="none" w:sz="0" w:space="0" w:color="auto"/>
            <w:right w:val="none" w:sz="0" w:space="0" w:color="auto"/>
          </w:divBdr>
        </w:div>
        <w:div w:id="125436016">
          <w:marLeft w:val="0"/>
          <w:marRight w:val="0"/>
          <w:marTop w:val="0"/>
          <w:marBottom w:val="0"/>
          <w:divBdr>
            <w:top w:val="none" w:sz="0" w:space="0" w:color="auto"/>
            <w:left w:val="none" w:sz="0" w:space="0" w:color="auto"/>
            <w:bottom w:val="none" w:sz="0" w:space="0" w:color="auto"/>
            <w:right w:val="none" w:sz="0" w:space="0" w:color="auto"/>
          </w:divBdr>
        </w:div>
        <w:div w:id="157044361">
          <w:marLeft w:val="0"/>
          <w:marRight w:val="0"/>
          <w:marTop w:val="0"/>
          <w:marBottom w:val="0"/>
          <w:divBdr>
            <w:top w:val="none" w:sz="0" w:space="0" w:color="auto"/>
            <w:left w:val="none" w:sz="0" w:space="0" w:color="auto"/>
            <w:bottom w:val="none" w:sz="0" w:space="0" w:color="auto"/>
            <w:right w:val="none" w:sz="0" w:space="0" w:color="auto"/>
          </w:divBdr>
        </w:div>
        <w:div w:id="203373137">
          <w:marLeft w:val="0"/>
          <w:marRight w:val="0"/>
          <w:marTop w:val="0"/>
          <w:marBottom w:val="0"/>
          <w:divBdr>
            <w:top w:val="none" w:sz="0" w:space="0" w:color="auto"/>
            <w:left w:val="none" w:sz="0" w:space="0" w:color="auto"/>
            <w:bottom w:val="none" w:sz="0" w:space="0" w:color="auto"/>
            <w:right w:val="none" w:sz="0" w:space="0" w:color="auto"/>
          </w:divBdr>
        </w:div>
        <w:div w:id="254823197">
          <w:marLeft w:val="0"/>
          <w:marRight w:val="0"/>
          <w:marTop w:val="0"/>
          <w:marBottom w:val="0"/>
          <w:divBdr>
            <w:top w:val="none" w:sz="0" w:space="0" w:color="auto"/>
            <w:left w:val="none" w:sz="0" w:space="0" w:color="auto"/>
            <w:bottom w:val="none" w:sz="0" w:space="0" w:color="auto"/>
            <w:right w:val="none" w:sz="0" w:space="0" w:color="auto"/>
          </w:divBdr>
        </w:div>
        <w:div w:id="274797705">
          <w:marLeft w:val="0"/>
          <w:marRight w:val="0"/>
          <w:marTop w:val="0"/>
          <w:marBottom w:val="0"/>
          <w:divBdr>
            <w:top w:val="none" w:sz="0" w:space="0" w:color="auto"/>
            <w:left w:val="none" w:sz="0" w:space="0" w:color="auto"/>
            <w:bottom w:val="none" w:sz="0" w:space="0" w:color="auto"/>
            <w:right w:val="none" w:sz="0" w:space="0" w:color="auto"/>
          </w:divBdr>
        </w:div>
        <w:div w:id="283385658">
          <w:marLeft w:val="0"/>
          <w:marRight w:val="0"/>
          <w:marTop w:val="0"/>
          <w:marBottom w:val="0"/>
          <w:divBdr>
            <w:top w:val="none" w:sz="0" w:space="0" w:color="auto"/>
            <w:left w:val="none" w:sz="0" w:space="0" w:color="auto"/>
            <w:bottom w:val="none" w:sz="0" w:space="0" w:color="auto"/>
            <w:right w:val="none" w:sz="0" w:space="0" w:color="auto"/>
          </w:divBdr>
        </w:div>
        <w:div w:id="322897677">
          <w:marLeft w:val="0"/>
          <w:marRight w:val="0"/>
          <w:marTop w:val="0"/>
          <w:marBottom w:val="0"/>
          <w:divBdr>
            <w:top w:val="none" w:sz="0" w:space="0" w:color="auto"/>
            <w:left w:val="none" w:sz="0" w:space="0" w:color="auto"/>
            <w:bottom w:val="none" w:sz="0" w:space="0" w:color="auto"/>
            <w:right w:val="none" w:sz="0" w:space="0" w:color="auto"/>
          </w:divBdr>
        </w:div>
        <w:div w:id="330331921">
          <w:marLeft w:val="0"/>
          <w:marRight w:val="0"/>
          <w:marTop w:val="0"/>
          <w:marBottom w:val="0"/>
          <w:divBdr>
            <w:top w:val="none" w:sz="0" w:space="0" w:color="auto"/>
            <w:left w:val="none" w:sz="0" w:space="0" w:color="auto"/>
            <w:bottom w:val="none" w:sz="0" w:space="0" w:color="auto"/>
            <w:right w:val="none" w:sz="0" w:space="0" w:color="auto"/>
          </w:divBdr>
        </w:div>
        <w:div w:id="403260965">
          <w:marLeft w:val="0"/>
          <w:marRight w:val="0"/>
          <w:marTop w:val="0"/>
          <w:marBottom w:val="0"/>
          <w:divBdr>
            <w:top w:val="none" w:sz="0" w:space="0" w:color="auto"/>
            <w:left w:val="none" w:sz="0" w:space="0" w:color="auto"/>
            <w:bottom w:val="none" w:sz="0" w:space="0" w:color="auto"/>
            <w:right w:val="none" w:sz="0" w:space="0" w:color="auto"/>
          </w:divBdr>
        </w:div>
        <w:div w:id="464474309">
          <w:marLeft w:val="0"/>
          <w:marRight w:val="0"/>
          <w:marTop w:val="0"/>
          <w:marBottom w:val="0"/>
          <w:divBdr>
            <w:top w:val="none" w:sz="0" w:space="0" w:color="auto"/>
            <w:left w:val="none" w:sz="0" w:space="0" w:color="auto"/>
            <w:bottom w:val="none" w:sz="0" w:space="0" w:color="auto"/>
            <w:right w:val="none" w:sz="0" w:space="0" w:color="auto"/>
          </w:divBdr>
        </w:div>
        <w:div w:id="610357170">
          <w:marLeft w:val="0"/>
          <w:marRight w:val="0"/>
          <w:marTop w:val="0"/>
          <w:marBottom w:val="0"/>
          <w:divBdr>
            <w:top w:val="none" w:sz="0" w:space="0" w:color="auto"/>
            <w:left w:val="none" w:sz="0" w:space="0" w:color="auto"/>
            <w:bottom w:val="none" w:sz="0" w:space="0" w:color="auto"/>
            <w:right w:val="none" w:sz="0" w:space="0" w:color="auto"/>
          </w:divBdr>
        </w:div>
        <w:div w:id="654534690">
          <w:marLeft w:val="0"/>
          <w:marRight w:val="0"/>
          <w:marTop w:val="0"/>
          <w:marBottom w:val="0"/>
          <w:divBdr>
            <w:top w:val="none" w:sz="0" w:space="0" w:color="auto"/>
            <w:left w:val="none" w:sz="0" w:space="0" w:color="auto"/>
            <w:bottom w:val="none" w:sz="0" w:space="0" w:color="auto"/>
            <w:right w:val="none" w:sz="0" w:space="0" w:color="auto"/>
          </w:divBdr>
        </w:div>
        <w:div w:id="729382283">
          <w:marLeft w:val="0"/>
          <w:marRight w:val="0"/>
          <w:marTop w:val="0"/>
          <w:marBottom w:val="0"/>
          <w:divBdr>
            <w:top w:val="none" w:sz="0" w:space="0" w:color="auto"/>
            <w:left w:val="none" w:sz="0" w:space="0" w:color="auto"/>
            <w:bottom w:val="none" w:sz="0" w:space="0" w:color="auto"/>
            <w:right w:val="none" w:sz="0" w:space="0" w:color="auto"/>
          </w:divBdr>
        </w:div>
        <w:div w:id="754937800">
          <w:marLeft w:val="0"/>
          <w:marRight w:val="0"/>
          <w:marTop w:val="0"/>
          <w:marBottom w:val="0"/>
          <w:divBdr>
            <w:top w:val="none" w:sz="0" w:space="0" w:color="auto"/>
            <w:left w:val="none" w:sz="0" w:space="0" w:color="auto"/>
            <w:bottom w:val="none" w:sz="0" w:space="0" w:color="auto"/>
            <w:right w:val="none" w:sz="0" w:space="0" w:color="auto"/>
          </w:divBdr>
        </w:div>
        <w:div w:id="767698994">
          <w:marLeft w:val="0"/>
          <w:marRight w:val="0"/>
          <w:marTop w:val="0"/>
          <w:marBottom w:val="0"/>
          <w:divBdr>
            <w:top w:val="none" w:sz="0" w:space="0" w:color="auto"/>
            <w:left w:val="none" w:sz="0" w:space="0" w:color="auto"/>
            <w:bottom w:val="none" w:sz="0" w:space="0" w:color="auto"/>
            <w:right w:val="none" w:sz="0" w:space="0" w:color="auto"/>
          </w:divBdr>
        </w:div>
        <w:div w:id="796874299">
          <w:marLeft w:val="0"/>
          <w:marRight w:val="0"/>
          <w:marTop w:val="0"/>
          <w:marBottom w:val="0"/>
          <w:divBdr>
            <w:top w:val="none" w:sz="0" w:space="0" w:color="auto"/>
            <w:left w:val="none" w:sz="0" w:space="0" w:color="auto"/>
            <w:bottom w:val="none" w:sz="0" w:space="0" w:color="auto"/>
            <w:right w:val="none" w:sz="0" w:space="0" w:color="auto"/>
          </w:divBdr>
        </w:div>
        <w:div w:id="843012978">
          <w:marLeft w:val="0"/>
          <w:marRight w:val="0"/>
          <w:marTop w:val="0"/>
          <w:marBottom w:val="0"/>
          <w:divBdr>
            <w:top w:val="none" w:sz="0" w:space="0" w:color="auto"/>
            <w:left w:val="none" w:sz="0" w:space="0" w:color="auto"/>
            <w:bottom w:val="none" w:sz="0" w:space="0" w:color="auto"/>
            <w:right w:val="none" w:sz="0" w:space="0" w:color="auto"/>
          </w:divBdr>
        </w:div>
        <w:div w:id="875511063">
          <w:marLeft w:val="0"/>
          <w:marRight w:val="0"/>
          <w:marTop w:val="0"/>
          <w:marBottom w:val="0"/>
          <w:divBdr>
            <w:top w:val="none" w:sz="0" w:space="0" w:color="auto"/>
            <w:left w:val="none" w:sz="0" w:space="0" w:color="auto"/>
            <w:bottom w:val="none" w:sz="0" w:space="0" w:color="auto"/>
            <w:right w:val="none" w:sz="0" w:space="0" w:color="auto"/>
          </w:divBdr>
        </w:div>
        <w:div w:id="894775023">
          <w:marLeft w:val="0"/>
          <w:marRight w:val="0"/>
          <w:marTop w:val="0"/>
          <w:marBottom w:val="0"/>
          <w:divBdr>
            <w:top w:val="none" w:sz="0" w:space="0" w:color="auto"/>
            <w:left w:val="none" w:sz="0" w:space="0" w:color="auto"/>
            <w:bottom w:val="none" w:sz="0" w:space="0" w:color="auto"/>
            <w:right w:val="none" w:sz="0" w:space="0" w:color="auto"/>
          </w:divBdr>
        </w:div>
        <w:div w:id="925000490">
          <w:marLeft w:val="0"/>
          <w:marRight w:val="0"/>
          <w:marTop w:val="0"/>
          <w:marBottom w:val="0"/>
          <w:divBdr>
            <w:top w:val="none" w:sz="0" w:space="0" w:color="auto"/>
            <w:left w:val="none" w:sz="0" w:space="0" w:color="auto"/>
            <w:bottom w:val="none" w:sz="0" w:space="0" w:color="auto"/>
            <w:right w:val="none" w:sz="0" w:space="0" w:color="auto"/>
          </w:divBdr>
        </w:div>
        <w:div w:id="934632177">
          <w:marLeft w:val="0"/>
          <w:marRight w:val="0"/>
          <w:marTop w:val="0"/>
          <w:marBottom w:val="0"/>
          <w:divBdr>
            <w:top w:val="none" w:sz="0" w:space="0" w:color="auto"/>
            <w:left w:val="none" w:sz="0" w:space="0" w:color="auto"/>
            <w:bottom w:val="none" w:sz="0" w:space="0" w:color="auto"/>
            <w:right w:val="none" w:sz="0" w:space="0" w:color="auto"/>
          </w:divBdr>
        </w:div>
        <w:div w:id="954749005">
          <w:marLeft w:val="0"/>
          <w:marRight w:val="0"/>
          <w:marTop w:val="0"/>
          <w:marBottom w:val="0"/>
          <w:divBdr>
            <w:top w:val="none" w:sz="0" w:space="0" w:color="auto"/>
            <w:left w:val="none" w:sz="0" w:space="0" w:color="auto"/>
            <w:bottom w:val="none" w:sz="0" w:space="0" w:color="auto"/>
            <w:right w:val="none" w:sz="0" w:space="0" w:color="auto"/>
          </w:divBdr>
        </w:div>
        <w:div w:id="995300302">
          <w:marLeft w:val="0"/>
          <w:marRight w:val="0"/>
          <w:marTop w:val="0"/>
          <w:marBottom w:val="0"/>
          <w:divBdr>
            <w:top w:val="none" w:sz="0" w:space="0" w:color="auto"/>
            <w:left w:val="none" w:sz="0" w:space="0" w:color="auto"/>
            <w:bottom w:val="none" w:sz="0" w:space="0" w:color="auto"/>
            <w:right w:val="none" w:sz="0" w:space="0" w:color="auto"/>
          </w:divBdr>
        </w:div>
        <w:div w:id="1002969097">
          <w:marLeft w:val="0"/>
          <w:marRight w:val="0"/>
          <w:marTop w:val="0"/>
          <w:marBottom w:val="0"/>
          <w:divBdr>
            <w:top w:val="none" w:sz="0" w:space="0" w:color="auto"/>
            <w:left w:val="none" w:sz="0" w:space="0" w:color="auto"/>
            <w:bottom w:val="none" w:sz="0" w:space="0" w:color="auto"/>
            <w:right w:val="none" w:sz="0" w:space="0" w:color="auto"/>
          </w:divBdr>
        </w:div>
        <w:div w:id="1074740169">
          <w:marLeft w:val="0"/>
          <w:marRight w:val="0"/>
          <w:marTop w:val="0"/>
          <w:marBottom w:val="0"/>
          <w:divBdr>
            <w:top w:val="none" w:sz="0" w:space="0" w:color="auto"/>
            <w:left w:val="none" w:sz="0" w:space="0" w:color="auto"/>
            <w:bottom w:val="none" w:sz="0" w:space="0" w:color="auto"/>
            <w:right w:val="none" w:sz="0" w:space="0" w:color="auto"/>
          </w:divBdr>
        </w:div>
        <w:div w:id="1088621546">
          <w:marLeft w:val="0"/>
          <w:marRight w:val="0"/>
          <w:marTop w:val="0"/>
          <w:marBottom w:val="0"/>
          <w:divBdr>
            <w:top w:val="none" w:sz="0" w:space="0" w:color="auto"/>
            <w:left w:val="none" w:sz="0" w:space="0" w:color="auto"/>
            <w:bottom w:val="none" w:sz="0" w:space="0" w:color="auto"/>
            <w:right w:val="none" w:sz="0" w:space="0" w:color="auto"/>
          </w:divBdr>
        </w:div>
        <w:div w:id="1180661196">
          <w:marLeft w:val="0"/>
          <w:marRight w:val="0"/>
          <w:marTop w:val="0"/>
          <w:marBottom w:val="0"/>
          <w:divBdr>
            <w:top w:val="none" w:sz="0" w:space="0" w:color="auto"/>
            <w:left w:val="none" w:sz="0" w:space="0" w:color="auto"/>
            <w:bottom w:val="none" w:sz="0" w:space="0" w:color="auto"/>
            <w:right w:val="none" w:sz="0" w:space="0" w:color="auto"/>
          </w:divBdr>
        </w:div>
        <w:div w:id="1236091446">
          <w:marLeft w:val="0"/>
          <w:marRight w:val="0"/>
          <w:marTop w:val="0"/>
          <w:marBottom w:val="0"/>
          <w:divBdr>
            <w:top w:val="none" w:sz="0" w:space="0" w:color="auto"/>
            <w:left w:val="none" w:sz="0" w:space="0" w:color="auto"/>
            <w:bottom w:val="none" w:sz="0" w:space="0" w:color="auto"/>
            <w:right w:val="none" w:sz="0" w:space="0" w:color="auto"/>
          </w:divBdr>
        </w:div>
        <w:div w:id="1250236951">
          <w:marLeft w:val="0"/>
          <w:marRight w:val="0"/>
          <w:marTop w:val="0"/>
          <w:marBottom w:val="0"/>
          <w:divBdr>
            <w:top w:val="none" w:sz="0" w:space="0" w:color="auto"/>
            <w:left w:val="none" w:sz="0" w:space="0" w:color="auto"/>
            <w:bottom w:val="none" w:sz="0" w:space="0" w:color="auto"/>
            <w:right w:val="none" w:sz="0" w:space="0" w:color="auto"/>
          </w:divBdr>
        </w:div>
        <w:div w:id="1251543293">
          <w:marLeft w:val="0"/>
          <w:marRight w:val="0"/>
          <w:marTop w:val="0"/>
          <w:marBottom w:val="0"/>
          <w:divBdr>
            <w:top w:val="none" w:sz="0" w:space="0" w:color="auto"/>
            <w:left w:val="none" w:sz="0" w:space="0" w:color="auto"/>
            <w:bottom w:val="none" w:sz="0" w:space="0" w:color="auto"/>
            <w:right w:val="none" w:sz="0" w:space="0" w:color="auto"/>
          </w:divBdr>
        </w:div>
        <w:div w:id="1305697059">
          <w:marLeft w:val="0"/>
          <w:marRight w:val="0"/>
          <w:marTop w:val="0"/>
          <w:marBottom w:val="0"/>
          <w:divBdr>
            <w:top w:val="none" w:sz="0" w:space="0" w:color="auto"/>
            <w:left w:val="none" w:sz="0" w:space="0" w:color="auto"/>
            <w:bottom w:val="none" w:sz="0" w:space="0" w:color="auto"/>
            <w:right w:val="none" w:sz="0" w:space="0" w:color="auto"/>
          </w:divBdr>
        </w:div>
        <w:div w:id="1438140595">
          <w:marLeft w:val="0"/>
          <w:marRight w:val="0"/>
          <w:marTop w:val="0"/>
          <w:marBottom w:val="0"/>
          <w:divBdr>
            <w:top w:val="none" w:sz="0" w:space="0" w:color="auto"/>
            <w:left w:val="none" w:sz="0" w:space="0" w:color="auto"/>
            <w:bottom w:val="none" w:sz="0" w:space="0" w:color="auto"/>
            <w:right w:val="none" w:sz="0" w:space="0" w:color="auto"/>
          </w:divBdr>
        </w:div>
        <w:div w:id="1606496688">
          <w:marLeft w:val="0"/>
          <w:marRight w:val="0"/>
          <w:marTop w:val="0"/>
          <w:marBottom w:val="0"/>
          <w:divBdr>
            <w:top w:val="none" w:sz="0" w:space="0" w:color="auto"/>
            <w:left w:val="none" w:sz="0" w:space="0" w:color="auto"/>
            <w:bottom w:val="none" w:sz="0" w:space="0" w:color="auto"/>
            <w:right w:val="none" w:sz="0" w:space="0" w:color="auto"/>
          </w:divBdr>
        </w:div>
        <w:div w:id="1626690995">
          <w:marLeft w:val="0"/>
          <w:marRight w:val="0"/>
          <w:marTop w:val="0"/>
          <w:marBottom w:val="0"/>
          <w:divBdr>
            <w:top w:val="none" w:sz="0" w:space="0" w:color="auto"/>
            <w:left w:val="none" w:sz="0" w:space="0" w:color="auto"/>
            <w:bottom w:val="none" w:sz="0" w:space="0" w:color="auto"/>
            <w:right w:val="none" w:sz="0" w:space="0" w:color="auto"/>
          </w:divBdr>
        </w:div>
        <w:div w:id="1672299135">
          <w:marLeft w:val="0"/>
          <w:marRight w:val="0"/>
          <w:marTop w:val="0"/>
          <w:marBottom w:val="0"/>
          <w:divBdr>
            <w:top w:val="none" w:sz="0" w:space="0" w:color="auto"/>
            <w:left w:val="none" w:sz="0" w:space="0" w:color="auto"/>
            <w:bottom w:val="none" w:sz="0" w:space="0" w:color="auto"/>
            <w:right w:val="none" w:sz="0" w:space="0" w:color="auto"/>
          </w:divBdr>
        </w:div>
        <w:div w:id="1675648613">
          <w:marLeft w:val="0"/>
          <w:marRight w:val="0"/>
          <w:marTop w:val="0"/>
          <w:marBottom w:val="0"/>
          <w:divBdr>
            <w:top w:val="none" w:sz="0" w:space="0" w:color="auto"/>
            <w:left w:val="none" w:sz="0" w:space="0" w:color="auto"/>
            <w:bottom w:val="none" w:sz="0" w:space="0" w:color="auto"/>
            <w:right w:val="none" w:sz="0" w:space="0" w:color="auto"/>
          </w:divBdr>
        </w:div>
        <w:div w:id="1767923498">
          <w:marLeft w:val="0"/>
          <w:marRight w:val="0"/>
          <w:marTop w:val="0"/>
          <w:marBottom w:val="0"/>
          <w:divBdr>
            <w:top w:val="none" w:sz="0" w:space="0" w:color="auto"/>
            <w:left w:val="none" w:sz="0" w:space="0" w:color="auto"/>
            <w:bottom w:val="none" w:sz="0" w:space="0" w:color="auto"/>
            <w:right w:val="none" w:sz="0" w:space="0" w:color="auto"/>
          </w:divBdr>
        </w:div>
        <w:div w:id="1777825410">
          <w:marLeft w:val="0"/>
          <w:marRight w:val="0"/>
          <w:marTop w:val="0"/>
          <w:marBottom w:val="0"/>
          <w:divBdr>
            <w:top w:val="none" w:sz="0" w:space="0" w:color="auto"/>
            <w:left w:val="none" w:sz="0" w:space="0" w:color="auto"/>
            <w:bottom w:val="none" w:sz="0" w:space="0" w:color="auto"/>
            <w:right w:val="none" w:sz="0" w:space="0" w:color="auto"/>
          </w:divBdr>
        </w:div>
        <w:div w:id="1807429143">
          <w:marLeft w:val="0"/>
          <w:marRight w:val="0"/>
          <w:marTop w:val="0"/>
          <w:marBottom w:val="0"/>
          <w:divBdr>
            <w:top w:val="none" w:sz="0" w:space="0" w:color="auto"/>
            <w:left w:val="none" w:sz="0" w:space="0" w:color="auto"/>
            <w:bottom w:val="none" w:sz="0" w:space="0" w:color="auto"/>
            <w:right w:val="none" w:sz="0" w:space="0" w:color="auto"/>
          </w:divBdr>
        </w:div>
        <w:div w:id="1807774408">
          <w:marLeft w:val="0"/>
          <w:marRight w:val="0"/>
          <w:marTop w:val="0"/>
          <w:marBottom w:val="0"/>
          <w:divBdr>
            <w:top w:val="none" w:sz="0" w:space="0" w:color="auto"/>
            <w:left w:val="none" w:sz="0" w:space="0" w:color="auto"/>
            <w:bottom w:val="none" w:sz="0" w:space="0" w:color="auto"/>
            <w:right w:val="none" w:sz="0" w:space="0" w:color="auto"/>
          </w:divBdr>
        </w:div>
        <w:div w:id="1818961557">
          <w:marLeft w:val="0"/>
          <w:marRight w:val="0"/>
          <w:marTop w:val="0"/>
          <w:marBottom w:val="0"/>
          <w:divBdr>
            <w:top w:val="none" w:sz="0" w:space="0" w:color="auto"/>
            <w:left w:val="none" w:sz="0" w:space="0" w:color="auto"/>
            <w:bottom w:val="none" w:sz="0" w:space="0" w:color="auto"/>
            <w:right w:val="none" w:sz="0" w:space="0" w:color="auto"/>
          </w:divBdr>
        </w:div>
        <w:div w:id="1859079019">
          <w:marLeft w:val="0"/>
          <w:marRight w:val="0"/>
          <w:marTop w:val="0"/>
          <w:marBottom w:val="0"/>
          <w:divBdr>
            <w:top w:val="none" w:sz="0" w:space="0" w:color="auto"/>
            <w:left w:val="none" w:sz="0" w:space="0" w:color="auto"/>
            <w:bottom w:val="none" w:sz="0" w:space="0" w:color="auto"/>
            <w:right w:val="none" w:sz="0" w:space="0" w:color="auto"/>
          </w:divBdr>
        </w:div>
        <w:div w:id="1893694170">
          <w:marLeft w:val="0"/>
          <w:marRight w:val="0"/>
          <w:marTop w:val="0"/>
          <w:marBottom w:val="0"/>
          <w:divBdr>
            <w:top w:val="none" w:sz="0" w:space="0" w:color="auto"/>
            <w:left w:val="none" w:sz="0" w:space="0" w:color="auto"/>
            <w:bottom w:val="none" w:sz="0" w:space="0" w:color="auto"/>
            <w:right w:val="none" w:sz="0" w:space="0" w:color="auto"/>
          </w:divBdr>
        </w:div>
        <w:div w:id="1989363389">
          <w:marLeft w:val="0"/>
          <w:marRight w:val="0"/>
          <w:marTop w:val="0"/>
          <w:marBottom w:val="0"/>
          <w:divBdr>
            <w:top w:val="none" w:sz="0" w:space="0" w:color="auto"/>
            <w:left w:val="none" w:sz="0" w:space="0" w:color="auto"/>
            <w:bottom w:val="none" w:sz="0" w:space="0" w:color="auto"/>
            <w:right w:val="none" w:sz="0" w:space="0" w:color="auto"/>
          </w:divBdr>
        </w:div>
        <w:div w:id="2063753171">
          <w:marLeft w:val="0"/>
          <w:marRight w:val="0"/>
          <w:marTop w:val="0"/>
          <w:marBottom w:val="0"/>
          <w:divBdr>
            <w:top w:val="none" w:sz="0" w:space="0" w:color="auto"/>
            <w:left w:val="none" w:sz="0" w:space="0" w:color="auto"/>
            <w:bottom w:val="none" w:sz="0" w:space="0" w:color="auto"/>
            <w:right w:val="none" w:sz="0" w:space="0" w:color="auto"/>
          </w:divBdr>
        </w:div>
        <w:div w:id="2078476560">
          <w:marLeft w:val="0"/>
          <w:marRight w:val="0"/>
          <w:marTop w:val="0"/>
          <w:marBottom w:val="0"/>
          <w:divBdr>
            <w:top w:val="none" w:sz="0" w:space="0" w:color="auto"/>
            <w:left w:val="none" w:sz="0" w:space="0" w:color="auto"/>
            <w:bottom w:val="none" w:sz="0" w:space="0" w:color="auto"/>
            <w:right w:val="none" w:sz="0" w:space="0" w:color="auto"/>
          </w:divBdr>
        </w:div>
      </w:divsChild>
    </w:div>
    <w:div w:id="1350446461">
      <w:bodyDiv w:val="1"/>
      <w:marLeft w:val="0"/>
      <w:marRight w:val="0"/>
      <w:marTop w:val="0"/>
      <w:marBottom w:val="0"/>
      <w:divBdr>
        <w:top w:val="none" w:sz="0" w:space="0" w:color="auto"/>
        <w:left w:val="none" w:sz="0" w:space="0" w:color="auto"/>
        <w:bottom w:val="none" w:sz="0" w:space="0" w:color="auto"/>
        <w:right w:val="none" w:sz="0" w:space="0" w:color="auto"/>
      </w:divBdr>
    </w:div>
    <w:div w:id="1352953838">
      <w:bodyDiv w:val="1"/>
      <w:marLeft w:val="0"/>
      <w:marRight w:val="0"/>
      <w:marTop w:val="0"/>
      <w:marBottom w:val="0"/>
      <w:divBdr>
        <w:top w:val="none" w:sz="0" w:space="0" w:color="auto"/>
        <w:left w:val="none" w:sz="0" w:space="0" w:color="auto"/>
        <w:bottom w:val="none" w:sz="0" w:space="0" w:color="auto"/>
        <w:right w:val="none" w:sz="0" w:space="0" w:color="auto"/>
      </w:divBdr>
    </w:div>
    <w:div w:id="1358695398">
      <w:bodyDiv w:val="1"/>
      <w:marLeft w:val="0"/>
      <w:marRight w:val="0"/>
      <w:marTop w:val="0"/>
      <w:marBottom w:val="0"/>
      <w:divBdr>
        <w:top w:val="none" w:sz="0" w:space="0" w:color="auto"/>
        <w:left w:val="none" w:sz="0" w:space="0" w:color="auto"/>
        <w:bottom w:val="none" w:sz="0" w:space="0" w:color="auto"/>
        <w:right w:val="none" w:sz="0" w:space="0" w:color="auto"/>
      </w:divBdr>
    </w:div>
    <w:div w:id="1359620138">
      <w:bodyDiv w:val="1"/>
      <w:marLeft w:val="0"/>
      <w:marRight w:val="0"/>
      <w:marTop w:val="0"/>
      <w:marBottom w:val="0"/>
      <w:divBdr>
        <w:top w:val="none" w:sz="0" w:space="0" w:color="auto"/>
        <w:left w:val="none" w:sz="0" w:space="0" w:color="auto"/>
        <w:bottom w:val="none" w:sz="0" w:space="0" w:color="auto"/>
        <w:right w:val="none" w:sz="0" w:space="0" w:color="auto"/>
      </w:divBdr>
    </w:div>
    <w:div w:id="1362702920">
      <w:bodyDiv w:val="1"/>
      <w:marLeft w:val="0"/>
      <w:marRight w:val="0"/>
      <w:marTop w:val="0"/>
      <w:marBottom w:val="0"/>
      <w:divBdr>
        <w:top w:val="none" w:sz="0" w:space="0" w:color="auto"/>
        <w:left w:val="none" w:sz="0" w:space="0" w:color="auto"/>
        <w:bottom w:val="none" w:sz="0" w:space="0" w:color="auto"/>
        <w:right w:val="none" w:sz="0" w:space="0" w:color="auto"/>
      </w:divBdr>
    </w:div>
    <w:div w:id="1375501678">
      <w:bodyDiv w:val="1"/>
      <w:marLeft w:val="0"/>
      <w:marRight w:val="0"/>
      <w:marTop w:val="0"/>
      <w:marBottom w:val="0"/>
      <w:divBdr>
        <w:top w:val="none" w:sz="0" w:space="0" w:color="auto"/>
        <w:left w:val="none" w:sz="0" w:space="0" w:color="auto"/>
        <w:bottom w:val="none" w:sz="0" w:space="0" w:color="auto"/>
        <w:right w:val="none" w:sz="0" w:space="0" w:color="auto"/>
      </w:divBdr>
    </w:div>
    <w:div w:id="1378895175">
      <w:bodyDiv w:val="1"/>
      <w:marLeft w:val="0"/>
      <w:marRight w:val="0"/>
      <w:marTop w:val="0"/>
      <w:marBottom w:val="0"/>
      <w:divBdr>
        <w:top w:val="none" w:sz="0" w:space="0" w:color="auto"/>
        <w:left w:val="none" w:sz="0" w:space="0" w:color="auto"/>
        <w:bottom w:val="none" w:sz="0" w:space="0" w:color="auto"/>
        <w:right w:val="none" w:sz="0" w:space="0" w:color="auto"/>
      </w:divBdr>
    </w:div>
    <w:div w:id="1379428080">
      <w:bodyDiv w:val="1"/>
      <w:marLeft w:val="0"/>
      <w:marRight w:val="0"/>
      <w:marTop w:val="0"/>
      <w:marBottom w:val="0"/>
      <w:divBdr>
        <w:top w:val="none" w:sz="0" w:space="0" w:color="auto"/>
        <w:left w:val="none" w:sz="0" w:space="0" w:color="auto"/>
        <w:bottom w:val="none" w:sz="0" w:space="0" w:color="auto"/>
        <w:right w:val="none" w:sz="0" w:space="0" w:color="auto"/>
      </w:divBdr>
    </w:div>
    <w:div w:id="1383217450">
      <w:bodyDiv w:val="1"/>
      <w:marLeft w:val="0"/>
      <w:marRight w:val="0"/>
      <w:marTop w:val="0"/>
      <w:marBottom w:val="0"/>
      <w:divBdr>
        <w:top w:val="none" w:sz="0" w:space="0" w:color="auto"/>
        <w:left w:val="none" w:sz="0" w:space="0" w:color="auto"/>
        <w:bottom w:val="none" w:sz="0" w:space="0" w:color="auto"/>
        <w:right w:val="none" w:sz="0" w:space="0" w:color="auto"/>
      </w:divBdr>
    </w:div>
    <w:div w:id="1394232840">
      <w:bodyDiv w:val="1"/>
      <w:marLeft w:val="0"/>
      <w:marRight w:val="0"/>
      <w:marTop w:val="0"/>
      <w:marBottom w:val="0"/>
      <w:divBdr>
        <w:top w:val="none" w:sz="0" w:space="0" w:color="auto"/>
        <w:left w:val="none" w:sz="0" w:space="0" w:color="auto"/>
        <w:bottom w:val="none" w:sz="0" w:space="0" w:color="auto"/>
        <w:right w:val="none" w:sz="0" w:space="0" w:color="auto"/>
      </w:divBdr>
    </w:div>
    <w:div w:id="1395808914">
      <w:bodyDiv w:val="1"/>
      <w:marLeft w:val="0"/>
      <w:marRight w:val="0"/>
      <w:marTop w:val="0"/>
      <w:marBottom w:val="0"/>
      <w:divBdr>
        <w:top w:val="none" w:sz="0" w:space="0" w:color="auto"/>
        <w:left w:val="none" w:sz="0" w:space="0" w:color="auto"/>
        <w:bottom w:val="none" w:sz="0" w:space="0" w:color="auto"/>
        <w:right w:val="none" w:sz="0" w:space="0" w:color="auto"/>
      </w:divBdr>
    </w:div>
    <w:div w:id="1405251310">
      <w:bodyDiv w:val="1"/>
      <w:marLeft w:val="0"/>
      <w:marRight w:val="0"/>
      <w:marTop w:val="0"/>
      <w:marBottom w:val="0"/>
      <w:divBdr>
        <w:top w:val="none" w:sz="0" w:space="0" w:color="auto"/>
        <w:left w:val="none" w:sz="0" w:space="0" w:color="auto"/>
        <w:bottom w:val="none" w:sz="0" w:space="0" w:color="auto"/>
        <w:right w:val="none" w:sz="0" w:space="0" w:color="auto"/>
      </w:divBdr>
    </w:div>
    <w:div w:id="1406369169">
      <w:bodyDiv w:val="1"/>
      <w:marLeft w:val="0"/>
      <w:marRight w:val="0"/>
      <w:marTop w:val="0"/>
      <w:marBottom w:val="0"/>
      <w:divBdr>
        <w:top w:val="none" w:sz="0" w:space="0" w:color="auto"/>
        <w:left w:val="none" w:sz="0" w:space="0" w:color="auto"/>
        <w:bottom w:val="none" w:sz="0" w:space="0" w:color="auto"/>
        <w:right w:val="none" w:sz="0" w:space="0" w:color="auto"/>
      </w:divBdr>
    </w:div>
    <w:div w:id="1406535146">
      <w:bodyDiv w:val="1"/>
      <w:marLeft w:val="0"/>
      <w:marRight w:val="0"/>
      <w:marTop w:val="0"/>
      <w:marBottom w:val="0"/>
      <w:divBdr>
        <w:top w:val="none" w:sz="0" w:space="0" w:color="auto"/>
        <w:left w:val="none" w:sz="0" w:space="0" w:color="auto"/>
        <w:bottom w:val="none" w:sz="0" w:space="0" w:color="auto"/>
        <w:right w:val="none" w:sz="0" w:space="0" w:color="auto"/>
      </w:divBdr>
    </w:div>
    <w:div w:id="1413427289">
      <w:bodyDiv w:val="1"/>
      <w:marLeft w:val="0"/>
      <w:marRight w:val="0"/>
      <w:marTop w:val="0"/>
      <w:marBottom w:val="0"/>
      <w:divBdr>
        <w:top w:val="none" w:sz="0" w:space="0" w:color="auto"/>
        <w:left w:val="none" w:sz="0" w:space="0" w:color="auto"/>
        <w:bottom w:val="none" w:sz="0" w:space="0" w:color="auto"/>
        <w:right w:val="none" w:sz="0" w:space="0" w:color="auto"/>
      </w:divBdr>
    </w:div>
    <w:div w:id="1417089462">
      <w:bodyDiv w:val="1"/>
      <w:marLeft w:val="0"/>
      <w:marRight w:val="0"/>
      <w:marTop w:val="0"/>
      <w:marBottom w:val="0"/>
      <w:divBdr>
        <w:top w:val="none" w:sz="0" w:space="0" w:color="auto"/>
        <w:left w:val="none" w:sz="0" w:space="0" w:color="auto"/>
        <w:bottom w:val="none" w:sz="0" w:space="0" w:color="auto"/>
        <w:right w:val="none" w:sz="0" w:space="0" w:color="auto"/>
      </w:divBdr>
    </w:div>
    <w:div w:id="1417629205">
      <w:bodyDiv w:val="1"/>
      <w:marLeft w:val="0"/>
      <w:marRight w:val="0"/>
      <w:marTop w:val="0"/>
      <w:marBottom w:val="0"/>
      <w:divBdr>
        <w:top w:val="none" w:sz="0" w:space="0" w:color="auto"/>
        <w:left w:val="none" w:sz="0" w:space="0" w:color="auto"/>
        <w:bottom w:val="none" w:sz="0" w:space="0" w:color="auto"/>
        <w:right w:val="none" w:sz="0" w:space="0" w:color="auto"/>
      </w:divBdr>
    </w:div>
    <w:div w:id="1418748133">
      <w:bodyDiv w:val="1"/>
      <w:marLeft w:val="0"/>
      <w:marRight w:val="0"/>
      <w:marTop w:val="0"/>
      <w:marBottom w:val="0"/>
      <w:divBdr>
        <w:top w:val="none" w:sz="0" w:space="0" w:color="auto"/>
        <w:left w:val="none" w:sz="0" w:space="0" w:color="auto"/>
        <w:bottom w:val="none" w:sz="0" w:space="0" w:color="auto"/>
        <w:right w:val="none" w:sz="0" w:space="0" w:color="auto"/>
      </w:divBdr>
    </w:div>
    <w:div w:id="1423449384">
      <w:bodyDiv w:val="1"/>
      <w:marLeft w:val="0"/>
      <w:marRight w:val="0"/>
      <w:marTop w:val="0"/>
      <w:marBottom w:val="0"/>
      <w:divBdr>
        <w:top w:val="none" w:sz="0" w:space="0" w:color="auto"/>
        <w:left w:val="none" w:sz="0" w:space="0" w:color="auto"/>
        <w:bottom w:val="none" w:sz="0" w:space="0" w:color="auto"/>
        <w:right w:val="none" w:sz="0" w:space="0" w:color="auto"/>
      </w:divBdr>
    </w:div>
    <w:div w:id="1426340642">
      <w:bodyDiv w:val="1"/>
      <w:marLeft w:val="0"/>
      <w:marRight w:val="0"/>
      <w:marTop w:val="0"/>
      <w:marBottom w:val="0"/>
      <w:divBdr>
        <w:top w:val="none" w:sz="0" w:space="0" w:color="auto"/>
        <w:left w:val="none" w:sz="0" w:space="0" w:color="auto"/>
        <w:bottom w:val="none" w:sz="0" w:space="0" w:color="auto"/>
        <w:right w:val="none" w:sz="0" w:space="0" w:color="auto"/>
      </w:divBdr>
    </w:div>
    <w:div w:id="1435174039">
      <w:bodyDiv w:val="1"/>
      <w:marLeft w:val="0"/>
      <w:marRight w:val="0"/>
      <w:marTop w:val="0"/>
      <w:marBottom w:val="0"/>
      <w:divBdr>
        <w:top w:val="none" w:sz="0" w:space="0" w:color="auto"/>
        <w:left w:val="none" w:sz="0" w:space="0" w:color="auto"/>
        <w:bottom w:val="none" w:sz="0" w:space="0" w:color="auto"/>
        <w:right w:val="none" w:sz="0" w:space="0" w:color="auto"/>
      </w:divBdr>
    </w:div>
    <w:div w:id="1435898597">
      <w:bodyDiv w:val="1"/>
      <w:marLeft w:val="0"/>
      <w:marRight w:val="0"/>
      <w:marTop w:val="0"/>
      <w:marBottom w:val="0"/>
      <w:divBdr>
        <w:top w:val="none" w:sz="0" w:space="0" w:color="auto"/>
        <w:left w:val="none" w:sz="0" w:space="0" w:color="auto"/>
        <w:bottom w:val="none" w:sz="0" w:space="0" w:color="auto"/>
        <w:right w:val="none" w:sz="0" w:space="0" w:color="auto"/>
      </w:divBdr>
    </w:div>
    <w:div w:id="1435978842">
      <w:bodyDiv w:val="1"/>
      <w:marLeft w:val="0"/>
      <w:marRight w:val="0"/>
      <w:marTop w:val="0"/>
      <w:marBottom w:val="0"/>
      <w:divBdr>
        <w:top w:val="none" w:sz="0" w:space="0" w:color="auto"/>
        <w:left w:val="none" w:sz="0" w:space="0" w:color="auto"/>
        <w:bottom w:val="none" w:sz="0" w:space="0" w:color="auto"/>
        <w:right w:val="none" w:sz="0" w:space="0" w:color="auto"/>
      </w:divBdr>
    </w:div>
    <w:div w:id="1439450213">
      <w:bodyDiv w:val="1"/>
      <w:marLeft w:val="0"/>
      <w:marRight w:val="0"/>
      <w:marTop w:val="0"/>
      <w:marBottom w:val="0"/>
      <w:divBdr>
        <w:top w:val="none" w:sz="0" w:space="0" w:color="auto"/>
        <w:left w:val="none" w:sz="0" w:space="0" w:color="auto"/>
        <w:bottom w:val="none" w:sz="0" w:space="0" w:color="auto"/>
        <w:right w:val="none" w:sz="0" w:space="0" w:color="auto"/>
      </w:divBdr>
    </w:div>
    <w:div w:id="1446774063">
      <w:bodyDiv w:val="1"/>
      <w:marLeft w:val="0"/>
      <w:marRight w:val="0"/>
      <w:marTop w:val="0"/>
      <w:marBottom w:val="0"/>
      <w:divBdr>
        <w:top w:val="none" w:sz="0" w:space="0" w:color="auto"/>
        <w:left w:val="none" w:sz="0" w:space="0" w:color="auto"/>
        <w:bottom w:val="none" w:sz="0" w:space="0" w:color="auto"/>
        <w:right w:val="none" w:sz="0" w:space="0" w:color="auto"/>
      </w:divBdr>
    </w:div>
    <w:div w:id="1451509774">
      <w:bodyDiv w:val="1"/>
      <w:marLeft w:val="0"/>
      <w:marRight w:val="0"/>
      <w:marTop w:val="0"/>
      <w:marBottom w:val="0"/>
      <w:divBdr>
        <w:top w:val="none" w:sz="0" w:space="0" w:color="auto"/>
        <w:left w:val="none" w:sz="0" w:space="0" w:color="auto"/>
        <w:bottom w:val="none" w:sz="0" w:space="0" w:color="auto"/>
        <w:right w:val="none" w:sz="0" w:space="0" w:color="auto"/>
      </w:divBdr>
    </w:div>
    <w:div w:id="1461142688">
      <w:bodyDiv w:val="1"/>
      <w:marLeft w:val="0"/>
      <w:marRight w:val="0"/>
      <w:marTop w:val="0"/>
      <w:marBottom w:val="0"/>
      <w:divBdr>
        <w:top w:val="none" w:sz="0" w:space="0" w:color="auto"/>
        <w:left w:val="none" w:sz="0" w:space="0" w:color="auto"/>
        <w:bottom w:val="none" w:sz="0" w:space="0" w:color="auto"/>
        <w:right w:val="none" w:sz="0" w:space="0" w:color="auto"/>
      </w:divBdr>
      <w:divsChild>
        <w:div w:id="4677092">
          <w:marLeft w:val="0"/>
          <w:marRight w:val="0"/>
          <w:marTop w:val="0"/>
          <w:marBottom w:val="0"/>
          <w:divBdr>
            <w:top w:val="none" w:sz="0" w:space="0" w:color="auto"/>
            <w:left w:val="none" w:sz="0" w:space="0" w:color="auto"/>
            <w:bottom w:val="none" w:sz="0" w:space="0" w:color="auto"/>
            <w:right w:val="none" w:sz="0" w:space="0" w:color="auto"/>
          </w:divBdr>
        </w:div>
        <w:div w:id="41559456">
          <w:marLeft w:val="0"/>
          <w:marRight w:val="0"/>
          <w:marTop w:val="0"/>
          <w:marBottom w:val="0"/>
          <w:divBdr>
            <w:top w:val="none" w:sz="0" w:space="0" w:color="auto"/>
            <w:left w:val="none" w:sz="0" w:space="0" w:color="auto"/>
            <w:bottom w:val="none" w:sz="0" w:space="0" w:color="auto"/>
            <w:right w:val="none" w:sz="0" w:space="0" w:color="auto"/>
          </w:divBdr>
        </w:div>
        <w:div w:id="141972718">
          <w:marLeft w:val="0"/>
          <w:marRight w:val="0"/>
          <w:marTop w:val="0"/>
          <w:marBottom w:val="0"/>
          <w:divBdr>
            <w:top w:val="none" w:sz="0" w:space="0" w:color="auto"/>
            <w:left w:val="none" w:sz="0" w:space="0" w:color="auto"/>
            <w:bottom w:val="none" w:sz="0" w:space="0" w:color="auto"/>
            <w:right w:val="none" w:sz="0" w:space="0" w:color="auto"/>
          </w:divBdr>
        </w:div>
        <w:div w:id="197164826">
          <w:marLeft w:val="0"/>
          <w:marRight w:val="0"/>
          <w:marTop w:val="0"/>
          <w:marBottom w:val="0"/>
          <w:divBdr>
            <w:top w:val="none" w:sz="0" w:space="0" w:color="auto"/>
            <w:left w:val="none" w:sz="0" w:space="0" w:color="auto"/>
            <w:bottom w:val="none" w:sz="0" w:space="0" w:color="auto"/>
            <w:right w:val="none" w:sz="0" w:space="0" w:color="auto"/>
          </w:divBdr>
        </w:div>
        <w:div w:id="201211998">
          <w:marLeft w:val="0"/>
          <w:marRight w:val="0"/>
          <w:marTop w:val="0"/>
          <w:marBottom w:val="0"/>
          <w:divBdr>
            <w:top w:val="none" w:sz="0" w:space="0" w:color="auto"/>
            <w:left w:val="none" w:sz="0" w:space="0" w:color="auto"/>
            <w:bottom w:val="none" w:sz="0" w:space="0" w:color="auto"/>
            <w:right w:val="none" w:sz="0" w:space="0" w:color="auto"/>
          </w:divBdr>
        </w:div>
        <w:div w:id="239606233">
          <w:marLeft w:val="0"/>
          <w:marRight w:val="0"/>
          <w:marTop w:val="0"/>
          <w:marBottom w:val="0"/>
          <w:divBdr>
            <w:top w:val="none" w:sz="0" w:space="0" w:color="auto"/>
            <w:left w:val="none" w:sz="0" w:space="0" w:color="auto"/>
            <w:bottom w:val="none" w:sz="0" w:space="0" w:color="auto"/>
            <w:right w:val="none" w:sz="0" w:space="0" w:color="auto"/>
          </w:divBdr>
        </w:div>
        <w:div w:id="243881814">
          <w:marLeft w:val="0"/>
          <w:marRight w:val="0"/>
          <w:marTop w:val="0"/>
          <w:marBottom w:val="0"/>
          <w:divBdr>
            <w:top w:val="none" w:sz="0" w:space="0" w:color="auto"/>
            <w:left w:val="none" w:sz="0" w:space="0" w:color="auto"/>
            <w:bottom w:val="none" w:sz="0" w:space="0" w:color="auto"/>
            <w:right w:val="none" w:sz="0" w:space="0" w:color="auto"/>
          </w:divBdr>
        </w:div>
        <w:div w:id="304092421">
          <w:marLeft w:val="0"/>
          <w:marRight w:val="0"/>
          <w:marTop w:val="0"/>
          <w:marBottom w:val="0"/>
          <w:divBdr>
            <w:top w:val="none" w:sz="0" w:space="0" w:color="auto"/>
            <w:left w:val="none" w:sz="0" w:space="0" w:color="auto"/>
            <w:bottom w:val="none" w:sz="0" w:space="0" w:color="auto"/>
            <w:right w:val="none" w:sz="0" w:space="0" w:color="auto"/>
          </w:divBdr>
        </w:div>
        <w:div w:id="320037485">
          <w:marLeft w:val="0"/>
          <w:marRight w:val="0"/>
          <w:marTop w:val="0"/>
          <w:marBottom w:val="0"/>
          <w:divBdr>
            <w:top w:val="none" w:sz="0" w:space="0" w:color="auto"/>
            <w:left w:val="none" w:sz="0" w:space="0" w:color="auto"/>
            <w:bottom w:val="none" w:sz="0" w:space="0" w:color="auto"/>
            <w:right w:val="none" w:sz="0" w:space="0" w:color="auto"/>
          </w:divBdr>
        </w:div>
        <w:div w:id="389420774">
          <w:marLeft w:val="0"/>
          <w:marRight w:val="0"/>
          <w:marTop w:val="0"/>
          <w:marBottom w:val="0"/>
          <w:divBdr>
            <w:top w:val="none" w:sz="0" w:space="0" w:color="auto"/>
            <w:left w:val="none" w:sz="0" w:space="0" w:color="auto"/>
            <w:bottom w:val="none" w:sz="0" w:space="0" w:color="auto"/>
            <w:right w:val="none" w:sz="0" w:space="0" w:color="auto"/>
          </w:divBdr>
        </w:div>
        <w:div w:id="479538158">
          <w:marLeft w:val="0"/>
          <w:marRight w:val="0"/>
          <w:marTop w:val="0"/>
          <w:marBottom w:val="0"/>
          <w:divBdr>
            <w:top w:val="none" w:sz="0" w:space="0" w:color="auto"/>
            <w:left w:val="none" w:sz="0" w:space="0" w:color="auto"/>
            <w:bottom w:val="none" w:sz="0" w:space="0" w:color="auto"/>
            <w:right w:val="none" w:sz="0" w:space="0" w:color="auto"/>
          </w:divBdr>
        </w:div>
        <w:div w:id="608316348">
          <w:marLeft w:val="0"/>
          <w:marRight w:val="0"/>
          <w:marTop w:val="0"/>
          <w:marBottom w:val="0"/>
          <w:divBdr>
            <w:top w:val="none" w:sz="0" w:space="0" w:color="auto"/>
            <w:left w:val="none" w:sz="0" w:space="0" w:color="auto"/>
            <w:bottom w:val="none" w:sz="0" w:space="0" w:color="auto"/>
            <w:right w:val="none" w:sz="0" w:space="0" w:color="auto"/>
          </w:divBdr>
        </w:div>
        <w:div w:id="626080922">
          <w:marLeft w:val="0"/>
          <w:marRight w:val="0"/>
          <w:marTop w:val="0"/>
          <w:marBottom w:val="0"/>
          <w:divBdr>
            <w:top w:val="none" w:sz="0" w:space="0" w:color="auto"/>
            <w:left w:val="none" w:sz="0" w:space="0" w:color="auto"/>
            <w:bottom w:val="none" w:sz="0" w:space="0" w:color="auto"/>
            <w:right w:val="none" w:sz="0" w:space="0" w:color="auto"/>
          </w:divBdr>
        </w:div>
        <w:div w:id="686449476">
          <w:marLeft w:val="0"/>
          <w:marRight w:val="0"/>
          <w:marTop w:val="0"/>
          <w:marBottom w:val="0"/>
          <w:divBdr>
            <w:top w:val="none" w:sz="0" w:space="0" w:color="auto"/>
            <w:left w:val="none" w:sz="0" w:space="0" w:color="auto"/>
            <w:bottom w:val="none" w:sz="0" w:space="0" w:color="auto"/>
            <w:right w:val="none" w:sz="0" w:space="0" w:color="auto"/>
          </w:divBdr>
        </w:div>
        <w:div w:id="699862293">
          <w:marLeft w:val="0"/>
          <w:marRight w:val="0"/>
          <w:marTop w:val="0"/>
          <w:marBottom w:val="0"/>
          <w:divBdr>
            <w:top w:val="none" w:sz="0" w:space="0" w:color="auto"/>
            <w:left w:val="none" w:sz="0" w:space="0" w:color="auto"/>
            <w:bottom w:val="none" w:sz="0" w:space="0" w:color="auto"/>
            <w:right w:val="none" w:sz="0" w:space="0" w:color="auto"/>
          </w:divBdr>
        </w:div>
        <w:div w:id="742751981">
          <w:marLeft w:val="0"/>
          <w:marRight w:val="0"/>
          <w:marTop w:val="0"/>
          <w:marBottom w:val="0"/>
          <w:divBdr>
            <w:top w:val="none" w:sz="0" w:space="0" w:color="auto"/>
            <w:left w:val="none" w:sz="0" w:space="0" w:color="auto"/>
            <w:bottom w:val="none" w:sz="0" w:space="0" w:color="auto"/>
            <w:right w:val="none" w:sz="0" w:space="0" w:color="auto"/>
          </w:divBdr>
        </w:div>
        <w:div w:id="863783427">
          <w:marLeft w:val="0"/>
          <w:marRight w:val="0"/>
          <w:marTop w:val="0"/>
          <w:marBottom w:val="0"/>
          <w:divBdr>
            <w:top w:val="none" w:sz="0" w:space="0" w:color="auto"/>
            <w:left w:val="none" w:sz="0" w:space="0" w:color="auto"/>
            <w:bottom w:val="none" w:sz="0" w:space="0" w:color="auto"/>
            <w:right w:val="none" w:sz="0" w:space="0" w:color="auto"/>
          </w:divBdr>
        </w:div>
        <w:div w:id="872419369">
          <w:marLeft w:val="0"/>
          <w:marRight w:val="0"/>
          <w:marTop w:val="0"/>
          <w:marBottom w:val="0"/>
          <w:divBdr>
            <w:top w:val="none" w:sz="0" w:space="0" w:color="auto"/>
            <w:left w:val="none" w:sz="0" w:space="0" w:color="auto"/>
            <w:bottom w:val="none" w:sz="0" w:space="0" w:color="auto"/>
            <w:right w:val="none" w:sz="0" w:space="0" w:color="auto"/>
          </w:divBdr>
        </w:div>
        <w:div w:id="910848951">
          <w:marLeft w:val="0"/>
          <w:marRight w:val="0"/>
          <w:marTop w:val="0"/>
          <w:marBottom w:val="0"/>
          <w:divBdr>
            <w:top w:val="none" w:sz="0" w:space="0" w:color="auto"/>
            <w:left w:val="none" w:sz="0" w:space="0" w:color="auto"/>
            <w:bottom w:val="none" w:sz="0" w:space="0" w:color="auto"/>
            <w:right w:val="none" w:sz="0" w:space="0" w:color="auto"/>
          </w:divBdr>
        </w:div>
        <w:div w:id="1384672461">
          <w:marLeft w:val="0"/>
          <w:marRight w:val="0"/>
          <w:marTop w:val="0"/>
          <w:marBottom w:val="0"/>
          <w:divBdr>
            <w:top w:val="none" w:sz="0" w:space="0" w:color="auto"/>
            <w:left w:val="none" w:sz="0" w:space="0" w:color="auto"/>
            <w:bottom w:val="none" w:sz="0" w:space="0" w:color="auto"/>
            <w:right w:val="none" w:sz="0" w:space="0" w:color="auto"/>
          </w:divBdr>
        </w:div>
        <w:div w:id="1495099352">
          <w:marLeft w:val="0"/>
          <w:marRight w:val="0"/>
          <w:marTop w:val="0"/>
          <w:marBottom w:val="0"/>
          <w:divBdr>
            <w:top w:val="none" w:sz="0" w:space="0" w:color="auto"/>
            <w:left w:val="none" w:sz="0" w:space="0" w:color="auto"/>
            <w:bottom w:val="none" w:sz="0" w:space="0" w:color="auto"/>
            <w:right w:val="none" w:sz="0" w:space="0" w:color="auto"/>
          </w:divBdr>
        </w:div>
        <w:div w:id="1604923930">
          <w:marLeft w:val="0"/>
          <w:marRight w:val="0"/>
          <w:marTop w:val="0"/>
          <w:marBottom w:val="0"/>
          <w:divBdr>
            <w:top w:val="none" w:sz="0" w:space="0" w:color="auto"/>
            <w:left w:val="none" w:sz="0" w:space="0" w:color="auto"/>
            <w:bottom w:val="none" w:sz="0" w:space="0" w:color="auto"/>
            <w:right w:val="none" w:sz="0" w:space="0" w:color="auto"/>
          </w:divBdr>
        </w:div>
        <w:div w:id="1621455897">
          <w:marLeft w:val="0"/>
          <w:marRight w:val="0"/>
          <w:marTop w:val="0"/>
          <w:marBottom w:val="0"/>
          <w:divBdr>
            <w:top w:val="none" w:sz="0" w:space="0" w:color="auto"/>
            <w:left w:val="none" w:sz="0" w:space="0" w:color="auto"/>
            <w:bottom w:val="none" w:sz="0" w:space="0" w:color="auto"/>
            <w:right w:val="none" w:sz="0" w:space="0" w:color="auto"/>
          </w:divBdr>
        </w:div>
        <w:div w:id="1787038391">
          <w:marLeft w:val="0"/>
          <w:marRight w:val="0"/>
          <w:marTop w:val="0"/>
          <w:marBottom w:val="0"/>
          <w:divBdr>
            <w:top w:val="none" w:sz="0" w:space="0" w:color="auto"/>
            <w:left w:val="none" w:sz="0" w:space="0" w:color="auto"/>
            <w:bottom w:val="none" w:sz="0" w:space="0" w:color="auto"/>
            <w:right w:val="none" w:sz="0" w:space="0" w:color="auto"/>
          </w:divBdr>
        </w:div>
        <w:div w:id="1788424653">
          <w:marLeft w:val="0"/>
          <w:marRight w:val="0"/>
          <w:marTop w:val="0"/>
          <w:marBottom w:val="0"/>
          <w:divBdr>
            <w:top w:val="none" w:sz="0" w:space="0" w:color="auto"/>
            <w:left w:val="none" w:sz="0" w:space="0" w:color="auto"/>
            <w:bottom w:val="none" w:sz="0" w:space="0" w:color="auto"/>
            <w:right w:val="none" w:sz="0" w:space="0" w:color="auto"/>
          </w:divBdr>
        </w:div>
        <w:div w:id="1809737326">
          <w:marLeft w:val="0"/>
          <w:marRight w:val="0"/>
          <w:marTop w:val="0"/>
          <w:marBottom w:val="0"/>
          <w:divBdr>
            <w:top w:val="none" w:sz="0" w:space="0" w:color="auto"/>
            <w:left w:val="none" w:sz="0" w:space="0" w:color="auto"/>
            <w:bottom w:val="none" w:sz="0" w:space="0" w:color="auto"/>
            <w:right w:val="none" w:sz="0" w:space="0" w:color="auto"/>
          </w:divBdr>
        </w:div>
        <w:div w:id="1819109820">
          <w:marLeft w:val="0"/>
          <w:marRight w:val="0"/>
          <w:marTop w:val="0"/>
          <w:marBottom w:val="0"/>
          <w:divBdr>
            <w:top w:val="none" w:sz="0" w:space="0" w:color="auto"/>
            <w:left w:val="none" w:sz="0" w:space="0" w:color="auto"/>
            <w:bottom w:val="none" w:sz="0" w:space="0" w:color="auto"/>
            <w:right w:val="none" w:sz="0" w:space="0" w:color="auto"/>
          </w:divBdr>
        </w:div>
        <w:div w:id="1882740145">
          <w:marLeft w:val="0"/>
          <w:marRight w:val="0"/>
          <w:marTop w:val="0"/>
          <w:marBottom w:val="0"/>
          <w:divBdr>
            <w:top w:val="none" w:sz="0" w:space="0" w:color="auto"/>
            <w:left w:val="none" w:sz="0" w:space="0" w:color="auto"/>
            <w:bottom w:val="none" w:sz="0" w:space="0" w:color="auto"/>
            <w:right w:val="none" w:sz="0" w:space="0" w:color="auto"/>
          </w:divBdr>
        </w:div>
        <w:div w:id="1977560591">
          <w:marLeft w:val="0"/>
          <w:marRight w:val="0"/>
          <w:marTop w:val="0"/>
          <w:marBottom w:val="0"/>
          <w:divBdr>
            <w:top w:val="none" w:sz="0" w:space="0" w:color="auto"/>
            <w:left w:val="none" w:sz="0" w:space="0" w:color="auto"/>
            <w:bottom w:val="none" w:sz="0" w:space="0" w:color="auto"/>
            <w:right w:val="none" w:sz="0" w:space="0" w:color="auto"/>
          </w:divBdr>
        </w:div>
        <w:div w:id="2042127910">
          <w:marLeft w:val="0"/>
          <w:marRight w:val="0"/>
          <w:marTop w:val="0"/>
          <w:marBottom w:val="0"/>
          <w:divBdr>
            <w:top w:val="none" w:sz="0" w:space="0" w:color="auto"/>
            <w:left w:val="none" w:sz="0" w:space="0" w:color="auto"/>
            <w:bottom w:val="none" w:sz="0" w:space="0" w:color="auto"/>
            <w:right w:val="none" w:sz="0" w:space="0" w:color="auto"/>
          </w:divBdr>
        </w:div>
        <w:div w:id="2046756245">
          <w:marLeft w:val="0"/>
          <w:marRight w:val="0"/>
          <w:marTop w:val="0"/>
          <w:marBottom w:val="0"/>
          <w:divBdr>
            <w:top w:val="none" w:sz="0" w:space="0" w:color="auto"/>
            <w:left w:val="none" w:sz="0" w:space="0" w:color="auto"/>
            <w:bottom w:val="none" w:sz="0" w:space="0" w:color="auto"/>
            <w:right w:val="none" w:sz="0" w:space="0" w:color="auto"/>
          </w:divBdr>
        </w:div>
        <w:div w:id="2093313769">
          <w:marLeft w:val="0"/>
          <w:marRight w:val="0"/>
          <w:marTop w:val="0"/>
          <w:marBottom w:val="0"/>
          <w:divBdr>
            <w:top w:val="none" w:sz="0" w:space="0" w:color="auto"/>
            <w:left w:val="none" w:sz="0" w:space="0" w:color="auto"/>
            <w:bottom w:val="none" w:sz="0" w:space="0" w:color="auto"/>
            <w:right w:val="none" w:sz="0" w:space="0" w:color="auto"/>
          </w:divBdr>
        </w:div>
        <w:div w:id="2113435120">
          <w:marLeft w:val="0"/>
          <w:marRight w:val="0"/>
          <w:marTop w:val="0"/>
          <w:marBottom w:val="0"/>
          <w:divBdr>
            <w:top w:val="none" w:sz="0" w:space="0" w:color="auto"/>
            <w:left w:val="none" w:sz="0" w:space="0" w:color="auto"/>
            <w:bottom w:val="none" w:sz="0" w:space="0" w:color="auto"/>
            <w:right w:val="none" w:sz="0" w:space="0" w:color="auto"/>
          </w:divBdr>
        </w:div>
        <w:div w:id="2126150625">
          <w:marLeft w:val="0"/>
          <w:marRight w:val="0"/>
          <w:marTop w:val="0"/>
          <w:marBottom w:val="0"/>
          <w:divBdr>
            <w:top w:val="none" w:sz="0" w:space="0" w:color="auto"/>
            <w:left w:val="none" w:sz="0" w:space="0" w:color="auto"/>
            <w:bottom w:val="none" w:sz="0" w:space="0" w:color="auto"/>
            <w:right w:val="none" w:sz="0" w:space="0" w:color="auto"/>
          </w:divBdr>
        </w:div>
      </w:divsChild>
    </w:div>
    <w:div w:id="1465846993">
      <w:bodyDiv w:val="1"/>
      <w:marLeft w:val="0"/>
      <w:marRight w:val="0"/>
      <w:marTop w:val="0"/>
      <w:marBottom w:val="0"/>
      <w:divBdr>
        <w:top w:val="none" w:sz="0" w:space="0" w:color="auto"/>
        <w:left w:val="none" w:sz="0" w:space="0" w:color="auto"/>
        <w:bottom w:val="none" w:sz="0" w:space="0" w:color="auto"/>
        <w:right w:val="none" w:sz="0" w:space="0" w:color="auto"/>
      </w:divBdr>
    </w:div>
    <w:div w:id="1480463368">
      <w:bodyDiv w:val="1"/>
      <w:marLeft w:val="0"/>
      <w:marRight w:val="0"/>
      <w:marTop w:val="0"/>
      <w:marBottom w:val="0"/>
      <w:divBdr>
        <w:top w:val="none" w:sz="0" w:space="0" w:color="auto"/>
        <w:left w:val="none" w:sz="0" w:space="0" w:color="auto"/>
        <w:bottom w:val="none" w:sz="0" w:space="0" w:color="auto"/>
        <w:right w:val="none" w:sz="0" w:space="0" w:color="auto"/>
      </w:divBdr>
    </w:div>
    <w:div w:id="1481921478">
      <w:bodyDiv w:val="1"/>
      <w:marLeft w:val="0"/>
      <w:marRight w:val="0"/>
      <w:marTop w:val="0"/>
      <w:marBottom w:val="0"/>
      <w:divBdr>
        <w:top w:val="none" w:sz="0" w:space="0" w:color="auto"/>
        <w:left w:val="none" w:sz="0" w:space="0" w:color="auto"/>
        <w:bottom w:val="none" w:sz="0" w:space="0" w:color="auto"/>
        <w:right w:val="none" w:sz="0" w:space="0" w:color="auto"/>
      </w:divBdr>
    </w:div>
    <w:div w:id="1485274035">
      <w:bodyDiv w:val="1"/>
      <w:marLeft w:val="0"/>
      <w:marRight w:val="0"/>
      <w:marTop w:val="0"/>
      <w:marBottom w:val="0"/>
      <w:divBdr>
        <w:top w:val="none" w:sz="0" w:space="0" w:color="auto"/>
        <w:left w:val="none" w:sz="0" w:space="0" w:color="auto"/>
        <w:bottom w:val="none" w:sz="0" w:space="0" w:color="auto"/>
        <w:right w:val="none" w:sz="0" w:space="0" w:color="auto"/>
      </w:divBdr>
    </w:div>
    <w:div w:id="1485586244">
      <w:bodyDiv w:val="1"/>
      <w:marLeft w:val="0"/>
      <w:marRight w:val="0"/>
      <w:marTop w:val="0"/>
      <w:marBottom w:val="0"/>
      <w:divBdr>
        <w:top w:val="none" w:sz="0" w:space="0" w:color="auto"/>
        <w:left w:val="none" w:sz="0" w:space="0" w:color="auto"/>
        <w:bottom w:val="none" w:sz="0" w:space="0" w:color="auto"/>
        <w:right w:val="none" w:sz="0" w:space="0" w:color="auto"/>
      </w:divBdr>
    </w:div>
    <w:div w:id="1490320566">
      <w:bodyDiv w:val="1"/>
      <w:marLeft w:val="0"/>
      <w:marRight w:val="0"/>
      <w:marTop w:val="0"/>
      <w:marBottom w:val="0"/>
      <w:divBdr>
        <w:top w:val="none" w:sz="0" w:space="0" w:color="auto"/>
        <w:left w:val="none" w:sz="0" w:space="0" w:color="auto"/>
        <w:bottom w:val="none" w:sz="0" w:space="0" w:color="auto"/>
        <w:right w:val="none" w:sz="0" w:space="0" w:color="auto"/>
      </w:divBdr>
    </w:div>
    <w:div w:id="1501896080">
      <w:bodyDiv w:val="1"/>
      <w:marLeft w:val="0"/>
      <w:marRight w:val="0"/>
      <w:marTop w:val="0"/>
      <w:marBottom w:val="0"/>
      <w:divBdr>
        <w:top w:val="none" w:sz="0" w:space="0" w:color="auto"/>
        <w:left w:val="none" w:sz="0" w:space="0" w:color="auto"/>
        <w:bottom w:val="none" w:sz="0" w:space="0" w:color="auto"/>
        <w:right w:val="none" w:sz="0" w:space="0" w:color="auto"/>
      </w:divBdr>
    </w:div>
    <w:div w:id="1503816737">
      <w:bodyDiv w:val="1"/>
      <w:marLeft w:val="0"/>
      <w:marRight w:val="0"/>
      <w:marTop w:val="0"/>
      <w:marBottom w:val="0"/>
      <w:divBdr>
        <w:top w:val="none" w:sz="0" w:space="0" w:color="auto"/>
        <w:left w:val="none" w:sz="0" w:space="0" w:color="auto"/>
        <w:bottom w:val="none" w:sz="0" w:space="0" w:color="auto"/>
        <w:right w:val="none" w:sz="0" w:space="0" w:color="auto"/>
      </w:divBdr>
    </w:div>
    <w:div w:id="1505244175">
      <w:bodyDiv w:val="1"/>
      <w:marLeft w:val="0"/>
      <w:marRight w:val="0"/>
      <w:marTop w:val="0"/>
      <w:marBottom w:val="0"/>
      <w:divBdr>
        <w:top w:val="none" w:sz="0" w:space="0" w:color="auto"/>
        <w:left w:val="none" w:sz="0" w:space="0" w:color="auto"/>
        <w:bottom w:val="none" w:sz="0" w:space="0" w:color="auto"/>
        <w:right w:val="none" w:sz="0" w:space="0" w:color="auto"/>
      </w:divBdr>
    </w:div>
    <w:div w:id="1508331321">
      <w:bodyDiv w:val="1"/>
      <w:marLeft w:val="0"/>
      <w:marRight w:val="0"/>
      <w:marTop w:val="0"/>
      <w:marBottom w:val="0"/>
      <w:divBdr>
        <w:top w:val="none" w:sz="0" w:space="0" w:color="auto"/>
        <w:left w:val="none" w:sz="0" w:space="0" w:color="auto"/>
        <w:bottom w:val="none" w:sz="0" w:space="0" w:color="auto"/>
        <w:right w:val="none" w:sz="0" w:space="0" w:color="auto"/>
      </w:divBdr>
    </w:div>
    <w:div w:id="1509371580">
      <w:bodyDiv w:val="1"/>
      <w:marLeft w:val="0"/>
      <w:marRight w:val="0"/>
      <w:marTop w:val="0"/>
      <w:marBottom w:val="0"/>
      <w:divBdr>
        <w:top w:val="none" w:sz="0" w:space="0" w:color="auto"/>
        <w:left w:val="none" w:sz="0" w:space="0" w:color="auto"/>
        <w:bottom w:val="none" w:sz="0" w:space="0" w:color="auto"/>
        <w:right w:val="none" w:sz="0" w:space="0" w:color="auto"/>
      </w:divBdr>
    </w:div>
    <w:div w:id="1509829817">
      <w:bodyDiv w:val="1"/>
      <w:marLeft w:val="0"/>
      <w:marRight w:val="0"/>
      <w:marTop w:val="0"/>
      <w:marBottom w:val="0"/>
      <w:divBdr>
        <w:top w:val="none" w:sz="0" w:space="0" w:color="auto"/>
        <w:left w:val="none" w:sz="0" w:space="0" w:color="auto"/>
        <w:bottom w:val="none" w:sz="0" w:space="0" w:color="auto"/>
        <w:right w:val="none" w:sz="0" w:space="0" w:color="auto"/>
      </w:divBdr>
    </w:div>
    <w:div w:id="1509908443">
      <w:bodyDiv w:val="1"/>
      <w:marLeft w:val="0"/>
      <w:marRight w:val="0"/>
      <w:marTop w:val="0"/>
      <w:marBottom w:val="0"/>
      <w:divBdr>
        <w:top w:val="none" w:sz="0" w:space="0" w:color="auto"/>
        <w:left w:val="none" w:sz="0" w:space="0" w:color="auto"/>
        <w:bottom w:val="none" w:sz="0" w:space="0" w:color="auto"/>
        <w:right w:val="none" w:sz="0" w:space="0" w:color="auto"/>
      </w:divBdr>
    </w:div>
    <w:div w:id="1511485082">
      <w:bodyDiv w:val="1"/>
      <w:marLeft w:val="0"/>
      <w:marRight w:val="0"/>
      <w:marTop w:val="0"/>
      <w:marBottom w:val="0"/>
      <w:divBdr>
        <w:top w:val="none" w:sz="0" w:space="0" w:color="auto"/>
        <w:left w:val="none" w:sz="0" w:space="0" w:color="auto"/>
        <w:bottom w:val="none" w:sz="0" w:space="0" w:color="auto"/>
        <w:right w:val="none" w:sz="0" w:space="0" w:color="auto"/>
      </w:divBdr>
    </w:div>
    <w:div w:id="1511985367">
      <w:bodyDiv w:val="1"/>
      <w:marLeft w:val="0"/>
      <w:marRight w:val="0"/>
      <w:marTop w:val="0"/>
      <w:marBottom w:val="0"/>
      <w:divBdr>
        <w:top w:val="none" w:sz="0" w:space="0" w:color="auto"/>
        <w:left w:val="none" w:sz="0" w:space="0" w:color="auto"/>
        <w:bottom w:val="none" w:sz="0" w:space="0" w:color="auto"/>
        <w:right w:val="none" w:sz="0" w:space="0" w:color="auto"/>
      </w:divBdr>
    </w:div>
    <w:div w:id="1524977462">
      <w:bodyDiv w:val="1"/>
      <w:marLeft w:val="0"/>
      <w:marRight w:val="0"/>
      <w:marTop w:val="0"/>
      <w:marBottom w:val="0"/>
      <w:divBdr>
        <w:top w:val="none" w:sz="0" w:space="0" w:color="auto"/>
        <w:left w:val="none" w:sz="0" w:space="0" w:color="auto"/>
        <w:bottom w:val="none" w:sz="0" w:space="0" w:color="auto"/>
        <w:right w:val="none" w:sz="0" w:space="0" w:color="auto"/>
      </w:divBdr>
    </w:div>
    <w:div w:id="1526481652">
      <w:bodyDiv w:val="1"/>
      <w:marLeft w:val="0"/>
      <w:marRight w:val="0"/>
      <w:marTop w:val="0"/>
      <w:marBottom w:val="0"/>
      <w:divBdr>
        <w:top w:val="none" w:sz="0" w:space="0" w:color="auto"/>
        <w:left w:val="none" w:sz="0" w:space="0" w:color="auto"/>
        <w:bottom w:val="none" w:sz="0" w:space="0" w:color="auto"/>
        <w:right w:val="none" w:sz="0" w:space="0" w:color="auto"/>
      </w:divBdr>
    </w:div>
    <w:div w:id="1529027854">
      <w:bodyDiv w:val="1"/>
      <w:marLeft w:val="0"/>
      <w:marRight w:val="0"/>
      <w:marTop w:val="0"/>
      <w:marBottom w:val="0"/>
      <w:divBdr>
        <w:top w:val="none" w:sz="0" w:space="0" w:color="auto"/>
        <w:left w:val="none" w:sz="0" w:space="0" w:color="auto"/>
        <w:bottom w:val="none" w:sz="0" w:space="0" w:color="auto"/>
        <w:right w:val="none" w:sz="0" w:space="0" w:color="auto"/>
      </w:divBdr>
    </w:div>
    <w:div w:id="1532038410">
      <w:bodyDiv w:val="1"/>
      <w:marLeft w:val="0"/>
      <w:marRight w:val="0"/>
      <w:marTop w:val="0"/>
      <w:marBottom w:val="0"/>
      <w:divBdr>
        <w:top w:val="none" w:sz="0" w:space="0" w:color="auto"/>
        <w:left w:val="none" w:sz="0" w:space="0" w:color="auto"/>
        <w:bottom w:val="none" w:sz="0" w:space="0" w:color="auto"/>
        <w:right w:val="none" w:sz="0" w:space="0" w:color="auto"/>
      </w:divBdr>
    </w:div>
    <w:div w:id="1537350524">
      <w:bodyDiv w:val="1"/>
      <w:marLeft w:val="0"/>
      <w:marRight w:val="0"/>
      <w:marTop w:val="0"/>
      <w:marBottom w:val="0"/>
      <w:divBdr>
        <w:top w:val="none" w:sz="0" w:space="0" w:color="auto"/>
        <w:left w:val="none" w:sz="0" w:space="0" w:color="auto"/>
        <w:bottom w:val="none" w:sz="0" w:space="0" w:color="auto"/>
        <w:right w:val="none" w:sz="0" w:space="0" w:color="auto"/>
      </w:divBdr>
    </w:div>
    <w:div w:id="1539780771">
      <w:bodyDiv w:val="1"/>
      <w:marLeft w:val="0"/>
      <w:marRight w:val="0"/>
      <w:marTop w:val="0"/>
      <w:marBottom w:val="0"/>
      <w:divBdr>
        <w:top w:val="none" w:sz="0" w:space="0" w:color="auto"/>
        <w:left w:val="none" w:sz="0" w:space="0" w:color="auto"/>
        <w:bottom w:val="none" w:sz="0" w:space="0" w:color="auto"/>
        <w:right w:val="none" w:sz="0" w:space="0" w:color="auto"/>
      </w:divBdr>
    </w:div>
    <w:div w:id="1546984075">
      <w:bodyDiv w:val="1"/>
      <w:marLeft w:val="0"/>
      <w:marRight w:val="0"/>
      <w:marTop w:val="0"/>
      <w:marBottom w:val="0"/>
      <w:divBdr>
        <w:top w:val="none" w:sz="0" w:space="0" w:color="auto"/>
        <w:left w:val="none" w:sz="0" w:space="0" w:color="auto"/>
        <w:bottom w:val="none" w:sz="0" w:space="0" w:color="auto"/>
        <w:right w:val="none" w:sz="0" w:space="0" w:color="auto"/>
      </w:divBdr>
    </w:div>
    <w:div w:id="1556969887">
      <w:bodyDiv w:val="1"/>
      <w:marLeft w:val="0"/>
      <w:marRight w:val="0"/>
      <w:marTop w:val="0"/>
      <w:marBottom w:val="0"/>
      <w:divBdr>
        <w:top w:val="none" w:sz="0" w:space="0" w:color="auto"/>
        <w:left w:val="none" w:sz="0" w:space="0" w:color="auto"/>
        <w:bottom w:val="none" w:sz="0" w:space="0" w:color="auto"/>
        <w:right w:val="none" w:sz="0" w:space="0" w:color="auto"/>
      </w:divBdr>
    </w:div>
    <w:div w:id="1557549252">
      <w:bodyDiv w:val="1"/>
      <w:marLeft w:val="0"/>
      <w:marRight w:val="0"/>
      <w:marTop w:val="0"/>
      <w:marBottom w:val="0"/>
      <w:divBdr>
        <w:top w:val="none" w:sz="0" w:space="0" w:color="auto"/>
        <w:left w:val="none" w:sz="0" w:space="0" w:color="auto"/>
        <w:bottom w:val="none" w:sz="0" w:space="0" w:color="auto"/>
        <w:right w:val="none" w:sz="0" w:space="0" w:color="auto"/>
      </w:divBdr>
    </w:div>
    <w:div w:id="1571380895">
      <w:bodyDiv w:val="1"/>
      <w:marLeft w:val="0"/>
      <w:marRight w:val="0"/>
      <w:marTop w:val="0"/>
      <w:marBottom w:val="0"/>
      <w:divBdr>
        <w:top w:val="none" w:sz="0" w:space="0" w:color="auto"/>
        <w:left w:val="none" w:sz="0" w:space="0" w:color="auto"/>
        <w:bottom w:val="none" w:sz="0" w:space="0" w:color="auto"/>
        <w:right w:val="none" w:sz="0" w:space="0" w:color="auto"/>
      </w:divBdr>
    </w:div>
    <w:div w:id="1572043093">
      <w:bodyDiv w:val="1"/>
      <w:marLeft w:val="0"/>
      <w:marRight w:val="0"/>
      <w:marTop w:val="0"/>
      <w:marBottom w:val="0"/>
      <w:divBdr>
        <w:top w:val="none" w:sz="0" w:space="0" w:color="auto"/>
        <w:left w:val="none" w:sz="0" w:space="0" w:color="auto"/>
        <w:bottom w:val="none" w:sz="0" w:space="0" w:color="auto"/>
        <w:right w:val="none" w:sz="0" w:space="0" w:color="auto"/>
      </w:divBdr>
    </w:div>
    <w:div w:id="1572884714">
      <w:bodyDiv w:val="1"/>
      <w:marLeft w:val="0"/>
      <w:marRight w:val="0"/>
      <w:marTop w:val="0"/>
      <w:marBottom w:val="0"/>
      <w:divBdr>
        <w:top w:val="none" w:sz="0" w:space="0" w:color="auto"/>
        <w:left w:val="none" w:sz="0" w:space="0" w:color="auto"/>
        <w:bottom w:val="none" w:sz="0" w:space="0" w:color="auto"/>
        <w:right w:val="none" w:sz="0" w:space="0" w:color="auto"/>
      </w:divBdr>
    </w:div>
    <w:div w:id="1574899173">
      <w:marLeft w:val="0"/>
      <w:marRight w:val="0"/>
      <w:marTop w:val="0"/>
      <w:marBottom w:val="0"/>
      <w:divBdr>
        <w:top w:val="none" w:sz="0" w:space="0" w:color="auto"/>
        <w:left w:val="none" w:sz="0" w:space="0" w:color="auto"/>
        <w:bottom w:val="none" w:sz="0" w:space="0" w:color="auto"/>
        <w:right w:val="none" w:sz="0" w:space="0" w:color="auto"/>
      </w:divBdr>
    </w:div>
    <w:div w:id="1574899174">
      <w:marLeft w:val="0"/>
      <w:marRight w:val="0"/>
      <w:marTop w:val="0"/>
      <w:marBottom w:val="0"/>
      <w:divBdr>
        <w:top w:val="none" w:sz="0" w:space="0" w:color="auto"/>
        <w:left w:val="none" w:sz="0" w:space="0" w:color="auto"/>
        <w:bottom w:val="none" w:sz="0" w:space="0" w:color="auto"/>
        <w:right w:val="none" w:sz="0" w:space="0" w:color="auto"/>
      </w:divBdr>
    </w:div>
    <w:div w:id="1574899175">
      <w:marLeft w:val="0"/>
      <w:marRight w:val="0"/>
      <w:marTop w:val="0"/>
      <w:marBottom w:val="0"/>
      <w:divBdr>
        <w:top w:val="none" w:sz="0" w:space="0" w:color="auto"/>
        <w:left w:val="none" w:sz="0" w:space="0" w:color="auto"/>
        <w:bottom w:val="none" w:sz="0" w:space="0" w:color="auto"/>
        <w:right w:val="none" w:sz="0" w:space="0" w:color="auto"/>
      </w:divBdr>
    </w:div>
    <w:div w:id="1574899176">
      <w:marLeft w:val="0"/>
      <w:marRight w:val="0"/>
      <w:marTop w:val="0"/>
      <w:marBottom w:val="0"/>
      <w:divBdr>
        <w:top w:val="none" w:sz="0" w:space="0" w:color="auto"/>
        <w:left w:val="none" w:sz="0" w:space="0" w:color="auto"/>
        <w:bottom w:val="none" w:sz="0" w:space="0" w:color="auto"/>
        <w:right w:val="none" w:sz="0" w:space="0" w:color="auto"/>
      </w:divBdr>
    </w:div>
    <w:div w:id="1574899177">
      <w:marLeft w:val="0"/>
      <w:marRight w:val="0"/>
      <w:marTop w:val="0"/>
      <w:marBottom w:val="0"/>
      <w:divBdr>
        <w:top w:val="none" w:sz="0" w:space="0" w:color="auto"/>
        <w:left w:val="none" w:sz="0" w:space="0" w:color="auto"/>
        <w:bottom w:val="none" w:sz="0" w:space="0" w:color="auto"/>
        <w:right w:val="none" w:sz="0" w:space="0" w:color="auto"/>
      </w:divBdr>
    </w:div>
    <w:div w:id="1574899178">
      <w:marLeft w:val="0"/>
      <w:marRight w:val="0"/>
      <w:marTop w:val="0"/>
      <w:marBottom w:val="0"/>
      <w:divBdr>
        <w:top w:val="none" w:sz="0" w:space="0" w:color="auto"/>
        <w:left w:val="none" w:sz="0" w:space="0" w:color="auto"/>
        <w:bottom w:val="none" w:sz="0" w:space="0" w:color="auto"/>
        <w:right w:val="none" w:sz="0" w:space="0" w:color="auto"/>
      </w:divBdr>
    </w:div>
    <w:div w:id="1574899179">
      <w:marLeft w:val="0"/>
      <w:marRight w:val="0"/>
      <w:marTop w:val="0"/>
      <w:marBottom w:val="0"/>
      <w:divBdr>
        <w:top w:val="none" w:sz="0" w:space="0" w:color="auto"/>
        <w:left w:val="none" w:sz="0" w:space="0" w:color="auto"/>
        <w:bottom w:val="none" w:sz="0" w:space="0" w:color="auto"/>
        <w:right w:val="none" w:sz="0" w:space="0" w:color="auto"/>
      </w:divBdr>
    </w:div>
    <w:div w:id="1574899180">
      <w:marLeft w:val="0"/>
      <w:marRight w:val="0"/>
      <w:marTop w:val="0"/>
      <w:marBottom w:val="0"/>
      <w:divBdr>
        <w:top w:val="none" w:sz="0" w:space="0" w:color="auto"/>
        <w:left w:val="none" w:sz="0" w:space="0" w:color="auto"/>
        <w:bottom w:val="none" w:sz="0" w:space="0" w:color="auto"/>
        <w:right w:val="none" w:sz="0" w:space="0" w:color="auto"/>
      </w:divBdr>
    </w:div>
    <w:div w:id="1574899181">
      <w:marLeft w:val="0"/>
      <w:marRight w:val="0"/>
      <w:marTop w:val="0"/>
      <w:marBottom w:val="0"/>
      <w:divBdr>
        <w:top w:val="none" w:sz="0" w:space="0" w:color="auto"/>
        <w:left w:val="none" w:sz="0" w:space="0" w:color="auto"/>
        <w:bottom w:val="none" w:sz="0" w:space="0" w:color="auto"/>
        <w:right w:val="none" w:sz="0" w:space="0" w:color="auto"/>
      </w:divBdr>
    </w:div>
    <w:div w:id="1575159552">
      <w:bodyDiv w:val="1"/>
      <w:marLeft w:val="0"/>
      <w:marRight w:val="0"/>
      <w:marTop w:val="0"/>
      <w:marBottom w:val="0"/>
      <w:divBdr>
        <w:top w:val="none" w:sz="0" w:space="0" w:color="auto"/>
        <w:left w:val="none" w:sz="0" w:space="0" w:color="auto"/>
        <w:bottom w:val="none" w:sz="0" w:space="0" w:color="auto"/>
        <w:right w:val="none" w:sz="0" w:space="0" w:color="auto"/>
      </w:divBdr>
    </w:div>
    <w:div w:id="1578859482">
      <w:bodyDiv w:val="1"/>
      <w:marLeft w:val="0"/>
      <w:marRight w:val="0"/>
      <w:marTop w:val="0"/>
      <w:marBottom w:val="0"/>
      <w:divBdr>
        <w:top w:val="none" w:sz="0" w:space="0" w:color="auto"/>
        <w:left w:val="none" w:sz="0" w:space="0" w:color="auto"/>
        <w:bottom w:val="none" w:sz="0" w:space="0" w:color="auto"/>
        <w:right w:val="none" w:sz="0" w:space="0" w:color="auto"/>
      </w:divBdr>
      <w:divsChild>
        <w:div w:id="8147539">
          <w:marLeft w:val="0"/>
          <w:marRight w:val="0"/>
          <w:marTop w:val="0"/>
          <w:marBottom w:val="0"/>
          <w:divBdr>
            <w:top w:val="none" w:sz="0" w:space="0" w:color="auto"/>
            <w:left w:val="none" w:sz="0" w:space="0" w:color="auto"/>
            <w:bottom w:val="none" w:sz="0" w:space="0" w:color="auto"/>
            <w:right w:val="none" w:sz="0" w:space="0" w:color="auto"/>
          </w:divBdr>
        </w:div>
        <w:div w:id="13306783">
          <w:marLeft w:val="0"/>
          <w:marRight w:val="0"/>
          <w:marTop w:val="0"/>
          <w:marBottom w:val="0"/>
          <w:divBdr>
            <w:top w:val="none" w:sz="0" w:space="0" w:color="auto"/>
            <w:left w:val="none" w:sz="0" w:space="0" w:color="auto"/>
            <w:bottom w:val="none" w:sz="0" w:space="0" w:color="auto"/>
            <w:right w:val="none" w:sz="0" w:space="0" w:color="auto"/>
          </w:divBdr>
        </w:div>
        <w:div w:id="88281551">
          <w:marLeft w:val="0"/>
          <w:marRight w:val="0"/>
          <w:marTop w:val="0"/>
          <w:marBottom w:val="0"/>
          <w:divBdr>
            <w:top w:val="none" w:sz="0" w:space="0" w:color="auto"/>
            <w:left w:val="none" w:sz="0" w:space="0" w:color="auto"/>
            <w:bottom w:val="none" w:sz="0" w:space="0" w:color="auto"/>
            <w:right w:val="none" w:sz="0" w:space="0" w:color="auto"/>
          </w:divBdr>
        </w:div>
        <w:div w:id="132604931">
          <w:marLeft w:val="0"/>
          <w:marRight w:val="0"/>
          <w:marTop w:val="0"/>
          <w:marBottom w:val="0"/>
          <w:divBdr>
            <w:top w:val="none" w:sz="0" w:space="0" w:color="auto"/>
            <w:left w:val="none" w:sz="0" w:space="0" w:color="auto"/>
            <w:bottom w:val="none" w:sz="0" w:space="0" w:color="auto"/>
            <w:right w:val="none" w:sz="0" w:space="0" w:color="auto"/>
          </w:divBdr>
        </w:div>
        <w:div w:id="154999143">
          <w:marLeft w:val="0"/>
          <w:marRight w:val="0"/>
          <w:marTop w:val="0"/>
          <w:marBottom w:val="0"/>
          <w:divBdr>
            <w:top w:val="none" w:sz="0" w:space="0" w:color="auto"/>
            <w:left w:val="none" w:sz="0" w:space="0" w:color="auto"/>
            <w:bottom w:val="none" w:sz="0" w:space="0" w:color="auto"/>
            <w:right w:val="none" w:sz="0" w:space="0" w:color="auto"/>
          </w:divBdr>
        </w:div>
        <w:div w:id="162162459">
          <w:marLeft w:val="0"/>
          <w:marRight w:val="0"/>
          <w:marTop w:val="0"/>
          <w:marBottom w:val="0"/>
          <w:divBdr>
            <w:top w:val="none" w:sz="0" w:space="0" w:color="auto"/>
            <w:left w:val="none" w:sz="0" w:space="0" w:color="auto"/>
            <w:bottom w:val="none" w:sz="0" w:space="0" w:color="auto"/>
            <w:right w:val="none" w:sz="0" w:space="0" w:color="auto"/>
          </w:divBdr>
        </w:div>
        <w:div w:id="162791702">
          <w:marLeft w:val="0"/>
          <w:marRight w:val="0"/>
          <w:marTop w:val="0"/>
          <w:marBottom w:val="0"/>
          <w:divBdr>
            <w:top w:val="none" w:sz="0" w:space="0" w:color="auto"/>
            <w:left w:val="none" w:sz="0" w:space="0" w:color="auto"/>
            <w:bottom w:val="none" w:sz="0" w:space="0" w:color="auto"/>
            <w:right w:val="none" w:sz="0" w:space="0" w:color="auto"/>
          </w:divBdr>
        </w:div>
        <w:div w:id="220754639">
          <w:marLeft w:val="0"/>
          <w:marRight w:val="0"/>
          <w:marTop w:val="0"/>
          <w:marBottom w:val="0"/>
          <w:divBdr>
            <w:top w:val="none" w:sz="0" w:space="0" w:color="auto"/>
            <w:left w:val="none" w:sz="0" w:space="0" w:color="auto"/>
            <w:bottom w:val="none" w:sz="0" w:space="0" w:color="auto"/>
            <w:right w:val="none" w:sz="0" w:space="0" w:color="auto"/>
          </w:divBdr>
        </w:div>
        <w:div w:id="235289707">
          <w:marLeft w:val="0"/>
          <w:marRight w:val="0"/>
          <w:marTop w:val="0"/>
          <w:marBottom w:val="0"/>
          <w:divBdr>
            <w:top w:val="none" w:sz="0" w:space="0" w:color="auto"/>
            <w:left w:val="none" w:sz="0" w:space="0" w:color="auto"/>
            <w:bottom w:val="none" w:sz="0" w:space="0" w:color="auto"/>
            <w:right w:val="none" w:sz="0" w:space="0" w:color="auto"/>
          </w:divBdr>
        </w:div>
        <w:div w:id="238097122">
          <w:marLeft w:val="0"/>
          <w:marRight w:val="0"/>
          <w:marTop w:val="0"/>
          <w:marBottom w:val="0"/>
          <w:divBdr>
            <w:top w:val="none" w:sz="0" w:space="0" w:color="auto"/>
            <w:left w:val="none" w:sz="0" w:space="0" w:color="auto"/>
            <w:bottom w:val="none" w:sz="0" w:space="0" w:color="auto"/>
            <w:right w:val="none" w:sz="0" w:space="0" w:color="auto"/>
          </w:divBdr>
        </w:div>
        <w:div w:id="250353876">
          <w:marLeft w:val="0"/>
          <w:marRight w:val="0"/>
          <w:marTop w:val="0"/>
          <w:marBottom w:val="0"/>
          <w:divBdr>
            <w:top w:val="none" w:sz="0" w:space="0" w:color="auto"/>
            <w:left w:val="none" w:sz="0" w:space="0" w:color="auto"/>
            <w:bottom w:val="none" w:sz="0" w:space="0" w:color="auto"/>
            <w:right w:val="none" w:sz="0" w:space="0" w:color="auto"/>
          </w:divBdr>
        </w:div>
        <w:div w:id="283193592">
          <w:marLeft w:val="0"/>
          <w:marRight w:val="0"/>
          <w:marTop w:val="0"/>
          <w:marBottom w:val="0"/>
          <w:divBdr>
            <w:top w:val="none" w:sz="0" w:space="0" w:color="auto"/>
            <w:left w:val="none" w:sz="0" w:space="0" w:color="auto"/>
            <w:bottom w:val="none" w:sz="0" w:space="0" w:color="auto"/>
            <w:right w:val="none" w:sz="0" w:space="0" w:color="auto"/>
          </w:divBdr>
        </w:div>
        <w:div w:id="318267331">
          <w:marLeft w:val="0"/>
          <w:marRight w:val="0"/>
          <w:marTop w:val="0"/>
          <w:marBottom w:val="0"/>
          <w:divBdr>
            <w:top w:val="none" w:sz="0" w:space="0" w:color="auto"/>
            <w:left w:val="none" w:sz="0" w:space="0" w:color="auto"/>
            <w:bottom w:val="none" w:sz="0" w:space="0" w:color="auto"/>
            <w:right w:val="none" w:sz="0" w:space="0" w:color="auto"/>
          </w:divBdr>
        </w:div>
        <w:div w:id="358707536">
          <w:marLeft w:val="0"/>
          <w:marRight w:val="0"/>
          <w:marTop w:val="0"/>
          <w:marBottom w:val="0"/>
          <w:divBdr>
            <w:top w:val="none" w:sz="0" w:space="0" w:color="auto"/>
            <w:left w:val="none" w:sz="0" w:space="0" w:color="auto"/>
            <w:bottom w:val="none" w:sz="0" w:space="0" w:color="auto"/>
            <w:right w:val="none" w:sz="0" w:space="0" w:color="auto"/>
          </w:divBdr>
        </w:div>
        <w:div w:id="375207230">
          <w:marLeft w:val="0"/>
          <w:marRight w:val="0"/>
          <w:marTop w:val="0"/>
          <w:marBottom w:val="0"/>
          <w:divBdr>
            <w:top w:val="none" w:sz="0" w:space="0" w:color="auto"/>
            <w:left w:val="none" w:sz="0" w:space="0" w:color="auto"/>
            <w:bottom w:val="none" w:sz="0" w:space="0" w:color="auto"/>
            <w:right w:val="none" w:sz="0" w:space="0" w:color="auto"/>
          </w:divBdr>
        </w:div>
        <w:div w:id="383457154">
          <w:marLeft w:val="0"/>
          <w:marRight w:val="0"/>
          <w:marTop w:val="0"/>
          <w:marBottom w:val="0"/>
          <w:divBdr>
            <w:top w:val="none" w:sz="0" w:space="0" w:color="auto"/>
            <w:left w:val="none" w:sz="0" w:space="0" w:color="auto"/>
            <w:bottom w:val="none" w:sz="0" w:space="0" w:color="auto"/>
            <w:right w:val="none" w:sz="0" w:space="0" w:color="auto"/>
          </w:divBdr>
        </w:div>
        <w:div w:id="397554351">
          <w:marLeft w:val="0"/>
          <w:marRight w:val="0"/>
          <w:marTop w:val="0"/>
          <w:marBottom w:val="0"/>
          <w:divBdr>
            <w:top w:val="none" w:sz="0" w:space="0" w:color="auto"/>
            <w:left w:val="none" w:sz="0" w:space="0" w:color="auto"/>
            <w:bottom w:val="none" w:sz="0" w:space="0" w:color="auto"/>
            <w:right w:val="none" w:sz="0" w:space="0" w:color="auto"/>
          </w:divBdr>
        </w:div>
        <w:div w:id="416177579">
          <w:marLeft w:val="0"/>
          <w:marRight w:val="0"/>
          <w:marTop w:val="0"/>
          <w:marBottom w:val="0"/>
          <w:divBdr>
            <w:top w:val="none" w:sz="0" w:space="0" w:color="auto"/>
            <w:left w:val="none" w:sz="0" w:space="0" w:color="auto"/>
            <w:bottom w:val="none" w:sz="0" w:space="0" w:color="auto"/>
            <w:right w:val="none" w:sz="0" w:space="0" w:color="auto"/>
          </w:divBdr>
        </w:div>
        <w:div w:id="433595517">
          <w:marLeft w:val="0"/>
          <w:marRight w:val="0"/>
          <w:marTop w:val="0"/>
          <w:marBottom w:val="0"/>
          <w:divBdr>
            <w:top w:val="none" w:sz="0" w:space="0" w:color="auto"/>
            <w:left w:val="none" w:sz="0" w:space="0" w:color="auto"/>
            <w:bottom w:val="none" w:sz="0" w:space="0" w:color="auto"/>
            <w:right w:val="none" w:sz="0" w:space="0" w:color="auto"/>
          </w:divBdr>
        </w:div>
        <w:div w:id="456140413">
          <w:marLeft w:val="0"/>
          <w:marRight w:val="0"/>
          <w:marTop w:val="0"/>
          <w:marBottom w:val="0"/>
          <w:divBdr>
            <w:top w:val="none" w:sz="0" w:space="0" w:color="auto"/>
            <w:left w:val="none" w:sz="0" w:space="0" w:color="auto"/>
            <w:bottom w:val="none" w:sz="0" w:space="0" w:color="auto"/>
            <w:right w:val="none" w:sz="0" w:space="0" w:color="auto"/>
          </w:divBdr>
        </w:div>
        <w:div w:id="482281762">
          <w:marLeft w:val="0"/>
          <w:marRight w:val="0"/>
          <w:marTop w:val="0"/>
          <w:marBottom w:val="0"/>
          <w:divBdr>
            <w:top w:val="none" w:sz="0" w:space="0" w:color="auto"/>
            <w:left w:val="none" w:sz="0" w:space="0" w:color="auto"/>
            <w:bottom w:val="none" w:sz="0" w:space="0" w:color="auto"/>
            <w:right w:val="none" w:sz="0" w:space="0" w:color="auto"/>
          </w:divBdr>
        </w:div>
        <w:div w:id="509686551">
          <w:marLeft w:val="0"/>
          <w:marRight w:val="0"/>
          <w:marTop w:val="0"/>
          <w:marBottom w:val="0"/>
          <w:divBdr>
            <w:top w:val="none" w:sz="0" w:space="0" w:color="auto"/>
            <w:left w:val="none" w:sz="0" w:space="0" w:color="auto"/>
            <w:bottom w:val="none" w:sz="0" w:space="0" w:color="auto"/>
            <w:right w:val="none" w:sz="0" w:space="0" w:color="auto"/>
          </w:divBdr>
        </w:div>
        <w:div w:id="543248615">
          <w:marLeft w:val="0"/>
          <w:marRight w:val="0"/>
          <w:marTop w:val="0"/>
          <w:marBottom w:val="0"/>
          <w:divBdr>
            <w:top w:val="none" w:sz="0" w:space="0" w:color="auto"/>
            <w:left w:val="none" w:sz="0" w:space="0" w:color="auto"/>
            <w:bottom w:val="none" w:sz="0" w:space="0" w:color="auto"/>
            <w:right w:val="none" w:sz="0" w:space="0" w:color="auto"/>
          </w:divBdr>
        </w:div>
        <w:div w:id="547843864">
          <w:marLeft w:val="0"/>
          <w:marRight w:val="0"/>
          <w:marTop w:val="0"/>
          <w:marBottom w:val="0"/>
          <w:divBdr>
            <w:top w:val="none" w:sz="0" w:space="0" w:color="auto"/>
            <w:left w:val="none" w:sz="0" w:space="0" w:color="auto"/>
            <w:bottom w:val="none" w:sz="0" w:space="0" w:color="auto"/>
            <w:right w:val="none" w:sz="0" w:space="0" w:color="auto"/>
          </w:divBdr>
        </w:div>
        <w:div w:id="565725151">
          <w:marLeft w:val="0"/>
          <w:marRight w:val="0"/>
          <w:marTop w:val="0"/>
          <w:marBottom w:val="0"/>
          <w:divBdr>
            <w:top w:val="none" w:sz="0" w:space="0" w:color="auto"/>
            <w:left w:val="none" w:sz="0" w:space="0" w:color="auto"/>
            <w:bottom w:val="none" w:sz="0" w:space="0" w:color="auto"/>
            <w:right w:val="none" w:sz="0" w:space="0" w:color="auto"/>
          </w:divBdr>
        </w:div>
        <w:div w:id="568077387">
          <w:marLeft w:val="0"/>
          <w:marRight w:val="0"/>
          <w:marTop w:val="0"/>
          <w:marBottom w:val="0"/>
          <w:divBdr>
            <w:top w:val="none" w:sz="0" w:space="0" w:color="auto"/>
            <w:left w:val="none" w:sz="0" w:space="0" w:color="auto"/>
            <w:bottom w:val="none" w:sz="0" w:space="0" w:color="auto"/>
            <w:right w:val="none" w:sz="0" w:space="0" w:color="auto"/>
          </w:divBdr>
        </w:div>
        <w:div w:id="585959755">
          <w:marLeft w:val="0"/>
          <w:marRight w:val="0"/>
          <w:marTop w:val="0"/>
          <w:marBottom w:val="0"/>
          <w:divBdr>
            <w:top w:val="none" w:sz="0" w:space="0" w:color="auto"/>
            <w:left w:val="none" w:sz="0" w:space="0" w:color="auto"/>
            <w:bottom w:val="none" w:sz="0" w:space="0" w:color="auto"/>
            <w:right w:val="none" w:sz="0" w:space="0" w:color="auto"/>
          </w:divBdr>
        </w:div>
        <w:div w:id="590048430">
          <w:marLeft w:val="0"/>
          <w:marRight w:val="0"/>
          <w:marTop w:val="0"/>
          <w:marBottom w:val="0"/>
          <w:divBdr>
            <w:top w:val="none" w:sz="0" w:space="0" w:color="auto"/>
            <w:left w:val="none" w:sz="0" w:space="0" w:color="auto"/>
            <w:bottom w:val="none" w:sz="0" w:space="0" w:color="auto"/>
            <w:right w:val="none" w:sz="0" w:space="0" w:color="auto"/>
          </w:divBdr>
        </w:div>
        <w:div w:id="597715480">
          <w:marLeft w:val="0"/>
          <w:marRight w:val="0"/>
          <w:marTop w:val="0"/>
          <w:marBottom w:val="0"/>
          <w:divBdr>
            <w:top w:val="none" w:sz="0" w:space="0" w:color="auto"/>
            <w:left w:val="none" w:sz="0" w:space="0" w:color="auto"/>
            <w:bottom w:val="none" w:sz="0" w:space="0" w:color="auto"/>
            <w:right w:val="none" w:sz="0" w:space="0" w:color="auto"/>
          </w:divBdr>
        </w:div>
        <w:div w:id="601453997">
          <w:marLeft w:val="0"/>
          <w:marRight w:val="0"/>
          <w:marTop w:val="0"/>
          <w:marBottom w:val="0"/>
          <w:divBdr>
            <w:top w:val="none" w:sz="0" w:space="0" w:color="auto"/>
            <w:left w:val="none" w:sz="0" w:space="0" w:color="auto"/>
            <w:bottom w:val="none" w:sz="0" w:space="0" w:color="auto"/>
            <w:right w:val="none" w:sz="0" w:space="0" w:color="auto"/>
          </w:divBdr>
        </w:div>
        <w:div w:id="601648121">
          <w:marLeft w:val="0"/>
          <w:marRight w:val="0"/>
          <w:marTop w:val="0"/>
          <w:marBottom w:val="0"/>
          <w:divBdr>
            <w:top w:val="none" w:sz="0" w:space="0" w:color="auto"/>
            <w:left w:val="none" w:sz="0" w:space="0" w:color="auto"/>
            <w:bottom w:val="none" w:sz="0" w:space="0" w:color="auto"/>
            <w:right w:val="none" w:sz="0" w:space="0" w:color="auto"/>
          </w:divBdr>
        </w:div>
        <w:div w:id="626203150">
          <w:marLeft w:val="0"/>
          <w:marRight w:val="0"/>
          <w:marTop w:val="0"/>
          <w:marBottom w:val="0"/>
          <w:divBdr>
            <w:top w:val="none" w:sz="0" w:space="0" w:color="auto"/>
            <w:left w:val="none" w:sz="0" w:space="0" w:color="auto"/>
            <w:bottom w:val="none" w:sz="0" w:space="0" w:color="auto"/>
            <w:right w:val="none" w:sz="0" w:space="0" w:color="auto"/>
          </w:divBdr>
        </w:div>
        <w:div w:id="633101348">
          <w:marLeft w:val="0"/>
          <w:marRight w:val="0"/>
          <w:marTop w:val="0"/>
          <w:marBottom w:val="0"/>
          <w:divBdr>
            <w:top w:val="none" w:sz="0" w:space="0" w:color="auto"/>
            <w:left w:val="none" w:sz="0" w:space="0" w:color="auto"/>
            <w:bottom w:val="none" w:sz="0" w:space="0" w:color="auto"/>
            <w:right w:val="none" w:sz="0" w:space="0" w:color="auto"/>
          </w:divBdr>
        </w:div>
        <w:div w:id="642933530">
          <w:marLeft w:val="0"/>
          <w:marRight w:val="0"/>
          <w:marTop w:val="0"/>
          <w:marBottom w:val="0"/>
          <w:divBdr>
            <w:top w:val="none" w:sz="0" w:space="0" w:color="auto"/>
            <w:left w:val="none" w:sz="0" w:space="0" w:color="auto"/>
            <w:bottom w:val="none" w:sz="0" w:space="0" w:color="auto"/>
            <w:right w:val="none" w:sz="0" w:space="0" w:color="auto"/>
          </w:divBdr>
        </w:div>
        <w:div w:id="664864504">
          <w:marLeft w:val="0"/>
          <w:marRight w:val="0"/>
          <w:marTop w:val="0"/>
          <w:marBottom w:val="0"/>
          <w:divBdr>
            <w:top w:val="none" w:sz="0" w:space="0" w:color="auto"/>
            <w:left w:val="none" w:sz="0" w:space="0" w:color="auto"/>
            <w:bottom w:val="none" w:sz="0" w:space="0" w:color="auto"/>
            <w:right w:val="none" w:sz="0" w:space="0" w:color="auto"/>
          </w:divBdr>
        </w:div>
        <w:div w:id="684940711">
          <w:marLeft w:val="0"/>
          <w:marRight w:val="0"/>
          <w:marTop w:val="0"/>
          <w:marBottom w:val="0"/>
          <w:divBdr>
            <w:top w:val="none" w:sz="0" w:space="0" w:color="auto"/>
            <w:left w:val="none" w:sz="0" w:space="0" w:color="auto"/>
            <w:bottom w:val="none" w:sz="0" w:space="0" w:color="auto"/>
            <w:right w:val="none" w:sz="0" w:space="0" w:color="auto"/>
          </w:divBdr>
        </w:div>
        <w:div w:id="709501529">
          <w:marLeft w:val="0"/>
          <w:marRight w:val="0"/>
          <w:marTop w:val="0"/>
          <w:marBottom w:val="0"/>
          <w:divBdr>
            <w:top w:val="none" w:sz="0" w:space="0" w:color="auto"/>
            <w:left w:val="none" w:sz="0" w:space="0" w:color="auto"/>
            <w:bottom w:val="none" w:sz="0" w:space="0" w:color="auto"/>
            <w:right w:val="none" w:sz="0" w:space="0" w:color="auto"/>
          </w:divBdr>
        </w:div>
        <w:div w:id="743836753">
          <w:marLeft w:val="0"/>
          <w:marRight w:val="0"/>
          <w:marTop w:val="0"/>
          <w:marBottom w:val="0"/>
          <w:divBdr>
            <w:top w:val="none" w:sz="0" w:space="0" w:color="auto"/>
            <w:left w:val="none" w:sz="0" w:space="0" w:color="auto"/>
            <w:bottom w:val="none" w:sz="0" w:space="0" w:color="auto"/>
            <w:right w:val="none" w:sz="0" w:space="0" w:color="auto"/>
          </w:divBdr>
        </w:div>
        <w:div w:id="752504891">
          <w:marLeft w:val="0"/>
          <w:marRight w:val="0"/>
          <w:marTop w:val="0"/>
          <w:marBottom w:val="0"/>
          <w:divBdr>
            <w:top w:val="none" w:sz="0" w:space="0" w:color="auto"/>
            <w:left w:val="none" w:sz="0" w:space="0" w:color="auto"/>
            <w:bottom w:val="none" w:sz="0" w:space="0" w:color="auto"/>
            <w:right w:val="none" w:sz="0" w:space="0" w:color="auto"/>
          </w:divBdr>
        </w:div>
        <w:div w:id="754592119">
          <w:marLeft w:val="0"/>
          <w:marRight w:val="0"/>
          <w:marTop w:val="0"/>
          <w:marBottom w:val="0"/>
          <w:divBdr>
            <w:top w:val="none" w:sz="0" w:space="0" w:color="auto"/>
            <w:left w:val="none" w:sz="0" w:space="0" w:color="auto"/>
            <w:bottom w:val="none" w:sz="0" w:space="0" w:color="auto"/>
            <w:right w:val="none" w:sz="0" w:space="0" w:color="auto"/>
          </w:divBdr>
        </w:div>
        <w:div w:id="757945935">
          <w:marLeft w:val="0"/>
          <w:marRight w:val="0"/>
          <w:marTop w:val="0"/>
          <w:marBottom w:val="0"/>
          <w:divBdr>
            <w:top w:val="none" w:sz="0" w:space="0" w:color="auto"/>
            <w:left w:val="none" w:sz="0" w:space="0" w:color="auto"/>
            <w:bottom w:val="none" w:sz="0" w:space="0" w:color="auto"/>
            <w:right w:val="none" w:sz="0" w:space="0" w:color="auto"/>
          </w:divBdr>
        </w:div>
        <w:div w:id="779496247">
          <w:marLeft w:val="0"/>
          <w:marRight w:val="0"/>
          <w:marTop w:val="0"/>
          <w:marBottom w:val="0"/>
          <w:divBdr>
            <w:top w:val="none" w:sz="0" w:space="0" w:color="auto"/>
            <w:left w:val="none" w:sz="0" w:space="0" w:color="auto"/>
            <w:bottom w:val="none" w:sz="0" w:space="0" w:color="auto"/>
            <w:right w:val="none" w:sz="0" w:space="0" w:color="auto"/>
          </w:divBdr>
        </w:div>
        <w:div w:id="800726137">
          <w:marLeft w:val="0"/>
          <w:marRight w:val="0"/>
          <w:marTop w:val="0"/>
          <w:marBottom w:val="0"/>
          <w:divBdr>
            <w:top w:val="none" w:sz="0" w:space="0" w:color="auto"/>
            <w:left w:val="none" w:sz="0" w:space="0" w:color="auto"/>
            <w:bottom w:val="none" w:sz="0" w:space="0" w:color="auto"/>
            <w:right w:val="none" w:sz="0" w:space="0" w:color="auto"/>
          </w:divBdr>
        </w:div>
        <w:div w:id="811292715">
          <w:marLeft w:val="0"/>
          <w:marRight w:val="0"/>
          <w:marTop w:val="0"/>
          <w:marBottom w:val="0"/>
          <w:divBdr>
            <w:top w:val="none" w:sz="0" w:space="0" w:color="auto"/>
            <w:left w:val="none" w:sz="0" w:space="0" w:color="auto"/>
            <w:bottom w:val="none" w:sz="0" w:space="0" w:color="auto"/>
            <w:right w:val="none" w:sz="0" w:space="0" w:color="auto"/>
          </w:divBdr>
        </w:div>
        <w:div w:id="840125705">
          <w:marLeft w:val="0"/>
          <w:marRight w:val="0"/>
          <w:marTop w:val="0"/>
          <w:marBottom w:val="0"/>
          <w:divBdr>
            <w:top w:val="none" w:sz="0" w:space="0" w:color="auto"/>
            <w:left w:val="none" w:sz="0" w:space="0" w:color="auto"/>
            <w:bottom w:val="none" w:sz="0" w:space="0" w:color="auto"/>
            <w:right w:val="none" w:sz="0" w:space="0" w:color="auto"/>
          </w:divBdr>
        </w:div>
        <w:div w:id="843055480">
          <w:marLeft w:val="0"/>
          <w:marRight w:val="0"/>
          <w:marTop w:val="0"/>
          <w:marBottom w:val="0"/>
          <w:divBdr>
            <w:top w:val="none" w:sz="0" w:space="0" w:color="auto"/>
            <w:left w:val="none" w:sz="0" w:space="0" w:color="auto"/>
            <w:bottom w:val="none" w:sz="0" w:space="0" w:color="auto"/>
            <w:right w:val="none" w:sz="0" w:space="0" w:color="auto"/>
          </w:divBdr>
        </w:div>
        <w:div w:id="857233111">
          <w:marLeft w:val="0"/>
          <w:marRight w:val="0"/>
          <w:marTop w:val="0"/>
          <w:marBottom w:val="0"/>
          <w:divBdr>
            <w:top w:val="none" w:sz="0" w:space="0" w:color="auto"/>
            <w:left w:val="none" w:sz="0" w:space="0" w:color="auto"/>
            <w:bottom w:val="none" w:sz="0" w:space="0" w:color="auto"/>
            <w:right w:val="none" w:sz="0" w:space="0" w:color="auto"/>
          </w:divBdr>
        </w:div>
        <w:div w:id="860707667">
          <w:marLeft w:val="0"/>
          <w:marRight w:val="0"/>
          <w:marTop w:val="0"/>
          <w:marBottom w:val="0"/>
          <w:divBdr>
            <w:top w:val="none" w:sz="0" w:space="0" w:color="auto"/>
            <w:left w:val="none" w:sz="0" w:space="0" w:color="auto"/>
            <w:bottom w:val="none" w:sz="0" w:space="0" w:color="auto"/>
            <w:right w:val="none" w:sz="0" w:space="0" w:color="auto"/>
          </w:divBdr>
        </w:div>
        <w:div w:id="864751029">
          <w:marLeft w:val="0"/>
          <w:marRight w:val="0"/>
          <w:marTop w:val="0"/>
          <w:marBottom w:val="0"/>
          <w:divBdr>
            <w:top w:val="none" w:sz="0" w:space="0" w:color="auto"/>
            <w:left w:val="none" w:sz="0" w:space="0" w:color="auto"/>
            <w:bottom w:val="none" w:sz="0" w:space="0" w:color="auto"/>
            <w:right w:val="none" w:sz="0" w:space="0" w:color="auto"/>
          </w:divBdr>
        </w:div>
        <w:div w:id="900674820">
          <w:marLeft w:val="0"/>
          <w:marRight w:val="0"/>
          <w:marTop w:val="0"/>
          <w:marBottom w:val="0"/>
          <w:divBdr>
            <w:top w:val="none" w:sz="0" w:space="0" w:color="auto"/>
            <w:left w:val="none" w:sz="0" w:space="0" w:color="auto"/>
            <w:bottom w:val="none" w:sz="0" w:space="0" w:color="auto"/>
            <w:right w:val="none" w:sz="0" w:space="0" w:color="auto"/>
          </w:divBdr>
        </w:div>
        <w:div w:id="907763985">
          <w:marLeft w:val="0"/>
          <w:marRight w:val="0"/>
          <w:marTop w:val="0"/>
          <w:marBottom w:val="0"/>
          <w:divBdr>
            <w:top w:val="none" w:sz="0" w:space="0" w:color="auto"/>
            <w:left w:val="none" w:sz="0" w:space="0" w:color="auto"/>
            <w:bottom w:val="none" w:sz="0" w:space="0" w:color="auto"/>
            <w:right w:val="none" w:sz="0" w:space="0" w:color="auto"/>
          </w:divBdr>
        </w:div>
        <w:div w:id="938563920">
          <w:marLeft w:val="0"/>
          <w:marRight w:val="0"/>
          <w:marTop w:val="0"/>
          <w:marBottom w:val="0"/>
          <w:divBdr>
            <w:top w:val="none" w:sz="0" w:space="0" w:color="auto"/>
            <w:left w:val="none" w:sz="0" w:space="0" w:color="auto"/>
            <w:bottom w:val="none" w:sz="0" w:space="0" w:color="auto"/>
            <w:right w:val="none" w:sz="0" w:space="0" w:color="auto"/>
          </w:divBdr>
        </w:div>
        <w:div w:id="971515347">
          <w:marLeft w:val="0"/>
          <w:marRight w:val="0"/>
          <w:marTop w:val="0"/>
          <w:marBottom w:val="0"/>
          <w:divBdr>
            <w:top w:val="none" w:sz="0" w:space="0" w:color="auto"/>
            <w:left w:val="none" w:sz="0" w:space="0" w:color="auto"/>
            <w:bottom w:val="none" w:sz="0" w:space="0" w:color="auto"/>
            <w:right w:val="none" w:sz="0" w:space="0" w:color="auto"/>
          </w:divBdr>
        </w:div>
        <w:div w:id="1007172499">
          <w:marLeft w:val="0"/>
          <w:marRight w:val="0"/>
          <w:marTop w:val="0"/>
          <w:marBottom w:val="0"/>
          <w:divBdr>
            <w:top w:val="none" w:sz="0" w:space="0" w:color="auto"/>
            <w:left w:val="none" w:sz="0" w:space="0" w:color="auto"/>
            <w:bottom w:val="none" w:sz="0" w:space="0" w:color="auto"/>
            <w:right w:val="none" w:sz="0" w:space="0" w:color="auto"/>
          </w:divBdr>
        </w:div>
        <w:div w:id="1010761797">
          <w:marLeft w:val="0"/>
          <w:marRight w:val="0"/>
          <w:marTop w:val="0"/>
          <w:marBottom w:val="0"/>
          <w:divBdr>
            <w:top w:val="none" w:sz="0" w:space="0" w:color="auto"/>
            <w:left w:val="none" w:sz="0" w:space="0" w:color="auto"/>
            <w:bottom w:val="none" w:sz="0" w:space="0" w:color="auto"/>
            <w:right w:val="none" w:sz="0" w:space="0" w:color="auto"/>
          </w:divBdr>
        </w:div>
        <w:div w:id="1095828685">
          <w:marLeft w:val="0"/>
          <w:marRight w:val="0"/>
          <w:marTop w:val="0"/>
          <w:marBottom w:val="0"/>
          <w:divBdr>
            <w:top w:val="none" w:sz="0" w:space="0" w:color="auto"/>
            <w:left w:val="none" w:sz="0" w:space="0" w:color="auto"/>
            <w:bottom w:val="none" w:sz="0" w:space="0" w:color="auto"/>
            <w:right w:val="none" w:sz="0" w:space="0" w:color="auto"/>
          </w:divBdr>
        </w:div>
        <w:div w:id="1170410257">
          <w:marLeft w:val="0"/>
          <w:marRight w:val="0"/>
          <w:marTop w:val="0"/>
          <w:marBottom w:val="0"/>
          <w:divBdr>
            <w:top w:val="none" w:sz="0" w:space="0" w:color="auto"/>
            <w:left w:val="none" w:sz="0" w:space="0" w:color="auto"/>
            <w:bottom w:val="none" w:sz="0" w:space="0" w:color="auto"/>
            <w:right w:val="none" w:sz="0" w:space="0" w:color="auto"/>
          </w:divBdr>
        </w:div>
        <w:div w:id="1190143080">
          <w:marLeft w:val="0"/>
          <w:marRight w:val="0"/>
          <w:marTop w:val="0"/>
          <w:marBottom w:val="0"/>
          <w:divBdr>
            <w:top w:val="none" w:sz="0" w:space="0" w:color="auto"/>
            <w:left w:val="none" w:sz="0" w:space="0" w:color="auto"/>
            <w:bottom w:val="none" w:sz="0" w:space="0" w:color="auto"/>
            <w:right w:val="none" w:sz="0" w:space="0" w:color="auto"/>
          </w:divBdr>
        </w:div>
        <w:div w:id="1243293689">
          <w:marLeft w:val="0"/>
          <w:marRight w:val="0"/>
          <w:marTop w:val="0"/>
          <w:marBottom w:val="0"/>
          <w:divBdr>
            <w:top w:val="none" w:sz="0" w:space="0" w:color="auto"/>
            <w:left w:val="none" w:sz="0" w:space="0" w:color="auto"/>
            <w:bottom w:val="none" w:sz="0" w:space="0" w:color="auto"/>
            <w:right w:val="none" w:sz="0" w:space="0" w:color="auto"/>
          </w:divBdr>
        </w:div>
        <w:div w:id="1246184941">
          <w:marLeft w:val="0"/>
          <w:marRight w:val="0"/>
          <w:marTop w:val="0"/>
          <w:marBottom w:val="0"/>
          <w:divBdr>
            <w:top w:val="none" w:sz="0" w:space="0" w:color="auto"/>
            <w:left w:val="none" w:sz="0" w:space="0" w:color="auto"/>
            <w:bottom w:val="none" w:sz="0" w:space="0" w:color="auto"/>
            <w:right w:val="none" w:sz="0" w:space="0" w:color="auto"/>
          </w:divBdr>
        </w:div>
        <w:div w:id="1288242923">
          <w:marLeft w:val="0"/>
          <w:marRight w:val="0"/>
          <w:marTop w:val="0"/>
          <w:marBottom w:val="0"/>
          <w:divBdr>
            <w:top w:val="none" w:sz="0" w:space="0" w:color="auto"/>
            <w:left w:val="none" w:sz="0" w:space="0" w:color="auto"/>
            <w:bottom w:val="none" w:sz="0" w:space="0" w:color="auto"/>
            <w:right w:val="none" w:sz="0" w:space="0" w:color="auto"/>
          </w:divBdr>
        </w:div>
        <w:div w:id="1292205100">
          <w:marLeft w:val="0"/>
          <w:marRight w:val="0"/>
          <w:marTop w:val="0"/>
          <w:marBottom w:val="0"/>
          <w:divBdr>
            <w:top w:val="none" w:sz="0" w:space="0" w:color="auto"/>
            <w:left w:val="none" w:sz="0" w:space="0" w:color="auto"/>
            <w:bottom w:val="none" w:sz="0" w:space="0" w:color="auto"/>
            <w:right w:val="none" w:sz="0" w:space="0" w:color="auto"/>
          </w:divBdr>
        </w:div>
        <w:div w:id="1294336784">
          <w:marLeft w:val="0"/>
          <w:marRight w:val="0"/>
          <w:marTop w:val="0"/>
          <w:marBottom w:val="0"/>
          <w:divBdr>
            <w:top w:val="none" w:sz="0" w:space="0" w:color="auto"/>
            <w:left w:val="none" w:sz="0" w:space="0" w:color="auto"/>
            <w:bottom w:val="none" w:sz="0" w:space="0" w:color="auto"/>
            <w:right w:val="none" w:sz="0" w:space="0" w:color="auto"/>
          </w:divBdr>
        </w:div>
        <w:div w:id="1312294676">
          <w:marLeft w:val="0"/>
          <w:marRight w:val="0"/>
          <w:marTop w:val="0"/>
          <w:marBottom w:val="0"/>
          <w:divBdr>
            <w:top w:val="none" w:sz="0" w:space="0" w:color="auto"/>
            <w:left w:val="none" w:sz="0" w:space="0" w:color="auto"/>
            <w:bottom w:val="none" w:sz="0" w:space="0" w:color="auto"/>
            <w:right w:val="none" w:sz="0" w:space="0" w:color="auto"/>
          </w:divBdr>
        </w:div>
        <w:div w:id="1316177878">
          <w:marLeft w:val="0"/>
          <w:marRight w:val="0"/>
          <w:marTop w:val="0"/>
          <w:marBottom w:val="0"/>
          <w:divBdr>
            <w:top w:val="none" w:sz="0" w:space="0" w:color="auto"/>
            <w:left w:val="none" w:sz="0" w:space="0" w:color="auto"/>
            <w:bottom w:val="none" w:sz="0" w:space="0" w:color="auto"/>
            <w:right w:val="none" w:sz="0" w:space="0" w:color="auto"/>
          </w:divBdr>
        </w:div>
        <w:div w:id="1324623636">
          <w:marLeft w:val="0"/>
          <w:marRight w:val="0"/>
          <w:marTop w:val="0"/>
          <w:marBottom w:val="0"/>
          <w:divBdr>
            <w:top w:val="none" w:sz="0" w:space="0" w:color="auto"/>
            <w:left w:val="none" w:sz="0" w:space="0" w:color="auto"/>
            <w:bottom w:val="none" w:sz="0" w:space="0" w:color="auto"/>
            <w:right w:val="none" w:sz="0" w:space="0" w:color="auto"/>
          </w:divBdr>
        </w:div>
        <w:div w:id="1357383668">
          <w:marLeft w:val="0"/>
          <w:marRight w:val="0"/>
          <w:marTop w:val="0"/>
          <w:marBottom w:val="0"/>
          <w:divBdr>
            <w:top w:val="none" w:sz="0" w:space="0" w:color="auto"/>
            <w:left w:val="none" w:sz="0" w:space="0" w:color="auto"/>
            <w:bottom w:val="none" w:sz="0" w:space="0" w:color="auto"/>
            <w:right w:val="none" w:sz="0" w:space="0" w:color="auto"/>
          </w:divBdr>
        </w:div>
        <w:div w:id="1367869701">
          <w:marLeft w:val="0"/>
          <w:marRight w:val="0"/>
          <w:marTop w:val="0"/>
          <w:marBottom w:val="0"/>
          <w:divBdr>
            <w:top w:val="none" w:sz="0" w:space="0" w:color="auto"/>
            <w:left w:val="none" w:sz="0" w:space="0" w:color="auto"/>
            <w:bottom w:val="none" w:sz="0" w:space="0" w:color="auto"/>
            <w:right w:val="none" w:sz="0" w:space="0" w:color="auto"/>
          </w:divBdr>
        </w:div>
        <w:div w:id="1382436725">
          <w:marLeft w:val="0"/>
          <w:marRight w:val="0"/>
          <w:marTop w:val="0"/>
          <w:marBottom w:val="0"/>
          <w:divBdr>
            <w:top w:val="none" w:sz="0" w:space="0" w:color="auto"/>
            <w:left w:val="none" w:sz="0" w:space="0" w:color="auto"/>
            <w:bottom w:val="none" w:sz="0" w:space="0" w:color="auto"/>
            <w:right w:val="none" w:sz="0" w:space="0" w:color="auto"/>
          </w:divBdr>
        </w:div>
        <w:div w:id="1397514242">
          <w:marLeft w:val="0"/>
          <w:marRight w:val="0"/>
          <w:marTop w:val="0"/>
          <w:marBottom w:val="0"/>
          <w:divBdr>
            <w:top w:val="none" w:sz="0" w:space="0" w:color="auto"/>
            <w:left w:val="none" w:sz="0" w:space="0" w:color="auto"/>
            <w:bottom w:val="none" w:sz="0" w:space="0" w:color="auto"/>
            <w:right w:val="none" w:sz="0" w:space="0" w:color="auto"/>
          </w:divBdr>
        </w:div>
        <w:div w:id="1415198658">
          <w:marLeft w:val="0"/>
          <w:marRight w:val="0"/>
          <w:marTop w:val="0"/>
          <w:marBottom w:val="0"/>
          <w:divBdr>
            <w:top w:val="none" w:sz="0" w:space="0" w:color="auto"/>
            <w:left w:val="none" w:sz="0" w:space="0" w:color="auto"/>
            <w:bottom w:val="none" w:sz="0" w:space="0" w:color="auto"/>
            <w:right w:val="none" w:sz="0" w:space="0" w:color="auto"/>
          </w:divBdr>
        </w:div>
        <w:div w:id="1485775218">
          <w:marLeft w:val="0"/>
          <w:marRight w:val="0"/>
          <w:marTop w:val="0"/>
          <w:marBottom w:val="0"/>
          <w:divBdr>
            <w:top w:val="none" w:sz="0" w:space="0" w:color="auto"/>
            <w:left w:val="none" w:sz="0" w:space="0" w:color="auto"/>
            <w:bottom w:val="none" w:sz="0" w:space="0" w:color="auto"/>
            <w:right w:val="none" w:sz="0" w:space="0" w:color="auto"/>
          </w:divBdr>
        </w:div>
        <w:div w:id="1493646608">
          <w:marLeft w:val="0"/>
          <w:marRight w:val="0"/>
          <w:marTop w:val="0"/>
          <w:marBottom w:val="0"/>
          <w:divBdr>
            <w:top w:val="none" w:sz="0" w:space="0" w:color="auto"/>
            <w:left w:val="none" w:sz="0" w:space="0" w:color="auto"/>
            <w:bottom w:val="none" w:sz="0" w:space="0" w:color="auto"/>
            <w:right w:val="none" w:sz="0" w:space="0" w:color="auto"/>
          </w:divBdr>
        </w:div>
        <w:div w:id="1502701257">
          <w:marLeft w:val="0"/>
          <w:marRight w:val="0"/>
          <w:marTop w:val="0"/>
          <w:marBottom w:val="0"/>
          <w:divBdr>
            <w:top w:val="none" w:sz="0" w:space="0" w:color="auto"/>
            <w:left w:val="none" w:sz="0" w:space="0" w:color="auto"/>
            <w:bottom w:val="none" w:sz="0" w:space="0" w:color="auto"/>
            <w:right w:val="none" w:sz="0" w:space="0" w:color="auto"/>
          </w:divBdr>
        </w:div>
        <w:div w:id="1542285405">
          <w:marLeft w:val="0"/>
          <w:marRight w:val="0"/>
          <w:marTop w:val="0"/>
          <w:marBottom w:val="0"/>
          <w:divBdr>
            <w:top w:val="none" w:sz="0" w:space="0" w:color="auto"/>
            <w:left w:val="none" w:sz="0" w:space="0" w:color="auto"/>
            <w:bottom w:val="none" w:sz="0" w:space="0" w:color="auto"/>
            <w:right w:val="none" w:sz="0" w:space="0" w:color="auto"/>
          </w:divBdr>
        </w:div>
        <w:div w:id="1551842533">
          <w:marLeft w:val="0"/>
          <w:marRight w:val="0"/>
          <w:marTop w:val="0"/>
          <w:marBottom w:val="0"/>
          <w:divBdr>
            <w:top w:val="none" w:sz="0" w:space="0" w:color="auto"/>
            <w:left w:val="none" w:sz="0" w:space="0" w:color="auto"/>
            <w:bottom w:val="none" w:sz="0" w:space="0" w:color="auto"/>
            <w:right w:val="none" w:sz="0" w:space="0" w:color="auto"/>
          </w:divBdr>
        </w:div>
        <w:div w:id="1555316266">
          <w:marLeft w:val="0"/>
          <w:marRight w:val="0"/>
          <w:marTop w:val="0"/>
          <w:marBottom w:val="0"/>
          <w:divBdr>
            <w:top w:val="none" w:sz="0" w:space="0" w:color="auto"/>
            <w:left w:val="none" w:sz="0" w:space="0" w:color="auto"/>
            <w:bottom w:val="none" w:sz="0" w:space="0" w:color="auto"/>
            <w:right w:val="none" w:sz="0" w:space="0" w:color="auto"/>
          </w:divBdr>
        </w:div>
        <w:div w:id="1588342176">
          <w:marLeft w:val="0"/>
          <w:marRight w:val="0"/>
          <w:marTop w:val="0"/>
          <w:marBottom w:val="0"/>
          <w:divBdr>
            <w:top w:val="none" w:sz="0" w:space="0" w:color="auto"/>
            <w:left w:val="none" w:sz="0" w:space="0" w:color="auto"/>
            <w:bottom w:val="none" w:sz="0" w:space="0" w:color="auto"/>
            <w:right w:val="none" w:sz="0" w:space="0" w:color="auto"/>
          </w:divBdr>
        </w:div>
        <w:div w:id="1591155068">
          <w:marLeft w:val="0"/>
          <w:marRight w:val="0"/>
          <w:marTop w:val="0"/>
          <w:marBottom w:val="0"/>
          <w:divBdr>
            <w:top w:val="none" w:sz="0" w:space="0" w:color="auto"/>
            <w:left w:val="none" w:sz="0" w:space="0" w:color="auto"/>
            <w:bottom w:val="none" w:sz="0" w:space="0" w:color="auto"/>
            <w:right w:val="none" w:sz="0" w:space="0" w:color="auto"/>
          </w:divBdr>
        </w:div>
        <w:div w:id="1594237737">
          <w:marLeft w:val="0"/>
          <w:marRight w:val="0"/>
          <w:marTop w:val="0"/>
          <w:marBottom w:val="0"/>
          <w:divBdr>
            <w:top w:val="none" w:sz="0" w:space="0" w:color="auto"/>
            <w:left w:val="none" w:sz="0" w:space="0" w:color="auto"/>
            <w:bottom w:val="none" w:sz="0" w:space="0" w:color="auto"/>
            <w:right w:val="none" w:sz="0" w:space="0" w:color="auto"/>
          </w:divBdr>
        </w:div>
        <w:div w:id="1625502984">
          <w:marLeft w:val="0"/>
          <w:marRight w:val="0"/>
          <w:marTop w:val="0"/>
          <w:marBottom w:val="0"/>
          <w:divBdr>
            <w:top w:val="none" w:sz="0" w:space="0" w:color="auto"/>
            <w:left w:val="none" w:sz="0" w:space="0" w:color="auto"/>
            <w:bottom w:val="none" w:sz="0" w:space="0" w:color="auto"/>
            <w:right w:val="none" w:sz="0" w:space="0" w:color="auto"/>
          </w:divBdr>
        </w:div>
        <w:div w:id="1634288849">
          <w:marLeft w:val="0"/>
          <w:marRight w:val="0"/>
          <w:marTop w:val="0"/>
          <w:marBottom w:val="0"/>
          <w:divBdr>
            <w:top w:val="none" w:sz="0" w:space="0" w:color="auto"/>
            <w:left w:val="none" w:sz="0" w:space="0" w:color="auto"/>
            <w:bottom w:val="none" w:sz="0" w:space="0" w:color="auto"/>
            <w:right w:val="none" w:sz="0" w:space="0" w:color="auto"/>
          </w:divBdr>
        </w:div>
        <w:div w:id="1690254821">
          <w:marLeft w:val="0"/>
          <w:marRight w:val="0"/>
          <w:marTop w:val="0"/>
          <w:marBottom w:val="0"/>
          <w:divBdr>
            <w:top w:val="none" w:sz="0" w:space="0" w:color="auto"/>
            <w:left w:val="none" w:sz="0" w:space="0" w:color="auto"/>
            <w:bottom w:val="none" w:sz="0" w:space="0" w:color="auto"/>
            <w:right w:val="none" w:sz="0" w:space="0" w:color="auto"/>
          </w:divBdr>
        </w:div>
        <w:div w:id="1733767896">
          <w:marLeft w:val="0"/>
          <w:marRight w:val="0"/>
          <w:marTop w:val="0"/>
          <w:marBottom w:val="0"/>
          <w:divBdr>
            <w:top w:val="none" w:sz="0" w:space="0" w:color="auto"/>
            <w:left w:val="none" w:sz="0" w:space="0" w:color="auto"/>
            <w:bottom w:val="none" w:sz="0" w:space="0" w:color="auto"/>
            <w:right w:val="none" w:sz="0" w:space="0" w:color="auto"/>
          </w:divBdr>
        </w:div>
        <w:div w:id="1733850757">
          <w:marLeft w:val="0"/>
          <w:marRight w:val="0"/>
          <w:marTop w:val="0"/>
          <w:marBottom w:val="0"/>
          <w:divBdr>
            <w:top w:val="none" w:sz="0" w:space="0" w:color="auto"/>
            <w:left w:val="none" w:sz="0" w:space="0" w:color="auto"/>
            <w:bottom w:val="none" w:sz="0" w:space="0" w:color="auto"/>
            <w:right w:val="none" w:sz="0" w:space="0" w:color="auto"/>
          </w:divBdr>
        </w:div>
        <w:div w:id="1758625370">
          <w:marLeft w:val="0"/>
          <w:marRight w:val="0"/>
          <w:marTop w:val="0"/>
          <w:marBottom w:val="0"/>
          <w:divBdr>
            <w:top w:val="none" w:sz="0" w:space="0" w:color="auto"/>
            <w:left w:val="none" w:sz="0" w:space="0" w:color="auto"/>
            <w:bottom w:val="none" w:sz="0" w:space="0" w:color="auto"/>
            <w:right w:val="none" w:sz="0" w:space="0" w:color="auto"/>
          </w:divBdr>
        </w:div>
        <w:div w:id="1762674043">
          <w:marLeft w:val="0"/>
          <w:marRight w:val="0"/>
          <w:marTop w:val="0"/>
          <w:marBottom w:val="0"/>
          <w:divBdr>
            <w:top w:val="none" w:sz="0" w:space="0" w:color="auto"/>
            <w:left w:val="none" w:sz="0" w:space="0" w:color="auto"/>
            <w:bottom w:val="none" w:sz="0" w:space="0" w:color="auto"/>
            <w:right w:val="none" w:sz="0" w:space="0" w:color="auto"/>
          </w:divBdr>
        </w:div>
        <w:div w:id="1762991647">
          <w:marLeft w:val="0"/>
          <w:marRight w:val="0"/>
          <w:marTop w:val="0"/>
          <w:marBottom w:val="0"/>
          <w:divBdr>
            <w:top w:val="none" w:sz="0" w:space="0" w:color="auto"/>
            <w:left w:val="none" w:sz="0" w:space="0" w:color="auto"/>
            <w:bottom w:val="none" w:sz="0" w:space="0" w:color="auto"/>
            <w:right w:val="none" w:sz="0" w:space="0" w:color="auto"/>
          </w:divBdr>
        </w:div>
        <w:div w:id="1773436673">
          <w:marLeft w:val="0"/>
          <w:marRight w:val="0"/>
          <w:marTop w:val="0"/>
          <w:marBottom w:val="0"/>
          <w:divBdr>
            <w:top w:val="none" w:sz="0" w:space="0" w:color="auto"/>
            <w:left w:val="none" w:sz="0" w:space="0" w:color="auto"/>
            <w:bottom w:val="none" w:sz="0" w:space="0" w:color="auto"/>
            <w:right w:val="none" w:sz="0" w:space="0" w:color="auto"/>
          </w:divBdr>
        </w:div>
        <w:div w:id="1779719969">
          <w:marLeft w:val="0"/>
          <w:marRight w:val="0"/>
          <w:marTop w:val="0"/>
          <w:marBottom w:val="0"/>
          <w:divBdr>
            <w:top w:val="none" w:sz="0" w:space="0" w:color="auto"/>
            <w:left w:val="none" w:sz="0" w:space="0" w:color="auto"/>
            <w:bottom w:val="none" w:sz="0" w:space="0" w:color="auto"/>
            <w:right w:val="none" w:sz="0" w:space="0" w:color="auto"/>
          </w:divBdr>
        </w:div>
        <w:div w:id="1804689854">
          <w:marLeft w:val="0"/>
          <w:marRight w:val="0"/>
          <w:marTop w:val="0"/>
          <w:marBottom w:val="0"/>
          <w:divBdr>
            <w:top w:val="none" w:sz="0" w:space="0" w:color="auto"/>
            <w:left w:val="none" w:sz="0" w:space="0" w:color="auto"/>
            <w:bottom w:val="none" w:sz="0" w:space="0" w:color="auto"/>
            <w:right w:val="none" w:sz="0" w:space="0" w:color="auto"/>
          </w:divBdr>
        </w:div>
        <w:div w:id="1809855967">
          <w:marLeft w:val="0"/>
          <w:marRight w:val="0"/>
          <w:marTop w:val="0"/>
          <w:marBottom w:val="0"/>
          <w:divBdr>
            <w:top w:val="none" w:sz="0" w:space="0" w:color="auto"/>
            <w:left w:val="none" w:sz="0" w:space="0" w:color="auto"/>
            <w:bottom w:val="none" w:sz="0" w:space="0" w:color="auto"/>
            <w:right w:val="none" w:sz="0" w:space="0" w:color="auto"/>
          </w:divBdr>
        </w:div>
        <w:div w:id="1838425355">
          <w:marLeft w:val="0"/>
          <w:marRight w:val="0"/>
          <w:marTop w:val="0"/>
          <w:marBottom w:val="0"/>
          <w:divBdr>
            <w:top w:val="none" w:sz="0" w:space="0" w:color="auto"/>
            <w:left w:val="none" w:sz="0" w:space="0" w:color="auto"/>
            <w:bottom w:val="none" w:sz="0" w:space="0" w:color="auto"/>
            <w:right w:val="none" w:sz="0" w:space="0" w:color="auto"/>
          </w:divBdr>
        </w:div>
        <w:div w:id="1843543740">
          <w:marLeft w:val="0"/>
          <w:marRight w:val="0"/>
          <w:marTop w:val="0"/>
          <w:marBottom w:val="0"/>
          <w:divBdr>
            <w:top w:val="none" w:sz="0" w:space="0" w:color="auto"/>
            <w:left w:val="none" w:sz="0" w:space="0" w:color="auto"/>
            <w:bottom w:val="none" w:sz="0" w:space="0" w:color="auto"/>
            <w:right w:val="none" w:sz="0" w:space="0" w:color="auto"/>
          </w:divBdr>
        </w:div>
        <w:div w:id="1878883055">
          <w:marLeft w:val="0"/>
          <w:marRight w:val="0"/>
          <w:marTop w:val="0"/>
          <w:marBottom w:val="0"/>
          <w:divBdr>
            <w:top w:val="none" w:sz="0" w:space="0" w:color="auto"/>
            <w:left w:val="none" w:sz="0" w:space="0" w:color="auto"/>
            <w:bottom w:val="none" w:sz="0" w:space="0" w:color="auto"/>
            <w:right w:val="none" w:sz="0" w:space="0" w:color="auto"/>
          </w:divBdr>
        </w:div>
        <w:div w:id="1893425680">
          <w:marLeft w:val="0"/>
          <w:marRight w:val="0"/>
          <w:marTop w:val="0"/>
          <w:marBottom w:val="0"/>
          <w:divBdr>
            <w:top w:val="none" w:sz="0" w:space="0" w:color="auto"/>
            <w:left w:val="none" w:sz="0" w:space="0" w:color="auto"/>
            <w:bottom w:val="none" w:sz="0" w:space="0" w:color="auto"/>
            <w:right w:val="none" w:sz="0" w:space="0" w:color="auto"/>
          </w:divBdr>
        </w:div>
        <w:div w:id="1897624411">
          <w:marLeft w:val="0"/>
          <w:marRight w:val="0"/>
          <w:marTop w:val="0"/>
          <w:marBottom w:val="0"/>
          <w:divBdr>
            <w:top w:val="none" w:sz="0" w:space="0" w:color="auto"/>
            <w:left w:val="none" w:sz="0" w:space="0" w:color="auto"/>
            <w:bottom w:val="none" w:sz="0" w:space="0" w:color="auto"/>
            <w:right w:val="none" w:sz="0" w:space="0" w:color="auto"/>
          </w:divBdr>
        </w:div>
        <w:div w:id="1901205525">
          <w:marLeft w:val="0"/>
          <w:marRight w:val="0"/>
          <w:marTop w:val="0"/>
          <w:marBottom w:val="0"/>
          <w:divBdr>
            <w:top w:val="none" w:sz="0" w:space="0" w:color="auto"/>
            <w:left w:val="none" w:sz="0" w:space="0" w:color="auto"/>
            <w:bottom w:val="none" w:sz="0" w:space="0" w:color="auto"/>
            <w:right w:val="none" w:sz="0" w:space="0" w:color="auto"/>
          </w:divBdr>
        </w:div>
        <w:div w:id="1947497397">
          <w:marLeft w:val="0"/>
          <w:marRight w:val="0"/>
          <w:marTop w:val="0"/>
          <w:marBottom w:val="0"/>
          <w:divBdr>
            <w:top w:val="none" w:sz="0" w:space="0" w:color="auto"/>
            <w:left w:val="none" w:sz="0" w:space="0" w:color="auto"/>
            <w:bottom w:val="none" w:sz="0" w:space="0" w:color="auto"/>
            <w:right w:val="none" w:sz="0" w:space="0" w:color="auto"/>
          </w:divBdr>
        </w:div>
        <w:div w:id="1954357396">
          <w:marLeft w:val="0"/>
          <w:marRight w:val="0"/>
          <w:marTop w:val="0"/>
          <w:marBottom w:val="0"/>
          <w:divBdr>
            <w:top w:val="none" w:sz="0" w:space="0" w:color="auto"/>
            <w:left w:val="none" w:sz="0" w:space="0" w:color="auto"/>
            <w:bottom w:val="none" w:sz="0" w:space="0" w:color="auto"/>
            <w:right w:val="none" w:sz="0" w:space="0" w:color="auto"/>
          </w:divBdr>
        </w:div>
        <w:div w:id="1989701174">
          <w:marLeft w:val="0"/>
          <w:marRight w:val="0"/>
          <w:marTop w:val="0"/>
          <w:marBottom w:val="0"/>
          <w:divBdr>
            <w:top w:val="none" w:sz="0" w:space="0" w:color="auto"/>
            <w:left w:val="none" w:sz="0" w:space="0" w:color="auto"/>
            <w:bottom w:val="none" w:sz="0" w:space="0" w:color="auto"/>
            <w:right w:val="none" w:sz="0" w:space="0" w:color="auto"/>
          </w:divBdr>
        </w:div>
        <w:div w:id="1991980002">
          <w:marLeft w:val="0"/>
          <w:marRight w:val="0"/>
          <w:marTop w:val="0"/>
          <w:marBottom w:val="0"/>
          <w:divBdr>
            <w:top w:val="none" w:sz="0" w:space="0" w:color="auto"/>
            <w:left w:val="none" w:sz="0" w:space="0" w:color="auto"/>
            <w:bottom w:val="none" w:sz="0" w:space="0" w:color="auto"/>
            <w:right w:val="none" w:sz="0" w:space="0" w:color="auto"/>
          </w:divBdr>
        </w:div>
        <w:div w:id="2004551971">
          <w:marLeft w:val="0"/>
          <w:marRight w:val="0"/>
          <w:marTop w:val="0"/>
          <w:marBottom w:val="0"/>
          <w:divBdr>
            <w:top w:val="none" w:sz="0" w:space="0" w:color="auto"/>
            <w:left w:val="none" w:sz="0" w:space="0" w:color="auto"/>
            <w:bottom w:val="none" w:sz="0" w:space="0" w:color="auto"/>
            <w:right w:val="none" w:sz="0" w:space="0" w:color="auto"/>
          </w:divBdr>
        </w:div>
        <w:div w:id="2016767399">
          <w:marLeft w:val="0"/>
          <w:marRight w:val="0"/>
          <w:marTop w:val="0"/>
          <w:marBottom w:val="0"/>
          <w:divBdr>
            <w:top w:val="none" w:sz="0" w:space="0" w:color="auto"/>
            <w:left w:val="none" w:sz="0" w:space="0" w:color="auto"/>
            <w:bottom w:val="none" w:sz="0" w:space="0" w:color="auto"/>
            <w:right w:val="none" w:sz="0" w:space="0" w:color="auto"/>
          </w:divBdr>
        </w:div>
        <w:div w:id="2035374765">
          <w:marLeft w:val="0"/>
          <w:marRight w:val="0"/>
          <w:marTop w:val="0"/>
          <w:marBottom w:val="0"/>
          <w:divBdr>
            <w:top w:val="none" w:sz="0" w:space="0" w:color="auto"/>
            <w:left w:val="none" w:sz="0" w:space="0" w:color="auto"/>
            <w:bottom w:val="none" w:sz="0" w:space="0" w:color="auto"/>
            <w:right w:val="none" w:sz="0" w:space="0" w:color="auto"/>
          </w:divBdr>
        </w:div>
        <w:div w:id="2091996553">
          <w:marLeft w:val="0"/>
          <w:marRight w:val="0"/>
          <w:marTop w:val="0"/>
          <w:marBottom w:val="0"/>
          <w:divBdr>
            <w:top w:val="none" w:sz="0" w:space="0" w:color="auto"/>
            <w:left w:val="none" w:sz="0" w:space="0" w:color="auto"/>
            <w:bottom w:val="none" w:sz="0" w:space="0" w:color="auto"/>
            <w:right w:val="none" w:sz="0" w:space="0" w:color="auto"/>
          </w:divBdr>
        </w:div>
        <w:div w:id="2095087459">
          <w:marLeft w:val="0"/>
          <w:marRight w:val="0"/>
          <w:marTop w:val="0"/>
          <w:marBottom w:val="0"/>
          <w:divBdr>
            <w:top w:val="none" w:sz="0" w:space="0" w:color="auto"/>
            <w:left w:val="none" w:sz="0" w:space="0" w:color="auto"/>
            <w:bottom w:val="none" w:sz="0" w:space="0" w:color="auto"/>
            <w:right w:val="none" w:sz="0" w:space="0" w:color="auto"/>
          </w:divBdr>
        </w:div>
        <w:div w:id="2122528084">
          <w:marLeft w:val="0"/>
          <w:marRight w:val="0"/>
          <w:marTop w:val="0"/>
          <w:marBottom w:val="0"/>
          <w:divBdr>
            <w:top w:val="none" w:sz="0" w:space="0" w:color="auto"/>
            <w:left w:val="none" w:sz="0" w:space="0" w:color="auto"/>
            <w:bottom w:val="none" w:sz="0" w:space="0" w:color="auto"/>
            <w:right w:val="none" w:sz="0" w:space="0" w:color="auto"/>
          </w:divBdr>
        </w:div>
        <w:div w:id="2127507684">
          <w:marLeft w:val="0"/>
          <w:marRight w:val="0"/>
          <w:marTop w:val="0"/>
          <w:marBottom w:val="0"/>
          <w:divBdr>
            <w:top w:val="none" w:sz="0" w:space="0" w:color="auto"/>
            <w:left w:val="none" w:sz="0" w:space="0" w:color="auto"/>
            <w:bottom w:val="none" w:sz="0" w:space="0" w:color="auto"/>
            <w:right w:val="none" w:sz="0" w:space="0" w:color="auto"/>
          </w:divBdr>
        </w:div>
        <w:div w:id="2134590276">
          <w:marLeft w:val="0"/>
          <w:marRight w:val="0"/>
          <w:marTop w:val="0"/>
          <w:marBottom w:val="0"/>
          <w:divBdr>
            <w:top w:val="none" w:sz="0" w:space="0" w:color="auto"/>
            <w:left w:val="none" w:sz="0" w:space="0" w:color="auto"/>
            <w:bottom w:val="none" w:sz="0" w:space="0" w:color="auto"/>
            <w:right w:val="none" w:sz="0" w:space="0" w:color="auto"/>
          </w:divBdr>
        </w:div>
      </w:divsChild>
    </w:div>
    <w:div w:id="1586381873">
      <w:bodyDiv w:val="1"/>
      <w:marLeft w:val="0"/>
      <w:marRight w:val="0"/>
      <w:marTop w:val="0"/>
      <w:marBottom w:val="0"/>
      <w:divBdr>
        <w:top w:val="none" w:sz="0" w:space="0" w:color="auto"/>
        <w:left w:val="none" w:sz="0" w:space="0" w:color="auto"/>
        <w:bottom w:val="none" w:sz="0" w:space="0" w:color="auto"/>
        <w:right w:val="none" w:sz="0" w:space="0" w:color="auto"/>
      </w:divBdr>
    </w:div>
    <w:div w:id="1592199980">
      <w:bodyDiv w:val="1"/>
      <w:marLeft w:val="0"/>
      <w:marRight w:val="0"/>
      <w:marTop w:val="0"/>
      <w:marBottom w:val="0"/>
      <w:divBdr>
        <w:top w:val="none" w:sz="0" w:space="0" w:color="auto"/>
        <w:left w:val="none" w:sz="0" w:space="0" w:color="auto"/>
        <w:bottom w:val="none" w:sz="0" w:space="0" w:color="auto"/>
        <w:right w:val="none" w:sz="0" w:space="0" w:color="auto"/>
      </w:divBdr>
    </w:div>
    <w:div w:id="1596478277">
      <w:bodyDiv w:val="1"/>
      <w:marLeft w:val="0"/>
      <w:marRight w:val="0"/>
      <w:marTop w:val="0"/>
      <w:marBottom w:val="0"/>
      <w:divBdr>
        <w:top w:val="none" w:sz="0" w:space="0" w:color="auto"/>
        <w:left w:val="none" w:sz="0" w:space="0" w:color="auto"/>
        <w:bottom w:val="none" w:sz="0" w:space="0" w:color="auto"/>
        <w:right w:val="none" w:sz="0" w:space="0" w:color="auto"/>
      </w:divBdr>
    </w:div>
    <w:div w:id="1598976313">
      <w:bodyDiv w:val="1"/>
      <w:marLeft w:val="0"/>
      <w:marRight w:val="0"/>
      <w:marTop w:val="0"/>
      <w:marBottom w:val="0"/>
      <w:divBdr>
        <w:top w:val="none" w:sz="0" w:space="0" w:color="auto"/>
        <w:left w:val="none" w:sz="0" w:space="0" w:color="auto"/>
        <w:bottom w:val="none" w:sz="0" w:space="0" w:color="auto"/>
        <w:right w:val="none" w:sz="0" w:space="0" w:color="auto"/>
      </w:divBdr>
    </w:div>
    <w:div w:id="1599020786">
      <w:bodyDiv w:val="1"/>
      <w:marLeft w:val="0"/>
      <w:marRight w:val="0"/>
      <w:marTop w:val="0"/>
      <w:marBottom w:val="0"/>
      <w:divBdr>
        <w:top w:val="none" w:sz="0" w:space="0" w:color="auto"/>
        <w:left w:val="none" w:sz="0" w:space="0" w:color="auto"/>
        <w:bottom w:val="none" w:sz="0" w:space="0" w:color="auto"/>
        <w:right w:val="none" w:sz="0" w:space="0" w:color="auto"/>
      </w:divBdr>
    </w:div>
    <w:div w:id="1599869514">
      <w:bodyDiv w:val="1"/>
      <w:marLeft w:val="0"/>
      <w:marRight w:val="0"/>
      <w:marTop w:val="0"/>
      <w:marBottom w:val="0"/>
      <w:divBdr>
        <w:top w:val="none" w:sz="0" w:space="0" w:color="auto"/>
        <w:left w:val="none" w:sz="0" w:space="0" w:color="auto"/>
        <w:bottom w:val="none" w:sz="0" w:space="0" w:color="auto"/>
        <w:right w:val="none" w:sz="0" w:space="0" w:color="auto"/>
      </w:divBdr>
    </w:div>
    <w:div w:id="1605573086">
      <w:bodyDiv w:val="1"/>
      <w:marLeft w:val="0"/>
      <w:marRight w:val="0"/>
      <w:marTop w:val="0"/>
      <w:marBottom w:val="0"/>
      <w:divBdr>
        <w:top w:val="none" w:sz="0" w:space="0" w:color="auto"/>
        <w:left w:val="none" w:sz="0" w:space="0" w:color="auto"/>
        <w:bottom w:val="none" w:sz="0" w:space="0" w:color="auto"/>
        <w:right w:val="none" w:sz="0" w:space="0" w:color="auto"/>
      </w:divBdr>
      <w:divsChild>
        <w:div w:id="1740009230">
          <w:marLeft w:val="0"/>
          <w:marRight w:val="0"/>
          <w:marTop w:val="0"/>
          <w:marBottom w:val="0"/>
          <w:divBdr>
            <w:top w:val="none" w:sz="0" w:space="0" w:color="auto"/>
            <w:left w:val="none" w:sz="0" w:space="0" w:color="auto"/>
            <w:bottom w:val="none" w:sz="0" w:space="0" w:color="auto"/>
            <w:right w:val="none" w:sz="0" w:space="0" w:color="auto"/>
          </w:divBdr>
          <w:divsChild>
            <w:div w:id="1718117069">
              <w:marLeft w:val="0"/>
              <w:marRight w:val="0"/>
              <w:marTop w:val="0"/>
              <w:marBottom w:val="0"/>
              <w:divBdr>
                <w:top w:val="none" w:sz="0" w:space="0" w:color="auto"/>
                <w:left w:val="none" w:sz="0" w:space="0" w:color="auto"/>
                <w:bottom w:val="none" w:sz="0" w:space="0" w:color="auto"/>
                <w:right w:val="none" w:sz="0" w:space="0" w:color="auto"/>
              </w:divBdr>
              <w:divsChild>
                <w:div w:id="1930456698">
                  <w:marLeft w:val="0"/>
                  <w:marRight w:val="0"/>
                  <w:marTop w:val="0"/>
                  <w:marBottom w:val="0"/>
                  <w:divBdr>
                    <w:top w:val="single" w:sz="6" w:space="0" w:color="D0D0D0"/>
                    <w:left w:val="single" w:sz="6" w:space="0" w:color="D0D0D0"/>
                    <w:bottom w:val="single" w:sz="6" w:space="0" w:color="D0D0D0"/>
                    <w:right w:val="single" w:sz="6" w:space="0" w:color="D0D0D0"/>
                  </w:divBdr>
                  <w:divsChild>
                    <w:div w:id="1270433673">
                      <w:marLeft w:val="0"/>
                      <w:marRight w:val="0"/>
                      <w:marTop w:val="0"/>
                      <w:marBottom w:val="0"/>
                      <w:divBdr>
                        <w:top w:val="none" w:sz="0" w:space="0" w:color="auto"/>
                        <w:left w:val="none" w:sz="0" w:space="0" w:color="auto"/>
                        <w:bottom w:val="none" w:sz="0" w:space="0" w:color="auto"/>
                        <w:right w:val="none" w:sz="0" w:space="0" w:color="auto"/>
                      </w:divBdr>
                      <w:divsChild>
                        <w:div w:id="1516574190">
                          <w:marLeft w:val="0"/>
                          <w:marRight w:val="0"/>
                          <w:marTop w:val="0"/>
                          <w:marBottom w:val="0"/>
                          <w:divBdr>
                            <w:top w:val="single" w:sz="2" w:space="0" w:color="D0D0D0"/>
                            <w:left w:val="single" w:sz="2" w:space="0" w:color="D0D0D0"/>
                            <w:bottom w:val="single" w:sz="2" w:space="0" w:color="D0D0D0"/>
                            <w:right w:val="single" w:sz="2" w:space="0" w:color="D0D0D0"/>
                          </w:divBdr>
                          <w:divsChild>
                            <w:div w:id="103233289">
                              <w:marLeft w:val="0"/>
                              <w:marRight w:val="0"/>
                              <w:marTop w:val="0"/>
                              <w:marBottom w:val="0"/>
                              <w:divBdr>
                                <w:top w:val="none" w:sz="0" w:space="0" w:color="auto"/>
                                <w:left w:val="none" w:sz="0" w:space="0" w:color="auto"/>
                                <w:bottom w:val="none" w:sz="0" w:space="0" w:color="auto"/>
                                <w:right w:val="none" w:sz="0" w:space="0" w:color="auto"/>
                              </w:divBdr>
                              <w:divsChild>
                                <w:div w:id="1692145345">
                                  <w:marLeft w:val="0"/>
                                  <w:marRight w:val="0"/>
                                  <w:marTop w:val="0"/>
                                  <w:marBottom w:val="0"/>
                                  <w:divBdr>
                                    <w:top w:val="none" w:sz="0" w:space="0" w:color="auto"/>
                                    <w:left w:val="single" w:sz="6" w:space="0" w:color="D0D0D0"/>
                                    <w:bottom w:val="single" w:sz="6" w:space="0" w:color="D0D0D0"/>
                                    <w:right w:val="single" w:sz="6" w:space="0" w:color="D0D0D0"/>
                                  </w:divBdr>
                                </w:div>
                              </w:divsChild>
                            </w:div>
                          </w:divsChild>
                        </w:div>
                      </w:divsChild>
                    </w:div>
                  </w:divsChild>
                </w:div>
              </w:divsChild>
            </w:div>
          </w:divsChild>
        </w:div>
      </w:divsChild>
    </w:div>
    <w:div w:id="1606958079">
      <w:bodyDiv w:val="1"/>
      <w:marLeft w:val="0"/>
      <w:marRight w:val="0"/>
      <w:marTop w:val="0"/>
      <w:marBottom w:val="0"/>
      <w:divBdr>
        <w:top w:val="none" w:sz="0" w:space="0" w:color="auto"/>
        <w:left w:val="none" w:sz="0" w:space="0" w:color="auto"/>
        <w:bottom w:val="none" w:sz="0" w:space="0" w:color="auto"/>
        <w:right w:val="none" w:sz="0" w:space="0" w:color="auto"/>
      </w:divBdr>
    </w:div>
    <w:div w:id="1608928678">
      <w:bodyDiv w:val="1"/>
      <w:marLeft w:val="0"/>
      <w:marRight w:val="0"/>
      <w:marTop w:val="0"/>
      <w:marBottom w:val="0"/>
      <w:divBdr>
        <w:top w:val="none" w:sz="0" w:space="0" w:color="auto"/>
        <w:left w:val="none" w:sz="0" w:space="0" w:color="auto"/>
        <w:bottom w:val="none" w:sz="0" w:space="0" w:color="auto"/>
        <w:right w:val="none" w:sz="0" w:space="0" w:color="auto"/>
      </w:divBdr>
    </w:div>
    <w:div w:id="1610351959">
      <w:bodyDiv w:val="1"/>
      <w:marLeft w:val="0"/>
      <w:marRight w:val="0"/>
      <w:marTop w:val="0"/>
      <w:marBottom w:val="0"/>
      <w:divBdr>
        <w:top w:val="none" w:sz="0" w:space="0" w:color="auto"/>
        <w:left w:val="none" w:sz="0" w:space="0" w:color="auto"/>
        <w:bottom w:val="none" w:sz="0" w:space="0" w:color="auto"/>
        <w:right w:val="none" w:sz="0" w:space="0" w:color="auto"/>
      </w:divBdr>
    </w:div>
    <w:div w:id="1613131762">
      <w:bodyDiv w:val="1"/>
      <w:marLeft w:val="0"/>
      <w:marRight w:val="0"/>
      <w:marTop w:val="0"/>
      <w:marBottom w:val="0"/>
      <w:divBdr>
        <w:top w:val="none" w:sz="0" w:space="0" w:color="auto"/>
        <w:left w:val="none" w:sz="0" w:space="0" w:color="auto"/>
        <w:bottom w:val="none" w:sz="0" w:space="0" w:color="auto"/>
        <w:right w:val="none" w:sz="0" w:space="0" w:color="auto"/>
      </w:divBdr>
    </w:div>
    <w:div w:id="1620798024">
      <w:bodyDiv w:val="1"/>
      <w:marLeft w:val="0"/>
      <w:marRight w:val="0"/>
      <w:marTop w:val="0"/>
      <w:marBottom w:val="0"/>
      <w:divBdr>
        <w:top w:val="none" w:sz="0" w:space="0" w:color="auto"/>
        <w:left w:val="none" w:sz="0" w:space="0" w:color="auto"/>
        <w:bottom w:val="none" w:sz="0" w:space="0" w:color="auto"/>
        <w:right w:val="none" w:sz="0" w:space="0" w:color="auto"/>
      </w:divBdr>
    </w:div>
    <w:div w:id="1621450872">
      <w:bodyDiv w:val="1"/>
      <w:marLeft w:val="0"/>
      <w:marRight w:val="0"/>
      <w:marTop w:val="0"/>
      <w:marBottom w:val="0"/>
      <w:divBdr>
        <w:top w:val="none" w:sz="0" w:space="0" w:color="auto"/>
        <w:left w:val="none" w:sz="0" w:space="0" w:color="auto"/>
        <w:bottom w:val="none" w:sz="0" w:space="0" w:color="auto"/>
        <w:right w:val="none" w:sz="0" w:space="0" w:color="auto"/>
      </w:divBdr>
    </w:div>
    <w:div w:id="1631862644">
      <w:bodyDiv w:val="1"/>
      <w:marLeft w:val="0"/>
      <w:marRight w:val="0"/>
      <w:marTop w:val="0"/>
      <w:marBottom w:val="0"/>
      <w:divBdr>
        <w:top w:val="none" w:sz="0" w:space="0" w:color="auto"/>
        <w:left w:val="none" w:sz="0" w:space="0" w:color="auto"/>
        <w:bottom w:val="none" w:sz="0" w:space="0" w:color="auto"/>
        <w:right w:val="none" w:sz="0" w:space="0" w:color="auto"/>
      </w:divBdr>
    </w:div>
    <w:div w:id="1639069724">
      <w:bodyDiv w:val="1"/>
      <w:marLeft w:val="0"/>
      <w:marRight w:val="0"/>
      <w:marTop w:val="0"/>
      <w:marBottom w:val="0"/>
      <w:divBdr>
        <w:top w:val="none" w:sz="0" w:space="0" w:color="auto"/>
        <w:left w:val="none" w:sz="0" w:space="0" w:color="auto"/>
        <w:bottom w:val="none" w:sz="0" w:space="0" w:color="auto"/>
        <w:right w:val="none" w:sz="0" w:space="0" w:color="auto"/>
      </w:divBdr>
    </w:div>
    <w:div w:id="1642804962">
      <w:bodyDiv w:val="1"/>
      <w:marLeft w:val="0"/>
      <w:marRight w:val="0"/>
      <w:marTop w:val="0"/>
      <w:marBottom w:val="0"/>
      <w:divBdr>
        <w:top w:val="none" w:sz="0" w:space="0" w:color="auto"/>
        <w:left w:val="none" w:sz="0" w:space="0" w:color="auto"/>
        <w:bottom w:val="none" w:sz="0" w:space="0" w:color="auto"/>
        <w:right w:val="none" w:sz="0" w:space="0" w:color="auto"/>
      </w:divBdr>
    </w:div>
    <w:div w:id="1646736808">
      <w:bodyDiv w:val="1"/>
      <w:marLeft w:val="0"/>
      <w:marRight w:val="0"/>
      <w:marTop w:val="0"/>
      <w:marBottom w:val="0"/>
      <w:divBdr>
        <w:top w:val="none" w:sz="0" w:space="0" w:color="auto"/>
        <w:left w:val="none" w:sz="0" w:space="0" w:color="auto"/>
        <w:bottom w:val="none" w:sz="0" w:space="0" w:color="auto"/>
        <w:right w:val="none" w:sz="0" w:space="0" w:color="auto"/>
      </w:divBdr>
    </w:div>
    <w:div w:id="1648169387">
      <w:bodyDiv w:val="1"/>
      <w:marLeft w:val="0"/>
      <w:marRight w:val="0"/>
      <w:marTop w:val="0"/>
      <w:marBottom w:val="0"/>
      <w:divBdr>
        <w:top w:val="none" w:sz="0" w:space="0" w:color="auto"/>
        <w:left w:val="none" w:sz="0" w:space="0" w:color="auto"/>
        <w:bottom w:val="none" w:sz="0" w:space="0" w:color="auto"/>
        <w:right w:val="none" w:sz="0" w:space="0" w:color="auto"/>
      </w:divBdr>
    </w:div>
    <w:div w:id="1650865886">
      <w:bodyDiv w:val="1"/>
      <w:marLeft w:val="0"/>
      <w:marRight w:val="0"/>
      <w:marTop w:val="0"/>
      <w:marBottom w:val="0"/>
      <w:divBdr>
        <w:top w:val="none" w:sz="0" w:space="0" w:color="auto"/>
        <w:left w:val="none" w:sz="0" w:space="0" w:color="auto"/>
        <w:bottom w:val="none" w:sz="0" w:space="0" w:color="auto"/>
        <w:right w:val="none" w:sz="0" w:space="0" w:color="auto"/>
      </w:divBdr>
    </w:div>
    <w:div w:id="1662079132">
      <w:bodyDiv w:val="1"/>
      <w:marLeft w:val="0"/>
      <w:marRight w:val="0"/>
      <w:marTop w:val="0"/>
      <w:marBottom w:val="0"/>
      <w:divBdr>
        <w:top w:val="none" w:sz="0" w:space="0" w:color="auto"/>
        <w:left w:val="none" w:sz="0" w:space="0" w:color="auto"/>
        <w:bottom w:val="none" w:sz="0" w:space="0" w:color="auto"/>
        <w:right w:val="none" w:sz="0" w:space="0" w:color="auto"/>
      </w:divBdr>
    </w:div>
    <w:div w:id="1672872923">
      <w:bodyDiv w:val="1"/>
      <w:marLeft w:val="0"/>
      <w:marRight w:val="0"/>
      <w:marTop w:val="0"/>
      <w:marBottom w:val="0"/>
      <w:divBdr>
        <w:top w:val="none" w:sz="0" w:space="0" w:color="auto"/>
        <w:left w:val="none" w:sz="0" w:space="0" w:color="auto"/>
        <w:bottom w:val="none" w:sz="0" w:space="0" w:color="auto"/>
        <w:right w:val="none" w:sz="0" w:space="0" w:color="auto"/>
      </w:divBdr>
    </w:div>
    <w:div w:id="1673295527">
      <w:bodyDiv w:val="1"/>
      <w:marLeft w:val="0"/>
      <w:marRight w:val="0"/>
      <w:marTop w:val="0"/>
      <w:marBottom w:val="0"/>
      <w:divBdr>
        <w:top w:val="none" w:sz="0" w:space="0" w:color="auto"/>
        <w:left w:val="none" w:sz="0" w:space="0" w:color="auto"/>
        <w:bottom w:val="none" w:sz="0" w:space="0" w:color="auto"/>
        <w:right w:val="none" w:sz="0" w:space="0" w:color="auto"/>
      </w:divBdr>
    </w:div>
    <w:div w:id="1675759716">
      <w:bodyDiv w:val="1"/>
      <w:marLeft w:val="0"/>
      <w:marRight w:val="0"/>
      <w:marTop w:val="0"/>
      <w:marBottom w:val="0"/>
      <w:divBdr>
        <w:top w:val="none" w:sz="0" w:space="0" w:color="auto"/>
        <w:left w:val="none" w:sz="0" w:space="0" w:color="auto"/>
        <w:bottom w:val="none" w:sz="0" w:space="0" w:color="auto"/>
        <w:right w:val="none" w:sz="0" w:space="0" w:color="auto"/>
      </w:divBdr>
    </w:div>
    <w:div w:id="1676228620">
      <w:bodyDiv w:val="1"/>
      <w:marLeft w:val="0"/>
      <w:marRight w:val="0"/>
      <w:marTop w:val="0"/>
      <w:marBottom w:val="0"/>
      <w:divBdr>
        <w:top w:val="none" w:sz="0" w:space="0" w:color="auto"/>
        <w:left w:val="none" w:sz="0" w:space="0" w:color="auto"/>
        <w:bottom w:val="none" w:sz="0" w:space="0" w:color="auto"/>
        <w:right w:val="none" w:sz="0" w:space="0" w:color="auto"/>
      </w:divBdr>
    </w:div>
    <w:div w:id="1678311509">
      <w:bodyDiv w:val="1"/>
      <w:marLeft w:val="0"/>
      <w:marRight w:val="0"/>
      <w:marTop w:val="0"/>
      <w:marBottom w:val="0"/>
      <w:divBdr>
        <w:top w:val="none" w:sz="0" w:space="0" w:color="auto"/>
        <w:left w:val="none" w:sz="0" w:space="0" w:color="auto"/>
        <w:bottom w:val="none" w:sz="0" w:space="0" w:color="auto"/>
        <w:right w:val="none" w:sz="0" w:space="0" w:color="auto"/>
      </w:divBdr>
    </w:div>
    <w:div w:id="1680081929">
      <w:bodyDiv w:val="1"/>
      <w:marLeft w:val="0"/>
      <w:marRight w:val="0"/>
      <w:marTop w:val="0"/>
      <w:marBottom w:val="0"/>
      <w:divBdr>
        <w:top w:val="none" w:sz="0" w:space="0" w:color="auto"/>
        <w:left w:val="none" w:sz="0" w:space="0" w:color="auto"/>
        <w:bottom w:val="none" w:sz="0" w:space="0" w:color="auto"/>
        <w:right w:val="none" w:sz="0" w:space="0" w:color="auto"/>
      </w:divBdr>
    </w:div>
    <w:div w:id="1690449786">
      <w:bodyDiv w:val="1"/>
      <w:marLeft w:val="0"/>
      <w:marRight w:val="0"/>
      <w:marTop w:val="0"/>
      <w:marBottom w:val="0"/>
      <w:divBdr>
        <w:top w:val="none" w:sz="0" w:space="0" w:color="auto"/>
        <w:left w:val="none" w:sz="0" w:space="0" w:color="auto"/>
        <w:bottom w:val="none" w:sz="0" w:space="0" w:color="auto"/>
        <w:right w:val="none" w:sz="0" w:space="0" w:color="auto"/>
      </w:divBdr>
    </w:div>
    <w:div w:id="1690527332">
      <w:bodyDiv w:val="1"/>
      <w:marLeft w:val="0"/>
      <w:marRight w:val="0"/>
      <w:marTop w:val="0"/>
      <w:marBottom w:val="0"/>
      <w:divBdr>
        <w:top w:val="none" w:sz="0" w:space="0" w:color="auto"/>
        <w:left w:val="none" w:sz="0" w:space="0" w:color="auto"/>
        <w:bottom w:val="none" w:sz="0" w:space="0" w:color="auto"/>
        <w:right w:val="none" w:sz="0" w:space="0" w:color="auto"/>
      </w:divBdr>
      <w:divsChild>
        <w:div w:id="1488664839">
          <w:marLeft w:val="0"/>
          <w:marRight w:val="0"/>
          <w:marTop w:val="0"/>
          <w:marBottom w:val="0"/>
          <w:divBdr>
            <w:top w:val="none" w:sz="0" w:space="0" w:color="auto"/>
            <w:left w:val="none" w:sz="0" w:space="0" w:color="auto"/>
            <w:bottom w:val="none" w:sz="0" w:space="0" w:color="auto"/>
            <w:right w:val="none" w:sz="0" w:space="0" w:color="auto"/>
          </w:divBdr>
          <w:divsChild>
            <w:div w:id="632370138">
              <w:marLeft w:val="0"/>
              <w:marRight w:val="0"/>
              <w:marTop w:val="0"/>
              <w:marBottom w:val="0"/>
              <w:divBdr>
                <w:top w:val="none" w:sz="0" w:space="0" w:color="auto"/>
                <w:left w:val="none" w:sz="0" w:space="0" w:color="auto"/>
                <w:bottom w:val="none" w:sz="0" w:space="0" w:color="auto"/>
                <w:right w:val="none" w:sz="0" w:space="0" w:color="auto"/>
              </w:divBdr>
              <w:divsChild>
                <w:div w:id="1553611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55835">
          <w:marLeft w:val="0"/>
          <w:marRight w:val="0"/>
          <w:marTop w:val="0"/>
          <w:marBottom w:val="0"/>
          <w:divBdr>
            <w:top w:val="none" w:sz="0" w:space="0" w:color="auto"/>
            <w:left w:val="none" w:sz="0" w:space="0" w:color="auto"/>
            <w:bottom w:val="none" w:sz="0" w:space="0" w:color="auto"/>
            <w:right w:val="none" w:sz="0" w:space="0" w:color="auto"/>
          </w:divBdr>
          <w:divsChild>
            <w:div w:id="1588031713">
              <w:marLeft w:val="0"/>
              <w:marRight w:val="0"/>
              <w:marTop w:val="0"/>
              <w:marBottom w:val="0"/>
              <w:divBdr>
                <w:top w:val="none" w:sz="0" w:space="0" w:color="auto"/>
                <w:left w:val="none" w:sz="0" w:space="0" w:color="auto"/>
                <w:bottom w:val="none" w:sz="0" w:space="0" w:color="auto"/>
                <w:right w:val="none" w:sz="0" w:space="0" w:color="auto"/>
              </w:divBdr>
              <w:divsChild>
                <w:div w:id="1389305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2666">
      <w:bodyDiv w:val="1"/>
      <w:marLeft w:val="0"/>
      <w:marRight w:val="0"/>
      <w:marTop w:val="0"/>
      <w:marBottom w:val="0"/>
      <w:divBdr>
        <w:top w:val="none" w:sz="0" w:space="0" w:color="auto"/>
        <w:left w:val="none" w:sz="0" w:space="0" w:color="auto"/>
        <w:bottom w:val="none" w:sz="0" w:space="0" w:color="auto"/>
        <w:right w:val="none" w:sz="0" w:space="0" w:color="auto"/>
      </w:divBdr>
    </w:div>
    <w:div w:id="1707296150">
      <w:bodyDiv w:val="1"/>
      <w:marLeft w:val="0"/>
      <w:marRight w:val="0"/>
      <w:marTop w:val="0"/>
      <w:marBottom w:val="0"/>
      <w:divBdr>
        <w:top w:val="none" w:sz="0" w:space="0" w:color="auto"/>
        <w:left w:val="none" w:sz="0" w:space="0" w:color="auto"/>
        <w:bottom w:val="none" w:sz="0" w:space="0" w:color="auto"/>
        <w:right w:val="none" w:sz="0" w:space="0" w:color="auto"/>
      </w:divBdr>
    </w:div>
    <w:div w:id="1712614372">
      <w:bodyDiv w:val="1"/>
      <w:marLeft w:val="0"/>
      <w:marRight w:val="0"/>
      <w:marTop w:val="0"/>
      <w:marBottom w:val="0"/>
      <w:divBdr>
        <w:top w:val="none" w:sz="0" w:space="0" w:color="auto"/>
        <w:left w:val="none" w:sz="0" w:space="0" w:color="auto"/>
        <w:bottom w:val="none" w:sz="0" w:space="0" w:color="auto"/>
        <w:right w:val="none" w:sz="0" w:space="0" w:color="auto"/>
      </w:divBdr>
    </w:div>
    <w:div w:id="1712730290">
      <w:bodyDiv w:val="1"/>
      <w:marLeft w:val="0"/>
      <w:marRight w:val="0"/>
      <w:marTop w:val="0"/>
      <w:marBottom w:val="0"/>
      <w:divBdr>
        <w:top w:val="none" w:sz="0" w:space="0" w:color="auto"/>
        <w:left w:val="none" w:sz="0" w:space="0" w:color="auto"/>
        <w:bottom w:val="none" w:sz="0" w:space="0" w:color="auto"/>
        <w:right w:val="none" w:sz="0" w:space="0" w:color="auto"/>
      </w:divBdr>
    </w:div>
    <w:div w:id="1719940313">
      <w:bodyDiv w:val="1"/>
      <w:marLeft w:val="0"/>
      <w:marRight w:val="0"/>
      <w:marTop w:val="0"/>
      <w:marBottom w:val="0"/>
      <w:divBdr>
        <w:top w:val="none" w:sz="0" w:space="0" w:color="auto"/>
        <w:left w:val="none" w:sz="0" w:space="0" w:color="auto"/>
        <w:bottom w:val="none" w:sz="0" w:space="0" w:color="auto"/>
        <w:right w:val="none" w:sz="0" w:space="0" w:color="auto"/>
      </w:divBdr>
    </w:div>
    <w:div w:id="1721434714">
      <w:bodyDiv w:val="1"/>
      <w:marLeft w:val="0"/>
      <w:marRight w:val="0"/>
      <w:marTop w:val="0"/>
      <w:marBottom w:val="0"/>
      <w:divBdr>
        <w:top w:val="none" w:sz="0" w:space="0" w:color="auto"/>
        <w:left w:val="none" w:sz="0" w:space="0" w:color="auto"/>
        <w:bottom w:val="none" w:sz="0" w:space="0" w:color="auto"/>
        <w:right w:val="none" w:sz="0" w:space="0" w:color="auto"/>
      </w:divBdr>
    </w:div>
    <w:div w:id="1724327909">
      <w:bodyDiv w:val="1"/>
      <w:marLeft w:val="0"/>
      <w:marRight w:val="0"/>
      <w:marTop w:val="0"/>
      <w:marBottom w:val="0"/>
      <w:divBdr>
        <w:top w:val="none" w:sz="0" w:space="0" w:color="auto"/>
        <w:left w:val="none" w:sz="0" w:space="0" w:color="auto"/>
        <w:bottom w:val="none" w:sz="0" w:space="0" w:color="auto"/>
        <w:right w:val="none" w:sz="0" w:space="0" w:color="auto"/>
      </w:divBdr>
    </w:div>
    <w:div w:id="1725982765">
      <w:bodyDiv w:val="1"/>
      <w:marLeft w:val="0"/>
      <w:marRight w:val="0"/>
      <w:marTop w:val="0"/>
      <w:marBottom w:val="0"/>
      <w:divBdr>
        <w:top w:val="none" w:sz="0" w:space="0" w:color="auto"/>
        <w:left w:val="none" w:sz="0" w:space="0" w:color="auto"/>
        <w:bottom w:val="none" w:sz="0" w:space="0" w:color="auto"/>
        <w:right w:val="none" w:sz="0" w:space="0" w:color="auto"/>
      </w:divBdr>
    </w:div>
    <w:div w:id="1728140286">
      <w:bodyDiv w:val="1"/>
      <w:marLeft w:val="0"/>
      <w:marRight w:val="0"/>
      <w:marTop w:val="0"/>
      <w:marBottom w:val="0"/>
      <w:divBdr>
        <w:top w:val="none" w:sz="0" w:space="0" w:color="auto"/>
        <w:left w:val="none" w:sz="0" w:space="0" w:color="auto"/>
        <w:bottom w:val="none" w:sz="0" w:space="0" w:color="auto"/>
        <w:right w:val="none" w:sz="0" w:space="0" w:color="auto"/>
      </w:divBdr>
    </w:div>
    <w:div w:id="1733888093">
      <w:bodyDiv w:val="1"/>
      <w:marLeft w:val="0"/>
      <w:marRight w:val="0"/>
      <w:marTop w:val="0"/>
      <w:marBottom w:val="0"/>
      <w:divBdr>
        <w:top w:val="none" w:sz="0" w:space="0" w:color="auto"/>
        <w:left w:val="none" w:sz="0" w:space="0" w:color="auto"/>
        <w:bottom w:val="none" w:sz="0" w:space="0" w:color="auto"/>
        <w:right w:val="none" w:sz="0" w:space="0" w:color="auto"/>
      </w:divBdr>
    </w:div>
    <w:div w:id="1735421392">
      <w:bodyDiv w:val="1"/>
      <w:marLeft w:val="0"/>
      <w:marRight w:val="0"/>
      <w:marTop w:val="0"/>
      <w:marBottom w:val="0"/>
      <w:divBdr>
        <w:top w:val="none" w:sz="0" w:space="0" w:color="auto"/>
        <w:left w:val="none" w:sz="0" w:space="0" w:color="auto"/>
        <w:bottom w:val="none" w:sz="0" w:space="0" w:color="auto"/>
        <w:right w:val="none" w:sz="0" w:space="0" w:color="auto"/>
      </w:divBdr>
    </w:div>
    <w:div w:id="1750422569">
      <w:bodyDiv w:val="1"/>
      <w:marLeft w:val="0"/>
      <w:marRight w:val="0"/>
      <w:marTop w:val="0"/>
      <w:marBottom w:val="0"/>
      <w:divBdr>
        <w:top w:val="none" w:sz="0" w:space="0" w:color="auto"/>
        <w:left w:val="none" w:sz="0" w:space="0" w:color="auto"/>
        <w:bottom w:val="none" w:sz="0" w:space="0" w:color="auto"/>
        <w:right w:val="none" w:sz="0" w:space="0" w:color="auto"/>
      </w:divBdr>
    </w:div>
    <w:div w:id="1753231945">
      <w:bodyDiv w:val="1"/>
      <w:marLeft w:val="0"/>
      <w:marRight w:val="0"/>
      <w:marTop w:val="0"/>
      <w:marBottom w:val="0"/>
      <w:divBdr>
        <w:top w:val="none" w:sz="0" w:space="0" w:color="auto"/>
        <w:left w:val="none" w:sz="0" w:space="0" w:color="auto"/>
        <w:bottom w:val="none" w:sz="0" w:space="0" w:color="auto"/>
        <w:right w:val="none" w:sz="0" w:space="0" w:color="auto"/>
      </w:divBdr>
    </w:div>
    <w:div w:id="1766804852">
      <w:bodyDiv w:val="1"/>
      <w:marLeft w:val="0"/>
      <w:marRight w:val="0"/>
      <w:marTop w:val="0"/>
      <w:marBottom w:val="0"/>
      <w:divBdr>
        <w:top w:val="none" w:sz="0" w:space="0" w:color="auto"/>
        <w:left w:val="none" w:sz="0" w:space="0" w:color="auto"/>
        <w:bottom w:val="none" w:sz="0" w:space="0" w:color="auto"/>
        <w:right w:val="none" w:sz="0" w:space="0" w:color="auto"/>
      </w:divBdr>
    </w:div>
    <w:div w:id="1784811307">
      <w:bodyDiv w:val="1"/>
      <w:marLeft w:val="0"/>
      <w:marRight w:val="0"/>
      <w:marTop w:val="0"/>
      <w:marBottom w:val="0"/>
      <w:divBdr>
        <w:top w:val="none" w:sz="0" w:space="0" w:color="auto"/>
        <w:left w:val="none" w:sz="0" w:space="0" w:color="auto"/>
        <w:bottom w:val="none" w:sz="0" w:space="0" w:color="auto"/>
        <w:right w:val="none" w:sz="0" w:space="0" w:color="auto"/>
      </w:divBdr>
    </w:div>
    <w:div w:id="1785298699">
      <w:bodyDiv w:val="1"/>
      <w:marLeft w:val="0"/>
      <w:marRight w:val="0"/>
      <w:marTop w:val="0"/>
      <w:marBottom w:val="0"/>
      <w:divBdr>
        <w:top w:val="none" w:sz="0" w:space="0" w:color="auto"/>
        <w:left w:val="none" w:sz="0" w:space="0" w:color="auto"/>
        <w:bottom w:val="none" w:sz="0" w:space="0" w:color="auto"/>
        <w:right w:val="none" w:sz="0" w:space="0" w:color="auto"/>
      </w:divBdr>
    </w:div>
    <w:div w:id="1785465997">
      <w:bodyDiv w:val="1"/>
      <w:marLeft w:val="0"/>
      <w:marRight w:val="0"/>
      <w:marTop w:val="0"/>
      <w:marBottom w:val="0"/>
      <w:divBdr>
        <w:top w:val="none" w:sz="0" w:space="0" w:color="auto"/>
        <w:left w:val="none" w:sz="0" w:space="0" w:color="auto"/>
        <w:bottom w:val="none" w:sz="0" w:space="0" w:color="auto"/>
        <w:right w:val="none" w:sz="0" w:space="0" w:color="auto"/>
      </w:divBdr>
    </w:div>
    <w:div w:id="1786264036">
      <w:bodyDiv w:val="1"/>
      <w:marLeft w:val="0"/>
      <w:marRight w:val="0"/>
      <w:marTop w:val="0"/>
      <w:marBottom w:val="0"/>
      <w:divBdr>
        <w:top w:val="none" w:sz="0" w:space="0" w:color="auto"/>
        <w:left w:val="none" w:sz="0" w:space="0" w:color="auto"/>
        <w:bottom w:val="none" w:sz="0" w:space="0" w:color="auto"/>
        <w:right w:val="none" w:sz="0" w:space="0" w:color="auto"/>
      </w:divBdr>
    </w:div>
    <w:div w:id="1789933064">
      <w:bodyDiv w:val="1"/>
      <w:marLeft w:val="0"/>
      <w:marRight w:val="0"/>
      <w:marTop w:val="0"/>
      <w:marBottom w:val="0"/>
      <w:divBdr>
        <w:top w:val="none" w:sz="0" w:space="0" w:color="auto"/>
        <w:left w:val="none" w:sz="0" w:space="0" w:color="auto"/>
        <w:bottom w:val="none" w:sz="0" w:space="0" w:color="auto"/>
        <w:right w:val="none" w:sz="0" w:space="0" w:color="auto"/>
      </w:divBdr>
    </w:div>
    <w:div w:id="1792750814">
      <w:bodyDiv w:val="1"/>
      <w:marLeft w:val="0"/>
      <w:marRight w:val="0"/>
      <w:marTop w:val="0"/>
      <w:marBottom w:val="0"/>
      <w:divBdr>
        <w:top w:val="none" w:sz="0" w:space="0" w:color="auto"/>
        <w:left w:val="none" w:sz="0" w:space="0" w:color="auto"/>
        <w:bottom w:val="none" w:sz="0" w:space="0" w:color="auto"/>
        <w:right w:val="none" w:sz="0" w:space="0" w:color="auto"/>
      </w:divBdr>
    </w:div>
    <w:div w:id="1807773751">
      <w:bodyDiv w:val="1"/>
      <w:marLeft w:val="0"/>
      <w:marRight w:val="0"/>
      <w:marTop w:val="0"/>
      <w:marBottom w:val="0"/>
      <w:divBdr>
        <w:top w:val="none" w:sz="0" w:space="0" w:color="auto"/>
        <w:left w:val="none" w:sz="0" w:space="0" w:color="auto"/>
        <w:bottom w:val="none" w:sz="0" w:space="0" w:color="auto"/>
        <w:right w:val="none" w:sz="0" w:space="0" w:color="auto"/>
      </w:divBdr>
    </w:div>
    <w:div w:id="1811438984">
      <w:bodyDiv w:val="1"/>
      <w:marLeft w:val="0"/>
      <w:marRight w:val="0"/>
      <w:marTop w:val="0"/>
      <w:marBottom w:val="0"/>
      <w:divBdr>
        <w:top w:val="none" w:sz="0" w:space="0" w:color="auto"/>
        <w:left w:val="none" w:sz="0" w:space="0" w:color="auto"/>
        <w:bottom w:val="none" w:sz="0" w:space="0" w:color="auto"/>
        <w:right w:val="none" w:sz="0" w:space="0" w:color="auto"/>
      </w:divBdr>
    </w:div>
    <w:div w:id="1819688566">
      <w:bodyDiv w:val="1"/>
      <w:marLeft w:val="0"/>
      <w:marRight w:val="0"/>
      <w:marTop w:val="0"/>
      <w:marBottom w:val="0"/>
      <w:divBdr>
        <w:top w:val="none" w:sz="0" w:space="0" w:color="auto"/>
        <w:left w:val="none" w:sz="0" w:space="0" w:color="auto"/>
        <w:bottom w:val="none" w:sz="0" w:space="0" w:color="auto"/>
        <w:right w:val="none" w:sz="0" w:space="0" w:color="auto"/>
      </w:divBdr>
    </w:div>
    <w:div w:id="1824463482">
      <w:bodyDiv w:val="1"/>
      <w:marLeft w:val="0"/>
      <w:marRight w:val="0"/>
      <w:marTop w:val="0"/>
      <w:marBottom w:val="0"/>
      <w:divBdr>
        <w:top w:val="none" w:sz="0" w:space="0" w:color="auto"/>
        <w:left w:val="none" w:sz="0" w:space="0" w:color="auto"/>
        <w:bottom w:val="none" w:sz="0" w:space="0" w:color="auto"/>
        <w:right w:val="none" w:sz="0" w:space="0" w:color="auto"/>
      </w:divBdr>
    </w:div>
    <w:div w:id="1825272213">
      <w:bodyDiv w:val="1"/>
      <w:marLeft w:val="0"/>
      <w:marRight w:val="0"/>
      <w:marTop w:val="0"/>
      <w:marBottom w:val="0"/>
      <w:divBdr>
        <w:top w:val="none" w:sz="0" w:space="0" w:color="auto"/>
        <w:left w:val="none" w:sz="0" w:space="0" w:color="auto"/>
        <w:bottom w:val="none" w:sz="0" w:space="0" w:color="auto"/>
        <w:right w:val="none" w:sz="0" w:space="0" w:color="auto"/>
      </w:divBdr>
    </w:div>
    <w:div w:id="1834835982">
      <w:bodyDiv w:val="1"/>
      <w:marLeft w:val="0"/>
      <w:marRight w:val="0"/>
      <w:marTop w:val="0"/>
      <w:marBottom w:val="0"/>
      <w:divBdr>
        <w:top w:val="none" w:sz="0" w:space="0" w:color="auto"/>
        <w:left w:val="none" w:sz="0" w:space="0" w:color="auto"/>
        <w:bottom w:val="none" w:sz="0" w:space="0" w:color="auto"/>
        <w:right w:val="none" w:sz="0" w:space="0" w:color="auto"/>
      </w:divBdr>
    </w:div>
    <w:div w:id="1837916264">
      <w:bodyDiv w:val="1"/>
      <w:marLeft w:val="0"/>
      <w:marRight w:val="0"/>
      <w:marTop w:val="0"/>
      <w:marBottom w:val="0"/>
      <w:divBdr>
        <w:top w:val="none" w:sz="0" w:space="0" w:color="auto"/>
        <w:left w:val="none" w:sz="0" w:space="0" w:color="auto"/>
        <w:bottom w:val="none" w:sz="0" w:space="0" w:color="auto"/>
        <w:right w:val="none" w:sz="0" w:space="0" w:color="auto"/>
      </w:divBdr>
    </w:div>
    <w:div w:id="1838887305">
      <w:bodyDiv w:val="1"/>
      <w:marLeft w:val="0"/>
      <w:marRight w:val="0"/>
      <w:marTop w:val="0"/>
      <w:marBottom w:val="0"/>
      <w:divBdr>
        <w:top w:val="none" w:sz="0" w:space="0" w:color="auto"/>
        <w:left w:val="none" w:sz="0" w:space="0" w:color="auto"/>
        <w:bottom w:val="none" w:sz="0" w:space="0" w:color="auto"/>
        <w:right w:val="none" w:sz="0" w:space="0" w:color="auto"/>
      </w:divBdr>
    </w:div>
    <w:div w:id="1842697259">
      <w:bodyDiv w:val="1"/>
      <w:marLeft w:val="0"/>
      <w:marRight w:val="0"/>
      <w:marTop w:val="0"/>
      <w:marBottom w:val="0"/>
      <w:divBdr>
        <w:top w:val="none" w:sz="0" w:space="0" w:color="auto"/>
        <w:left w:val="none" w:sz="0" w:space="0" w:color="auto"/>
        <w:bottom w:val="none" w:sz="0" w:space="0" w:color="auto"/>
        <w:right w:val="none" w:sz="0" w:space="0" w:color="auto"/>
      </w:divBdr>
    </w:div>
    <w:div w:id="1843616207">
      <w:bodyDiv w:val="1"/>
      <w:marLeft w:val="0"/>
      <w:marRight w:val="0"/>
      <w:marTop w:val="0"/>
      <w:marBottom w:val="0"/>
      <w:divBdr>
        <w:top w:val="none" w:sz="0" w:space="0" w:color="auto"/>
        <w:left w:val="none" w:sz="0" w:space="0" w:color="auto"/>
        <w:bottom w:val="none" w:sz="0" w:space="0" w:color="auto"/>
        <w:right w:val="none" w:sz="0" w:space="0" w:color="auto"/>
      </w:divBdr>
    </w:div>
    <w:div w:id="1848250961">
      <w:bodyDiv w:val="1"/>
      <w:marLeft w:val="0"/>
      <w:marRight w:val="0"/>
      <w:marTop w:val="0"/>
      <w:marBottom w:val="0"/>
      <w:divBdr>
        <w:top w:val="none" w:sz="0" w:space="0" w:color="auto"/>
        <w:left w:val="none" w:sz="0" w:space="0" w:color="auto"/>
        <w:bottom w:val="none" w:sz="0" w:space="0" w:color="auto"/>
        <w:right w:val="none" w:sz="0" w:space="0" w:color="auto"/>
      </w:divBdr>
    </w:div>
    <w:div w:id="1853447469">
      <w:bodyDiv w:val="1"/>
      <w:marLeft w:val="0"/>
      <w:marRight w:val="0"/>
      <w:marTop w:val="0"/>
      <w:marBottom w:val="0"/>
      <w:divBdr>
        <w:top w:val="none" w:sz="0" w:space="0" w:color="auto"/>
        <w:left w:val="none" w:sz="0" w:space="0" w:color="auto"/>
        <w:bottom w:val="none" w:sz="0" w:space="0" w:color="auto"/>
        <w:right w:val="none" w:sz="0" w:space="0" w:color="auto"/>
      </w:divBdr>
    </w:div>
    <w:div w:id="1856187799">
      <w:bodyDiv w:val="1"/>
      <w:marLeft w:val="0"/>
      <w:marRight w:val="0"/>
      <w:marTop w:val="0"/>
      <w:marBottom w:val="0"/>
      <w:divBdr>
        <w:top w:val="none" w:sz="0" w:space="0" w:color="auto"/>
        <w:left w:val="none" w:sz="0" w:space="0" w:color="auto"/>
        <w:bottom w:val="none" w:sz="0" w:space="0" w:color="auto"/>
        <w:right w:val="none" w:sz="0" w:space="0" w:color="auto"/>
      </w:divBdr>
    </w:div>
    <w:div w:id="1862813871">
      <w:bodyDiv w:val="1"/>
      <w:marLeft w:val="0"/>
      <w:marRight w:val="0"/>
      <w:marTop w:val="0"/>
      <w:marBottom w:val="0"/>
      <w:divBdr>
        <w:top w:val="none" w:sz="0" w:space="0" w:color="auto"/>
        <w:left w:val="none" w:sz="0" w:space="0" w:color="auto"/>
        <w:bottom w:val="none" w:sz="0" w:space="0" w:color="auto"/>
        <w:right w:val="none" w:sz="0" w:space="0" w:color="auto"/>
      </w:divBdr>
    </w:div>
    <w:div w:id="1865241481">
      <w:bodyDiv w:val="1"/>
      <w:marLeft w:val="0"/>
      <w:marRight w:val="0"/>
      <w:marTop w:val="0"/>
      <w:marBottom w:val="0"/>
      <w:divBdr>
        <w:top w:val="none" w:sz="0" w:space="0" w:color="auto"/>
        <w:left w:val="none" w:sz="0" w:space="0" w:color="auto"/>
        <w:bottom w:val="none" w:sz="0" w:space="0" w:color="auto"/>
        <w:right w:val="none" w:sz="0" w:space="0" w:color="auto"/>
      </w:divBdr>
    </w:div>
    <w:div w:id="1868132301">
      <w:bodyDiv w:val="1"/>
      <w:marLeft w:val="0"/>
      <w:marRight w:val="0"/>
      <w:marTop w:val="0"/>
      <w:marBottom w:val="0"/>
      <w:divBdr>
        <w:top w:val="none" w:sz="0" w:space="0" w:color="auto"/>
        <w:left w:val="none" w:sz="0" w:space="0" w:color="auto"/>
        <w:bottom w:val="none" w:sz="0" w:space="0" w:color="auto"/>
        <w:right w:val="none" w:sz="0" w:space="0" w:color="auto"/>
      </w:divBdr>
    </w:div>
    <w:div w:id="1869172985">
      <w:bodyDiv w:val="1"/>
      <w:marLeft w:val="0"/>
      <w:marRight w:val="0"/>
      <w:marTop w:val="0"/>
      <w:marBottom w:val="0"/>
      <w:divBdr>
        <w:top w:val="none" w:sz="0" w:space="0" w:color="auto"/>
        <w:left w:val="none" w:sz="0" w:space="0" w:color="auto"/>
        <w:bottom w:val="none" w:sz="0" w:space="0" w:color="auto"/>
        <w:right w:val="none" w:sz="0" w:space="0" w:color="auto"/>
      </w:divBdr>
    </w:div>
    <w:div w:id="1870794477">
      <w:bodyDiv w:val="1"/>
      <w:marLeft w:val="0"/>
      <w:marRight w:val="0"/>
      <w:marTop w:val="0"/>
      <w:marBottom w:val="0"/>
      <w:divBdr>
        <w:top w:val="none" w:sz="0" w:space="0" w:color="auto"/>
        <w:left w:val="none" w:sz="0" w:space="0" w:color="auto"/>
        <w:bottom w:val="none" w:sz="0" w:space="0" w:color="auto"/>
        <w:right w:val="none" w:sz="0" w:space="0" w:color="auto"/>
      </w:divBdr>
    </w:div>
    <w:div w:id="1871146934">
      <w:bodyDiv w:val="1"/>
      <w:marLeft w:val="0"/>
      <w:marRight w:val="0"/>
      <w:marTop w:val="0"/>
      <w:marBottom w:val="0"/>
      <w:divBdr>
        <w:top w:val="none" w:sz="0" w:space="0" w:color="auto"/>
        <w:left w:val="none" w:sz="0" w:space="0" w:color="auto"/>
        <w:bottom w:val="none" w:sz="0" w:space="0" w:color="auto"/>
        <w:right w:val="none" w:sz="0" w:space="0" w:color="auto"/>
      </w:divBdr>
    </w:div>
    <w:div w:id="1873178623">
      <w:bodyDiv w:val="1"/>
      <w:marLeft w:val="0"/>
      <w:marRight w:val="0"/>
      <w:marTop w:val="0"/>
      <w:marBottom w:val="0"/>
      <w:divBdr>
        <w:top w:val="none" w:sz="0" w:space="0" w:color="auto"/>
        <w:left w:val="none" w:sz="0" w:space="0" w:color="auto"/>
        <w:bottom w:val="none" w:sz="0" w:space="0" w:color="auto"/>
        <w:right w:val="none" w:sz="0" w:space="0" w:color="auto"/>
      </w:divBdr>
    </w:div>
    <w:div w:id="1881820827">
      <w:bodyDiv w:val="1"/>
      <w:marLeft w:val="0"/>
      <w:marRight w:val="0"/>
      <w:marTop w:val="0"/>
      <w:marBottom w:val="0"/>
      <w:divBdr>
        <w:top w:val="none" w:sz="0" w:space="0" w:color="auto"/>
        <w:left w:val="none" w:sz="0" w:space="0" w:color="auto"/>
        <w:bottom w:val="none" w:sz="0" w:space="0" w:color="auto"/>
        <w:right w:val="none" w:sz="0" w:space="0" w:color="auto"/>
      </w:divBdr>
    </w:div>
    <w:div w:id="1882938628">
      <w:bodyDiv w:val="1"/>
      <w:marLeft w:val="0"/>
      <w:marRight w:val="0"/>
      <w:marTop w:val="0"/>
      <w:marBottom w:val="0"/>
      <w:divBdr>
        <w:top w:val="none" w:sz="0" w:space="0" w:color="auto"/>
        <w:left w:val="none" w:sz="0" w:space="0" w:color="auto"/>
        <w:bottom w:val="none" w:sz="0" w:space="0" w:color="auto"/>
        <w:right w:val="none" w:sz="0" w:space="0" w:color="auto"/>
      </w:divBdr>
    </w:div>
    <w:div w:id="1883710906">
      <w:bodyDiv w:val="1"/>
      <w:marLeft w:val="0"/>
      <w:marRight w:val="0"/>
      <w:marTop w:val="0"/>
      <w:marBottom w:val="0"/>
      <w:divBdr>
        <w:top w:val="none" w:sz="0" w:space="0" w:color="auto"/>
        <w:left w:val="none" w:sz="0" w:space="0" w:color="auto"/>
        <w:bottom w:val="none" w:sz="0" w:space="0" w:color="auto"/>
        <w:right w:val="none" w:sz="0" w:space="0" w:color="auto"/>
      </w:divBdr>
    </w:div>
    <w:div w:id="1887981903">
      <w:bodyDiv w:val="1"/>
      <w:marLeft w:val="0"/>
      <w:marRight w:val="0"/>
      <w:marTop w:val="0"/>
      <w:marBottom w:val="0"/>
      <w:divBdr>
        <w:top w:val="none" w:sz="0" w:space="0" w:color="auto"/>
        <w:left w:val="none" w:sz="0" w:space="0" w:color="auto"/>
        <w:bottom w:val="none" w:sz="0" w:space="0" w:color="auto"/>
        <w:right w:val="none" w:sz="0" w:space="0" w:color="auto"/>
      </w:divBdr>
    </w:div>
    <w:div w:id="1889410823">
      <w:bodyDiv w:val="1"/>
      <w:marLeft w:val="0"/>
      <w:marRight w:val="0"/>
      <w:marTop w:val="0"/>
      <w:marBottom w:val="0"/>
      <w:divBdr>
        <w:top w:val="none" w:sz="0" w:space="0" w:color="auto"/>
        <w:left w:val="none" w:sz="0" w:space="0" w:color="auto"/>
        <w:bottom w:val="none" w:sz="0" w:space="0" w:color="auto"/>
        <w:right w:val="none" w:sz="0" w:space="0" w:color="auto"/>
      </w:divBdr>
    </w:div>
    <w:div w:id="1890025058">
      <w:bodyDiv w:val="1"/>
      <w:marLeft w:val="0"/>
      <w:marRight w:val="0"/>
      <w:marTop w:val="0"/>
      <w:marBottom w:val="0"/>
      <w:divBdr>
        <w:top w:val="none" w:sz="0" w:space="0" w:color="auto"/>
        <w:left w:val="none" w:sz="0" w:space="0" w:color="auto"/>
        <w:bottom w:val="none" w:sz="0" w:space="0" w:color="auto"/>
        <w:right w:val="none" w:sz="0" w:space="0" w:color="auto"/>
      </w:divBdr>
    </w:div>
    <w:div w:id="1890677833">
      <w:bodyDiv w:val="1"/>
      <w:marLeft w:val="0"/>
      <w:marRight w:val="0"/>
      <w:marTop w:val="0"/>
      <w:marBottom w:val="0"/>
      <w:divBdr>
        <w:top w:val="none" w:sz="0" w:space="0" w:color="auto"/>
        <w:left w:val="none" w:sz="0" w:space="0" w:color="auto"/>
        <w:bottom w:val="none" w:sz="0" w:space="0" w:color="auto"/>
        <w:right w:val="none" w:sz="0" w:space="0" w:color="auto"/>
      </w:divBdr>
    </w:div>
    <w:div w:id="1896433471">
      <w:bodyDiv w:val="1"/>
      <w:marLeft w:val="0"/>
      <w:marRight w:val="0"/>
      <w:marTop w:val="0"/>
      <w:marBottom w:val="0"/>
      <w:divBdr>
        <w:top w:val="none" w:sz="0" w:space="0" w:color="auto"/>
        <w:left w:val="none" w:sz="0" w:space="0" w:color="auto"/>
        <w:bottom w:val="none" w:sz="0" w:space="0" w:color="auto"/>
        <w:right w:val="none" w:sz="0" w:space="0" w:color="auto"/>
      </w:divBdr>
    </w:div>
    <w:div w:id="1903590060">
      <w:bodyDiv w:val="1"/>
      <w:marLeft w:val="0"/>
      <w:marRight w:val="0"/>
      <w:marTop w:val="0"/>
      <w:marBottom w:val="0"/>
      <w:divBdr>
        <w:top w:val="none" w:sz="0" w:space="0" w:color="auto"/>
        <w:left w:val="none" w:sz="0" w:space="0" w:color="auto"/>
        <w:bottom w:val="none" w:sz="0" w:space="0" w:color="auto"/>
        <w:right w:val="none" w:sz="0" w:space="0" w:color="auto"/>
      </w:divBdr>
    </w:div>
    <w:div w:id="1909458885">
      <w:bodyDiv w:val="1"/>
      <w:marLeft w:val="0"/>
      <w:marRight w:val="0"/>
      <w:marTop w:val="0"/>
      <w:marBottom w:val="0"/>
      <w:divBdr>
        <w:top w:val="none" w:sz="0" w:space="0" w:color="auto"/>
        <w:left w:val="none" w:sz="0" w:space="0" w:color="auto"/>
        <w:bottom w:val="none" w:sz="0" w:space="0" w:color="auto"/>
        <w:right w:val="none" w:sz="0" w:space="0" w:color="auto"/>
      </w:divBdr>
    </w:div>
    <w:div w:id="1911381853">
      <w:bodyDiv w:val="1"/>
      <w:marLeft w:val="0"/>
      <w:marRight w:val="0"/>
      <w:marTop w:val="0"/>
      <w:marBottom w:val="0"/>
      <w:divBdr>
        <w:top w:val="none" w:sz="0" w:space="0" w:color="auto"/>
        <w:left w:val="none" w:sz="0" w:space="0" w:color="auto"/>
        <w:bottom w:val="none" w:sz="0" w:space="0" w:color="auto"/>
        <w:right w:val="none" w:sz="0" w:space="0" w:color="auto"/>
      </w:divBdr>
    </w:div>
    <w:div w:id="1911771260">
      <w:bodyDiv w:val="1"/>
      <w:marLeft w:val="0"/>
      <w:marRight w:val="0"/>
      <w:marTop w:val="0"/>
      <w:marBottom w:val="0"/>
      <w:divBdr>
        <w:top w:val="none" w:sz="0" w:space="0" w:color="auto"/>
        <w:left w:val="none" w:sz="0" w:space="0" w:color="auto"/>
        <w:bottom w:val="none" w:sz="0" w:space="0" w:color="auto"/>
        <w:right w:val="none" w:sz="0" w:space="0" w:color="auto"/>
      </w:divBdr>
    </w:div>
    <w:div w:id="1914193324">
      <w:bodyDiv w:val="1"/>
      <w:marLeft w:val="0"/>
      <w:marRight w:val="0"/>
      <w:marTop w:val="0"/>
      <w:marBottom w:val="0"/>
      <w:divBdr>
        <w:top w:val="none" w:sz="0" w:space="0" w:color="auto"/>
        <w:left w:val="none" w:sz="0" w:space="0" w:color="auto"/>
        <w:bottom w:val="none" w:sz="0" w:space="0" w:color="auto"/>
        <w:right w:val="none" w:sz="0" w:space="0" w:color="auto"/>
      </w:divBdr>
    </w:div>
    <w:div w:id="1920362011">
      <w:bodyDiv w:val="1"/>
      <w:marLeft w:val="0"/>
      <w:marRight w:val="0"/>
      <w:marTop w:val="0"/>
      <w:marBottom w:val="0"/>
      <w:divBdr>
        <w:top w:val="none" w:sz="0" w:space="0" w:color="auto"/>
        <w:left w:val="none" w:sz="0" w:space="0" w:color="auto"/>
        <w:bottom w:val="none" w:sz="0" w:space="0" w:color="auto"/>
        <w:right w:val="none" w:sz="0" w:space="0" w:color="auto"/>
      </w:divBdr>
    </w:div>
    <w:div w:id="1921869491">
      <w:bodyDiv w:val="1"/>
      <w:marLeft w:val="0"/>
      <w:marRight w:val="0"/>
      <w:marTop w:val="0"/>
      <w:marBottom w:val="0"/>
      <w:divBdr>
        <w:top w:val="none" w:sz="0" w:space="0" w:color="auto"/>
        <w:left w:val="none" w:sz="0" w:space="0" w:color="auto"/>
        <w:bottom w:val="none" w:sz="0" w:space="0" w:color="auto"/>
        <w:right w:val="none" w:sz="0" w:space="0" w:color="auto"/>
      </w:divBdr>
    </w:div>
    <w:div w:id="1925409937">
      <w:bodyDiv w:val="1"/>
      <w:marLeft w:val="0"/>
      <w:marRight w:val="0"/>
      <w:marTop w:val="0"/>
      <w:marBottom w:val="0"/>
      <w:divBdr>
        <w:top w:val="none" w:sz="0" w:space="0" w:color="auto"/>
        <w:left w:val="none" w:sz="0" w:space="0" w:color="auto"/>
        <w:bottom w:val="none" w:sz="0" w:space="0" w:color="auto"/>
        <w:right w:val="none" w:sz="0" w:space="0" w:color="auto"/>
      </w:divBdr>
    </w:div>
    <w:div w:id="1935478966">
      <w:bodyDiv w:val="1"/>
      <w:marLeft w:val="0"/>
      <w:marRight w:val="0"/>
      <w:marTop w:val="0"/>
      <w:marBottom w:val="0"/>
      <w:divBdr>
        <w:top w:val="none" w:sz="0" w:space="0" w:color="auto"/>
        <w:left w:val="none" w:sz="0" w:space="0" w:color="auto"/>
        <w:bottom w:val="none" w:sz="0" w:space="0" w:color="auto"/>
        <w:right w:val="none" w:sz="0" w:space="0" w:color="auto"/>
      </w:divBdr>
    </w:div>
    <w:div w:id="1935699328">
      <w:bodyDiv w:val="1"/>
      <w:marLeft w:val="0"/>
      <w:marRight w:val="0"/>
      <w:marTop w:val="0"/>
      <w:marBottom w:val="0"/>
      <w:divBdr>
        <w:top w:val="none" w:sz="0" w:space="0" w:color="auto"/>
        <w:left w:val="none" w:sz="0" w:space="0" w:color="auto"/>
        <w:bottom w:val="none" w:sz="0" w:space="0" w:color="auto"/>
        <w:right w:val="none" w:sz="0" w:space="0" w:color="auto"/>
      </w:divBdr>
    </w:div>
    <w:div w:id="1939869638">
      <w:bodyDiv w:val="1"/>
      <w:marLeft w:val="0"/>
      <w:marRight w:val="0"/>
      <w:marTop w:val="0"/>
      <w:marBottom w:val="0"/>
      <w:divBdr>
        <w:top w:val="none" w:sz="0" w:space="0" w:color="auto"/>
        <w:left w:val="none" w:sz="0" w:space="0" w:color="auto"/>
        <w:bottom w:val="none" w:sz="0" w:space="0" w:color="auto"/>
        <w:right w:val="none" w:sz="0" w:space="0" w:color="auto"/>
      </w:divBdr>
    </w:div>
    <w:div w:id="1947347072">
      <w:bodyDiv w:val="1"/>
      <w:marLeft w:val="0"/>
      <w:marRight w:val="0"/>
      <w:marTop w:val="0"/>
      <w:marBottom w:val="0"/>
      <w:divBdr>
        <w:top w:val="none" w:sz="0" w:space="0" w:color="auto"/>
        <w:left w:val="none" w:sz="0" w:space="0" w:color="auto"/>
        <w:bottom w:val="none" w:sz="0" w:space="0" w:color="auto"/>
        <w:right w:val="none" w:sz="0" w:space="0" w:color="auto"/>
      </w:divBdr>
    </w:div>
    <w:div w:id="1947737473">
      <w:bodyDiv w:val="1"/>
      <w:marLeft w:val="0"/>
      <w:marRight w:val="0"/>
      <w:marTop w:val="0"/>
      <w:marBottom w:val="0"/>
      <w:divBdr>
        <w:top w:val="none" w:sz="0" w:space="0" w:color="auto"/>
        <w:left w:val="none" w:sz="0" w:space="0" w:color="auto"/>
        <w:bottom w:val="none" w:sz="0" w:space="0" w:color="auto"/>
        <w:right w:val="none" w:sz="0" w:space="0" w:color="auto"/>
      </w:divBdr>
    </w:div>
    <w:div w:id="1951010677">
      <w:bodyDiv w:val="1"/>
      <w:marLeft w:val="0"/>
      <w:marRight w:val="0"/>
      <w:marTop w:val="0"/>
      <w:marBottom w:val="0"/>
      <w:divBdr>
        <w:top w:val="none" w:sz="0" w:space="0" w:color="auto"/>
        <w:left w:val="none" w:sz="0" w:space="0" w:color="auto"/>
        <w:bottom w:val="none" w:sz="0" w:space="0" w:color="auto"/>
        <w:right w:val="none" w:sz="0" w:space="0" w:color="auto"/>
      </w:divBdr>
    </w:div>
    <w:div w:id="1957174358">
      <w:bodyDiv w:val="1"/>
      <w:marLeft w:val="0"/>
      <w:marRight w:val="0"/>
      <w:marTop w:val="0"/>
      <w:marBottom w:val="0"/>
      <w:divBdr>
        <w:top w:val="none" w:sz="0" w:space="0" w:color="auto"/>
        <w:left w:val="none" w:sz="0" w:space="0" w:color="auto"/>
        <w:bottom w:val="none" w:sz="0" w:space="0" w:color="auto"/>
        <w:right w:val="none" w:sz="0" w:space="0" w:color="auto"/>
      </w:divBdr>
    </w:div>
    <w:div w:id="1965428286">
      <w:bodyDiv w:val="1"/>
      <w:marLeft w:val="0"/>
      <w:marRight w:val="0"/>
      <w:marTop w:val="0"/>
      <w:marBottom w:val="0"/>
      <w:divBdr>
        <w:top w:val="none" w:sz="0" w:space="0" w:color="auto"/>
        <w:left w:val="none" w:sz="0" w:space="0" w:color="auto"/>
        <w:bottom w:val="none" w:sz="0" w:space="0" w:color="auto"/>
        <w:right w:val="none" w:sz="0" w:space="0" w:color="auto"/>
      </w:divBdr>
    </w:div>
    <w:div w:id="1968273748">
      <w:bodyDiv w:val="1"/>
      <w:marLeft w:val="0"/>
      <w:marRight w:val="0"/>
      <w:marTop w:val="0"/>
      <w:marBottom w:val="0"/>
      <w:divBdr>
        <w:top w:val="none" w:sz="0" w:space="0" w:color="auto"/>
        <w:left w:val="none" w:sz="0" w:space="0" w:color="auto"/>
        <w:bottom w:val="none" w:sz="0" w:space="0" w:color="auto"/>
        <w:right w:val="none" w:sz="0" w:space="0" w:color="auto"/>
      </w:divBdr>
    </w:div>
    <w:div w:id="1969508281">
      <w:bodyDiv w:val="1"/>
      <w:marLeft w:val="0"/>
      <w:marRight w:val="0"/>
      <w:marTop w:val="0"/>
      <w:marBottom w:val="0"/>
      <w:divBdr>
        <w:top w:val="none" w:sz="0" w:space="0" w:color="auto"/>
        <w:left w:val="none" w:sz="0" w:space="0" w:color="auto"/>
        <w:bottom w:val="none" w:sz="0" w:space="0" w:color="auto"/>
        <w:right w:val="none" w:sz="0" w:space="0" w:color="auto"/>
      </w:divBdr>
    </w:div>
    <w:div w:id="1974141835">
      <w:bodyDiv w:val="1"/>
      <w:marLeft w:val="0"/>
      <w:marRight w:val="0"/>
      <w:marTop w:val="0"/>
      <w:marBottom w:val="0"/>
      <w:divBdr>
        <w:top w:val="none" w:sz="0" w:space="0" w:color="auto"/>
        <w:left w:val="none" w:sz="0" w:space="0" w:color="auto"/>
        <w:bottom w:val="none" w:sz="0" w:space="0" w:color="auto"/>
        <w:right w:val="none" w:sz="0" w:space="0" w:color="auto"/>
      </w:divBdr>
    </w:div>
    <w:div w:id="1977296176">
      <w:bodyDiv w:val="1"/>
      <w:marLeft w:val="0"/>
      <w:marRight w:val="0"/>
      <w:marTop w:val="0"/>
      <w:marBottom w:val="0"/>
      <w:divBdr>
        <w:top w:val="none" w:sz="0" w:space="0" w:color="auto"/>
        <w:left w:val="none" w:sz="0" w:space="0" w:color="auto"/>
        <w:bottom w:val="none" w:sz="0" w:space="0" w:color="auto"/>
        <w:right w:val="none" w:sz="0" w:space="0" w:color="auto"/>
      </w:divBdr>
    </w:div>
    <w:div w:id="1979216301">
      <w:bodyDiv w:val="1"/>
      <w:marLeft w:val="0"/>
      <w:marRight w:val="0"/>
      <w:marTop w:val="0"/>
      <w:marBottom w:val="0"/>
      <w:divBdr>
        <w:top w:val="none" w:sz="0" w:space="0" w:color="auto"/>
        <w:left w:val="none" w:sz="0" w:space="0" w:color="auto"/>
        <w:bottom w:val="none" w:sz="0" w:space="0" w:color="auto"/>
        <w:right w:val="none" w:sz="0" w:space="0" w:color="auto"/>
      </w:divBdr>
    </w:div>
    <w:div w:id="1981034843">
      <w:bodyDiv w:val="1"/>
      <w:marLeft w:val="0"/>
      <w:marRight w:val="0"/>
      <w:marTop w:val="0"/>
      <w:marBottom w:val="0"/>
      <w:divBdr>
        <w:top w:val="none" w:sz="0" w:space="0" w:color="auto"/>
        <w:left w:val="none" w:sz="0" w:space="0" w:color="auto"/>
        <w:bottom w:val="none" w:sz="0" w:space="0" w:color="auto"/>
        <w:right w:val="none" w:sz="0" w:space="0" w:color="auto"/>
      </w:divBdr>
    </w:div>
    <w:div w:id="1984461608">
      <w:bodyDiv w:val="1"/>
      <w:marLeft w:val="0"/>
      <w:marRight w:val="0"/>
      <w:marTop w:val="0"/>
      <w:marBottom w:val="0"/>
      <w:divBdr>
        <w:top w:val="none" w:sz="0" w:space="0" w:color="auto"/>
        <w:left w:val="none" w:sz="0" w:space="0" w:color="auto"/>
        <w:bottom w:val="none" w:sz="0" w:space="0" w:color="auto"/>
        <w:right w:val="none" w:sz="0" w:space="0" w:color="auto"/>
      </w:divBdr>
    </w:div>
    <w:div w:id="1994792755">
      <w:bodyDiv w:val="1"/>
      <w:marLeft w:val="0"/>
      <w:marRight w:val="0"/>
      <w:marTop w:val="0"/>
      <w:marBottom w:val="0"/>
      <w:divBdr>
        <w:top w:val="none" w:sz="0" w:space="0" w:color="auto"/>
        <w:left w:val="none" w:sz="0" w:space="0" w:color="auto"/>
        <w:bottom w:val="none" w:sz="0" w:space="0" w:color="auto"/>
        <w:right w:val="none" w:sz="0" w:space="0" w:color="auto"/>
      </w:divBdr>
    </w:div>
    <w:div w:id="1999262572">
      <w:bodyDiv w:val="1"/>
      <w:marLeft w:val="0"/>
      <w:marRight w:val="0"/>
      <w:marTop w:val="0"/>
      <w:marBottom w:val="0"/>
      <w:divBdr>
        <w:top w:val="none" w:sz="0" w:space="0" w:color="auto"/>
        <w:left w:val="none" w:sz="0" w:space="0" w:color="auto"/>
        <w:bottom w:val="none" w:sz="0" w:space="0" w:color="auto"/>
        <w:right w:val="none" w:sz="0" w:space="0" w:color="auto"/>
      </w:divBdr>
    </w:div>
    <w:div w:id="2010792256">
      <w:bodyDiv w:val="1"/>
      <w:marLeft w:val="0"/>
      <w:marRight w:val="0"/>
      <w:marTop w:val="0"/>
      <w:marBottom w:val="0"/>
      <w:divBdr>
        <w:top w:val="none" w:sz="0" w:space="0" w:color="auto"/>
        <w:left w:val="none" w:sz="0" w:space="0" w:color="auto"/>
        <w:bottom w:val="none" w:sz="0" w:space="0" w:color="auto"/>
        <w:right w:val="none" w:sz="0" w:space="0" w:color="auto"/>
      </w:divBdr>
      <w:divsChild>
        <w:div w:id="1052583355">
          <w:marLeft w:val="547"/>
          <w:marRight w:val="0"/>
          <w:marTop w:val="0"/>
          <w:marBottom w:val="0"/>
          <w:divBdr>
            <w:top w:val="none" w:sz="0" w:space="0" w:color="auto"/>
            <w:left w:val="none" w:sz="0" w:space="0" w:color="auto"/>
            <w:bottom w:val="none" w:sz="0" w:space="0" w:color="auto"/>
            <w:right w:val="none" w:sz="0" w:space="0" w:color="auto"/>
          </w:divBdr>
        </w:div>
      </w:divsChild>
    </w:div>
    <w:div w:id="2017682899">
      <w:bodyDiv w:val="1"/>
      <w:marLeft w:val="0"/>
      <w:marRight w:val="0"/>
      <w:marTop w:val="0"/>
      <w:marBottom w:val="0"/>
      <w:divBdr>
        <w:top w:val="none" w:sz="0" w:space="0" w:color="auto"/>
        <w:left w:val="none" w:sz="0" w:space="0" w:color="auto"/>
        <w:bottom w:val="none" w:sz="0" w:space="0" w:color="auto"/>
        <w:right w:val="none" w:sz="0" w:space="0" w:color="auto"/>
      </w:divBdr>
    </w:div>
    <w:div w:id="2018575441">
      <w:bodyDiv w:val="1"/>
      <w:marLeft w:val="0"/>
      <w:marRight w:val="0"/>
      <w:marTop w:val="0"/>
      <w:marBottom w:val="0"/>
      <w:divBdr>
        <w:top w:val="none" w:sz="0" w:space="0" w:color="auto"/>
        <w:left w:val="none" w:sz="0" w:space="0" w:color="auto"/>
        <w:bottom w:val="none" w:sz="0" w:space="0" w:color="auto"/>
        <w:right w:val="none" w:sz="0" w:space="0" w:color="auto"/>
      </w:divBdr>
    </w:div>
    <w:div w:id="2018924315">
      <w:bodyDiv w:val="1"/>
      <w:marLeft w:val="0"/>
      <w:marRight w:val="0"/>
      <w:marTop w:val="0"/>
      <w:marBottom w:val="0"/>
      <w:divBdr>
        <w:top w:val="none" w:sz="0" w:space="0" w:color="auto"/>
        <w:left w:val="none" w:sz="0" w:space="0" w:color="auto"/>
        <w:bottom w:val="none" w:sz="0" w:space="0" w:color="auto"/>
        <w:right w:val="none" w:sz="0" w:space="0" w:color="auto"/>
      </w:divBdr>
    </w:div>
    <w:div w:id="2029215721">
      <w:bodyDiv w:val="1"/>
      <w:marLeft w:val="0"/>
      <w:marRight w:val="0"/>
      <w:marTop w:val="0"/>
      <w:marBottom w:val="0"/>
      <w:divBdr>
        <w:top w:val="none" w:sz="0" w:space="0" w:color="auto"/>
        <w:left w:val="none" w:sz="0" w:space="0" w:color="auto"/>
        <w:bottom w:val="none" w:sz="0" w:space="0" w:color="auto"/>
        <w:right w:val="none" w:sz="0" w:space="0" w:color="auto"/>
      </w:divBdr>
      <w:divsChild>
        <w:div w:id="408507101">
          <w:marLeft w:val="0"/>
          <w:marRight w:val="0"/>
          <w:marTop w:val="0"/>
          <w:marBottom w:val="0"/>
          <w:divBdr>
            <w:top w:val="none" w:sz="0" w:space="0" w:color="auto"/>
            <w:left w:val="none" w:sz="0" w:space="0" w:color="auto"/>
            <w:bottom w:val="none" w:sz="0" w:space="0" w:color="auto"/>
            <w:right w:val="none" w:sz="0" w:space="0" w:color="auto"/>
          </w:divBdr>
        </w:div>
        <w:div w:id="799105658">
          <w:marLeft w:val="0"/>
          <w:marRight w:val="0"/>
          <w:marTop w:val="0"/>
          <w:marBottom w:val="0"/>
          <w:divBdr>
            <w:top w:val="none" w:sz="0" w:space="0" w:color="auto"/>
            <w:left w:val="none" w:sz="0" w:space="0" w:color="auto"/>
            <w:bottom w:val="none" w:sz="0" w:space="0" w:color="auto"/>
            <w:right w:val="none" w:sz="0" w:space="0" w:color="auto"/>
          </w:divBdr>
        </w:div>
        <w:div w:id="809858157">
          <w:marLeft w:val="0"/>
          <w:marRight w:val="0"/>
          <w:marTop w:val="0"/>
          <w:marBottom w:val="0"/>
          <w:divBdr>
            <w:top w:val="none" w:sz="0" w:space="0" w:color="auto"/>
            <w:left w:val="none" w:sz="0" w:space="0" w:color="auto"/>
            <w:bottom w:val="none" w:sz="0" w:space="0" w:color="auto"/>
            <w:right w:val="none" w:sz="0" w:space="0" w:color="auto"/>
          </w:divBdr>
        </w:div>
        <w:div w:id="1018774731">
          <w:marLeft w:val="0"/>
          <w:marRight w:val="0"/>
          <w:marTop w:val="0"/>
          <w:marBottom w:val="0"/>
          <w:divBdr>
            <w:top w:val="none" w:sz="0" w:space="0" w:color="auto"/>
            <w:left w:val="none" w:sz="0" w:space="0" w:color="auto"/>
            <w:bottom w:val="none" w:sz="0" w:space="0" w:color="auto"/>
            <w:right w:val="none" w:sz="0" w:space="0" w:color="auto"/>
          </w:divBdr>
        </w:div>
        <w:div w:id="1961910827">
          <w:marLeft w:val="0"/>
          <w:marRight w:val="0"/>
          <w:marTop w:val="0"/>
          <w:marBottom w:val="0"/>
          <w:divBdr>
            <w:top w:val="none" w:sz="0" w:space="0" w:color="auto"/>
            <w:left w:val="none" w:sz="0" w:space="0" w:color="auto"/>
            <w:bottom w:val="none" w:sz="0" w:space="0" w:color="auto"/>
            <w:right w:val="none" w:sz="0" w:space="0" w:color="auto"/>
          </w:divBdr>
        </w:div>
        <w:div w:id="1965193886">
          <w:marLeft w:val="0"/>
          <w:marRight w:val="0"/>
          <w:marTop w:val="0"/>
          <w:marBottom w:val="0"/>
          <w:divBdr>
            <w:top w:val="none" w:sz="0" w:space="0" w:color="auto"/>
            <w:left w:val="none" w:sz="0" w:space="0" w:color="auto"/>
            <w:bottom w:val="none" w:sz="0" w:space="0" w:color="auto"/>
            <w:right w:val="none" w:sz="0" w:space="0" w:color="auto"/>
          </w:divBdr>
        </w:div>
        <w:div w:id="2019383021">
          <w:marLeft w:val="0"/>
          <w:marRight w:val="0"/>
          <w:marTop w:val="0"/>
          <w:marBottom w:val="0"/>
          <w:divBdr>
            <w:top w:val="none" w:sz="0" w:space="0" w:color="auto"/>
            <w:left w:val="none" w:sz="0" w:space="0" w:color="auto"/>
            <w:bottom w:val="none" w:sz="0" w:space="0" w:color="auto"/>
            <w:right w:val="none" w:sz="0" w:space="0" w:color="auto"/>
          </w:divBdr>
        </w:div>
      </w:divsChild>
    </w:div>
    <w:div w:id="2031029005">
      <w:bodyDiv w:val="1"/>
      <w:marLeft w:val="0"/>
      <w:marRight w:val="0"/>
      <w:marTop w:val="0"/>
      <w:marBottom w:val="0"/>
      <w:divBdr>
        <w:top w:val="none" w:sz="0" w:space="0" w:color="auto"/>
        <w:left w:val="none" w:sz="0" w:space="0" w:color="auto"/>
        <w:bottom w:val="none" w:sz="0" w:space="0" w:color="auto"/>
        <w:right w:val="none" w:sz="0" w:space="0" w:color="auto"/>
      </w:divBdr>
    </w:div>
    <w:div w:id="2031098538">
      <w:bodyDiv w:val="1"/>
      <w:marLeft w:val="0"/>
      <w:marRight w:val="0"/>
      <w:marTop w:val="0"/>
      <w:marBottom w:val="0"/>
      <w:divBdr>
        <w:top w:val="none" w:sz="0" w:space="0" w:color="auto"/>
        <w:left w:val="none" w:sz="0" w:space="0" w:color="auto"/>
        <w:bottom w:val="none" w:sz="0" w:space="0" w:color="auto"/>
        <w:right w:val="none" w:sz="0" w:space="0" w:color="auto"/>
      </w:divBdr>
    </w:div>
    <w:div w:id="2033724330">
      <w:bodyDiv w:val="1"/>
      <w:marLeft w:val="0"/>
      <w:marRight w:val="0"/>
      <w:marTop w:val="0"/>
      <w:marBottom w:val="0"/>
      <w:divBdr>
        <w:top w:val="none" w:sz="0" w:space="0" w:color="auto"/>
        <w:left w:val="none" w:sz="0" w:space="0" w:color="auto"/>
        <w:bottom w:val="none" w:sz="0" w:space="0" w:color="auto"/>
        <w:right w:val="none" w:sz="0" w:space="0" w:color="auto"/>
      </w:divBdr>
    </w:div>
    <w:div w:id="2034302977">
      <w:bodyDiv w:val="1"/>
      <w:marLeft w:val="0"/>
      <w:marRight w:val="0"/>
      <w:marTop w:val="0"/>
      <w:marBottom w:val="0"/>
      <w:divBdr>
        <w:top w:val="none" w:sz="0" w:space="0" w:color="auto"/>
        <w:left w:val="none" w:sz="0" w:space="0" w:color="auto"/>
        <w:bottom w:val="none" w:sz="0" w:space="0" w:color="auto"/>
        <w:right w:val="none" w:sz="0" w:space="0" w:color="auto"/>
      </w:divBdr>
    </w:div>
    <w:div w:id="2044090640">
      <w:bodyDiv w:val="1"/>
      <w:marLeft w:val="0"/>
      <w:marRight w:val="0"/>
      <w:marTop w:val="0"/>
      <w:marBottom w:val="0"/>
      <w:divBdr>
        <w:top w:val="none" w:sz="0" w:space="0" w:color="auto"/>
        <w:left w:val="none" w:sz="0" w:space="0" w:color="auto"/>
        <w:bottom w:val="none" w:sz="0" w:space="0" w:color="auto"/>
        <w:right w:val="none" w:sz="0" w:space="0" w:color="auto"/>
      </w:divBdr>
    </w:div>
    <w:div w:id="2046131241">
      <w:bodyDiv w:val="1"/>
      <w:marLeft w:val="0"/>
      <w:marRight w:val="0"/>
      <w:marTop w:val="0"/>
      <w:marBottom w:val="0"/>
      <w:divBdr>
        <w:top w:val="none" w:sz="0" w:space="0" w:color="auto"/>
        <w:left w:val="none" w:sz="0" w:space="0" w:color="auto"/>
        <w:bottom w:val="none" w:sz="0" w:space="0" w:color="auto"/>
        <w:right w:val="none" w:sz="0" w:space="0" w:color="auto"/>
      </w:divBdr>
    </w:div>
    <w:div w:id="2054499326">
      <w:bodyDiv w:val="1"/>
      <w:marLeft w:val="0"/>
      <w:marRight w:val="0"/>
      <w:marTop w:val="0"/>
      <w:marBottom w:val="0"/>
      <w:divBdr>
        <w:top w:val="none" w:sz="0" w:space="0" w:color="auto"/>
        <w:left w:val="none" w:sz="0" w:space="0" w:color="auto"/>
        <w:bottom w:val="none" w:sz="0" w:space="0" w:color="auto"/>
        <w:right w:val="none" w:sz="0" w:space="0" w:color="auto"/>
      </w:divBdr>
    </w:div>
    <w:div w:id="2057390899">
      <w:bodyDiv w:val="1"/>
      <w:marLeft w:val="0"/>
      <w:marRight w:val="0"/>
      <w:marTop w:val="0"/>
      <w:marBottom w:val="0"/>
      <w:divBdr>
        <w:top w:val="none" w:sz="0" w:space="0" w:color="auto"/>
        <w:left w:val="none" w:sz="0" w:space="0" w:color="auto"/>
        <w:bottom w:val="none" w:sz="0" w:space="0" w:color="auto"/>
        <w:right w:val="none" w:sz="0" w:space="0" w:color="auto"/>
      </w:divBdr>
    </w:div>
    <w:div w:id="2061394443">
      <w:bodyDiv w:val="1"/>
      <w:marLeft w:val="0"/>
      <w:marRight w:val="0"/>
      <w:marTop w:val="0"/>
      <w:marBottom w:val="0"/>
      <w:divBdr>
        <w:top w:val="none" w:sz="0" w:space="0" w:color="auto"/>
        <w:left w:val="none" w:sz="0" w:space="0" w:color="auto"/>
        <w:bottom w:val="none" w:sz="0" w:space="0" w:color="auto"/>
        <w:right w:val="none" w:sz="0" w:space="0" w:color="auto"/>
      </w:divBdr>
    </w:div>
    <w:div w:id="2086143089">
      <w:bodyDiv w:val="1"/>
      <w:marLeft w:val="0"/>
      <w:marRight w:val="0"/>
      <w:marTop w:val="0"/>
      <w:marBottom w:val="0"/>
      <w:divBdr>
        <w:top w:val="none" w:sz="0" w:space="0" w:color="auto"/>
        <w:left w:val="none" w:sz="0" w:space="0" w:color="auto"/>
        <w:bottom w:val="none" w:sz="0" w:space="0" w:color="auto"/>
        <w:right w:val="none" w:sz="0" w:space="0" w:color="auto"/>
      </w:divBdr>
    </w:div>
    <w:div w:id="2088990121">
      <w:bodyDiv w:val="1"/>
      <w:marLeft w:val="0"/>
      <w:marRight w:val="0"/>
      <w:marTop w:val="0"/>
      <w:marBottom w:val="0"/>
      <w:divBdr>
        <w:top w:val="none" w:sz="0" w:space="0" w:color="auto"/>
        <w:left w:val="none" w:sz="0" w:space="0" w:color="auto"/>
        <w:bottom w:val="none" w:sz="0" w:space="0" w:color="auto"/>
        <w:right w:val="none" w:sz="0" w:space="0" w:color="auto"/>
      </w:divBdr>
    </w:div>
    <w:div w:id="2094475697">
      <w:bodyDiv w:val="1"/>
      <w:marLeft w:val="0"/>
      <w:marRight w:val="0"/>
      <w:marTop w:val="0"/>
      <w:marBottom w:val="0"/>
      <w:divBdr>
        <w:top w:val="none" w:sz="0" w:space="0" w:color="auto"/>
        <w:left w:val="none" w:sz="0" w:space="0" w:color="auto"/>
        <w:bottom w:val="none" w:sz="0" w:space="0" w:color="auto"/>
        <w:right w:val="none" w:sz="0" w:space="0" w:color="auto"/>
      </w:divBdr>
    </w:div>
    <w:div w:id="2095932037">
      <w:bodyDiv w:val="1"/>
      <w:marLeft w:val="0"/>
      <w:marRight w:val="0"/>
      <w:marTop w:val="0"/>
      <w:marBottom w:val="0"/>
      <w:divBdr>
        <w:top w:val="none" w:sz="0" w:space="0" w:color="auto"/>
        <w:left w:val="none" w:sz="0" w:space="0" w:color="auto"/>
        <w:bottom w:val="none" w:sz="0" w:space="0" w:color="auto"/>
        <w:right w:val="none" w:sz="0" w:space="0" w:color="auto"/>
      </w:divBdr>
    </w:div>
    <w:div w:id="2101946174">
      <w:bodyDiv w:val="1"/>
      <w:marLeft w:val="0"/>
      <w:marRight w:val="0"/>
      <w:marTop w:val="0"/>
      <w:marBottom w:val="0"/>
      <w:divBdr>
        <w:top w:val="none" w:sz="0" w:space="0" w:color="auto"/>
        <w:left w:val="none" w:sz="0" w:space="0" w:color="auto"/>
        <w:bottom w:val="none" w:sz="0" w:space="0" w:color="auto"/>
        <w:right w:val="none" w:sz="0" w:space="0" w:color="auto"/>
      </w:divBdr>
    </w:div>
    <w:div w:id="2102483589">
      <w:bodyDiv w:val="1"/>
      <w:marLeft w:val="0"/>
      <w:marRight w:val="0"/>
      <w:marTop w:val="0"/>
      <w:marBottom w:val="0"/>
      <w:divBdr>
        <w:top w:val="none" w:sz="0" w:space="0" w:color="auto"/>
        <w:left w:val="none" w:sz="0" w:space="0" w:color="auto"/>
        <w:bottom w:val="none" w:sz="0" w:space="0" w:color="auto"/>
        <w:right w:val="none" w:sz="0" w:space="0" w:color="auto"/>
      </w:divBdr>
    </w:div>
    <w:div w:id="2103522668">
      <w:bodyDiv w:val="1"/>
      <w:marLeft w:val="0"/>
      <w:marRight w:val="0"/>
      <w:marTop w:val="0"/>
      <w:marBottom w:val="0"/>
      <w:divBdr>
        <w:top w:val="none" w:sz="0" w:space="0" w:color="auto"/>
        <w:left w:val="none" w:sz="0" w:space="0" w:color="auto"/>
        <w:bottom w:val="none" w:sz="0" w:space="0" w:color="auto"/>
        <w:right w:val="none" w:sz="0" w:space="0" w:color="auto"/>
      </w:divBdr>
      <w:divsChild>
        <w:div w:id="1200980">
          <w:marLeft w:val="0"/>
          <w:marRight w:val="0"/>
          <w:marTop w:val="0"/>
          <w:marBottom w:val="0"/>
          <w:divBdr>
            <w:top w:val="none" w:sz="0" w:space="0" w:color="auto"/>
            <w:left w:val="none" w:sz="0" w:space="0" w:color="auto"/>
            <w:bottom w:val="none" w:sz="0" w:space="0" w:color="auto"/>
            <w:right w:val="none" w:sz="0" w:space="0" w:color="auto"/>
          </w:divBdr>
        </w:div>
        <w:div w:id="18243898">
          <w:marLeft w:val="0"/>
          <w:marRight w:val="0"/>
          <w:marTop w:val="0"/>
          <w:marBottom w:val="0"/>
          <w:divBdr>
            <w:top w:val="none" w:sz="0" w:space="0" w:color="auto"/>
            <w:left w:val="none" w:sz="0" w:space="0" w:color="auto"/>
            <w:bottom w:val="none" w:sz="0" w:space="0" w:color="auto"/>
            <w:right w:val="none" w:sz="0" w:space="0" w:color="auto"/>
          </w:divBdr>
        </w:div>
        <w:div w:id="82847872">
          <w:marLeft w:val="0"/>
          <w:marRight w:val="0"/>
          <w:marTop w:val="0"/>
          <w:marBottom w:val="0"/>
          <w:divBdr>
            <w:top w:val="none" w:sz="0" w:space="0" w:color="auto"/>
            <w:left w:val="none" w:sz="0" w:space="0" w:color="auto"/>
            <w:bottom w:val="none" w:sz="0" w:space="0" w:color="auto"/>
            <w:right w:val="none" w:sz="0" w:space="0" w:color="auto"/>
          </w:divBdr>
        </w:div>
        <w:div w:id="88671132">
          <w:marLeft w:val="0"/>
          <w:marRight w:val="0"/>
          <w:marTop w:val="0"/>
          <w:marBottom w:val="0"/>
          <w:divBdr>
            <w:top w:val="none" w:sz="0" w:space="0" w:color="auto"/>
            <w:left w:val="none" w:sz="0" w:space="0" w:color="auto"/>
            <w:bottom w:val="none" w:sz="0" w:space="0" w:color="auto"/>
            <w:right w:val="none" w:sz="0" w:space="0" w:color="auto"/>
          </w:divBdr>
        </w:div>
        <w:div w:id="152141452">
          <w:marLeft w:val="0"/>
          <w:marRight w:val="0"/>
          <w:marTop w:val="0"/>
          <w:marBottom w:val="0"/>
          <w:divBdr>
            <w:top w:val="none" w:sz="0" w:space="0" w:color="auto"/>
            <w:left w:val="none" w:sz="0" w:space="0" w:color="auto"/>
            <w:bottom w:val="none" w:sz="0" w:space="0" w:color="auto"/>
            <w:right w:val="none" w:sz="0" w:space="0" w:color="auto"/>
          </w:divBdr>
        </w:div>
        <w:div w:id="169374629">
          <w:marLeft w:val="0"/>
          <w:marRight w:val="0"/>
          <w:marTop w:val="0"/>
          <w:marBottom w:val="0"/>
          <w:divBdr>
            <w:top w:val="none" w:sz="0" w:space="0" w:color="auto"/>
            <w:left w:val="none" w:sz="0" w:space="0" w:color="auto"/>
            <w:bottom w:val="none" w:sz="0" w:space="0" w:color="auto"/>
            <w:right w:val="none" w:sz="0" w:space="0" w:color="auto"/>
          </w:divBdr>
        </w:div>
        <w:div w:id="169494999">
          <w:marLeft w:val="0"/>
          <w:marRight w:val="0"/>
          <w:marTop w:val="0"/>
          <w:marBottom w:val="0"/>
          <w:divBdr>
            <w:top w:val="none" w:sz="0" w:space="0" w:color="auto"/>
            <w:left w:val="none" w:sz="0" w:space="0" w:color="auto"/>
            <w:bottom w:val="none" w:sz="0" w:space="0" w:color="auto"/>
            <w:right w:val="none" w:sz="0" w:space="0" w:color="auto"/>
          </w:divBdr>
        </w:div>
        <w:div w:id="191192971">
          <w:marLeft w:val="0"/>
          <w:marRight w:val="0"/>
          <w:marTop w:val="0"/>
          <w:marBottom w:val="0"/>
          <w:divBdr>
            <w:top w:val="none" w:sz="0" w:space="0" w:color="auto"/>
            <w:left w:val="none" w:sz="0" w:space="0" w:color="auto"/>
            <w:bottom w:val="none" w:sz="0" w:space="0" w:color="auto"/>
            <w:right w:val="none" w:sz="0" w:space="0" w:color="auto"/>
          </w:divBdr>
        </w:div>
        <w:div w:id="305822317">
          <w:marLeft w:val="0"/>
          <w:marRight w:val="0"/>
          <w:marTop w:val="0"/>
          <w:marBottom w:val="0"/>
          <w:divBdr>
            <w:top w:val="none" w:sz="0" w:space="0" w:color="auto"/>
            <w:left w:val="none" w:sz="0" w:space="0" w:color="auto"/>
            <w:bottom w:val="none" w:sz="0" w:space="0" w:color="auto"/>
            <w:right w:val="none" w:sz="0" w:space="0" w:color="auto"/>
          </w:divBdr>
        </w:div>
        <w:div w:id="321155928">
          <w:marLeft w:val="0"/>
          <w:marRight w:val="0"/>
          <w:marTop w:val="0"/>
          <w:marBottom w:val="0"/>
          <w:divBdr>
            <w:top w:val="none" w:sz="0" w:space="0" w:color="auto"/>
            <w:left w:val="none" w:sz="0" w:space="0" w:color="auto"/>
            <w:bottom w:val="none" w:sz="0" w:space="0" w:color="auto"/>
            <w:right w:val="none" w:sz="0" w:space="0" w:color="auto"/>
          </w:divBdr>
        </w:div>
        <w:div w:id="357001752">
          <w:marLeft w:val="0"/>
          <w:marRight w:val="0"/>
          <w:marTop w:val="0"/>
          <w:marBottom w:val="0"/>
          <w:divBdr>
            <w:top w:val="none" w:sz="0" w:space="0" w:color="auto"/>
            <w:left w:val="none" w:sz="0" w:space="0" w:color="auto"/>
            <w:bottom w:val="none" w:sz="0" w:space="0" w:color="auto"/>
            <w:right w:val="none" w:sz="0" w:space="0" w:color="auto"/>
          </w:divBdr>
        </w:div>
        <w:div w:id="370302250">
          <w:marLeft w:val="0"/>
          <w:marRight w:val="0"/>
          <w:marTop w:val="0"/>
          <w:marBottom w:val="0"/>
          <w:divBdr>
            <w:top w:val="none" w:sz="0" w:space="0" w:color="auto"/>
            <w:left w:val="none" w:sz="0" w:space="0" w:color="auto"/>
            <w:bottom w:val="none" w:sz="0" w:space="0" w:color="auto"/>
            <w:right w:val="none" w:sz="0" w:space="0" w:color="auto"/>
          </w:divBdr>
        </w:div>
        <w:div w:id="385572960">
          <w:marLeft w:val="0"/>
          <w:marRight w:val="0"/>
          <w:marTop w:val="0"/>
          <w:marBottom w:val="0"/>
          <w:divBdr>
            <w:top w:val="none" w:sz="0" w:space="0" w:color="auto"/>
            <w:left w:val="none" w:sz="0" w:space="0" w:color="auto"/>
            <w:bottom w:val="none" w:sz="0" w:space="0" w:color="auto"/>
            <w:right w:val="none" w:sz="0" w:space="0" w:color="auto"/>
          </w:divBdr>
        </w:div>
        <w:div w:id="427821874">
          <w:marLeft w:val="0"/>
          <w:marRight w:val="0"/>
          <w:marTop w:val="0"/>
          <w:marBottom w:val="0"/>
          <w:divBdr>
            <w:top w:val="none" w:sz="0" w:space="0" w:color="auto"/>
            <w:left w:val="none" w:sz="0" w:space="0" w:color="auto"/>
            <w:bottom w:val="none" w:sz="0" w:space="0" w:color="auto"/>
            <w:right w:val="none" w:sz="0" w:space="0" w:color="auto"/>
          </w:divBdr>
        </w:div>
        <w:div w:id="517280907">
          <w:marLeft w:val="0"/>
          <w:marRight w:val="0"/>
          <w:marTop w:val="0"/>
          <w:marBottom w:val="0"/>
          <w:divBdr>
            <w:top w:val="none" w:sz="0" w:space="0" w:color="auto"/>
            <w:left w:val="none" w:sz="0" w:space="0" w:color="auto"/>
            <w:bottom w:val="none" w:sz="0" w:space="0" w:color="auto"/>
            <w:right w:val="none" w:sz="0" w:space="0" w:color="auto"/>
          </w:divBdr>
        </w:div>
        <w:div w:id="554589535">
          <w:marLeft w:val="0"/>
          <w:marRight w:val="0"/>
          <w:marTop w:val="0"/>
          <w:marBottom w:val="0"/>
          <w:divBdr>
            <w:top w:val="none" w:sz="0" w:space="0" w:color="auto"/>
            <w:left w:val="none" w:sz="0" w:space="0" w:color="auto"/>
            <w:bottom w:val="none" w:sz="0" w:space="0" w:color="auto"/>
            <w:right w:val="none" w:sz="0" w:space="0" w:color="auto"/>
          </w:divBdr>
        </w:div>
        <w:div w:id="590046030">
          <w:marLeft w:val="0"/>
          <w:marRight w:val="0"/>
          <w:marTop w:val="0"/>
          <w:marBottom w:val="0"/>
          <w:divBdr>
            <w:top w:val="none" w:sz="0" w:space="0" w:color="auto"/>
            <w:left w:val="none" w:sz="0" w:space="0" w:color="auto"/>
            <w:bottom w:val="none" w:sz="0" w:space="0" w:color="auto"/>
            <w:right w:val="none" w:sz="0" w:space="0" w:color="auto"/>
          </w:divBdr>
        </w:div>
        <w:div w:id="593977956">
          <w:marLeft w:val="0"/>
          <w:marRight w:val="0"/>
          <w:marTop w:val="0"/>
          <w:marBottom w:val="0"/>
          <w:divBdr>
            <w:top w:val="none" w:sz="0" w:space="0" w:color="auto"/>
            <w:left w:val="none" w:sz="0" w:space="0" w:color="auto"/>
            <w:bottom w:val="none" w:sz="0" w:space="0" w:color="auto"/>
            <w:right w:val="none" w:sz="0" w:space="0" w:color="auto"/>
          </w:divBdr>
        </w:div>
        <w:div w:id="618537879">
          <w:marLeft w:val="0"/>
          <w:marRight w:val="0"/>
          <w:marTop w:val="0"/>
          <w:marBottom w:val="0"/>
          <w:divBdr>
            <w:top w:val="none" w:sz="0" w:space="0" w:color="auto"/>
            <w:left w:val="none" w:sz="0" w:space="0" w:color="auto"/>
            <w:bottom w:val="none" w:sz="0" w:space="0" w:color="auto"/>
            <w:right w:val="none" w:sz="0" w:space="0" w:color="auto"/>
          </w:divBdr>
        </w:div>
        <w:div w:id="622927761">
          <w:marLeft w:val="0"/>
          <w:marRight w:val="0"/>
          <w:marTop w:val="0"/>
          <w:marBottom w:val="0"/>
          <w:divBdr>
            <w:top w:val="none" w:sz="0" w:space="0" w:color="auto"/>
            <w:left w:val="none" w:sz="0" w:space="0" w:color="auto"/>
            <w:bottom w:val="none" w:sz="0" w:space="0" w:color="auto"/>
            <w:right w:val="none" w:sz="0" w:space="0" w:color="auto"/>
          </w:divBdr>
        </w:div>
        <w:div w:id="657536413">
          <w:marLeft w:val="0"/>
          <w:marRight w:val="0"/>
          <w:marTop w:val="0"/>
          <w:marBottom w:val="0"/>
          <w:divBdr>
            <w:top w:val="none" w:sz="0" w:space="0" w:color="auto"/>
            <w:left w:val="none" w:sz="0" w:space="0" w:color="auto"/>
            <w:bottom w:val="none" w:sz="0" w:space="0" w:color="auto"/>
            <w:right w:val="none" w:sz="0" w:space="0" w:color="auto"/>
          </w:divBdr>
        </w:div>
        <w:div w:id="710112559">
          <w:marLeft w:val="0"/>
          <w:marRight w:val="0"/>
          <w:marTop w:val="0"/>
          <w:marBottom w:val="0"/>
          <w:divBdr>
            <w:top w:val="none" w:sz="0" w:space="0" w:color="auto"/>
            <w:left w:val="none" w:sz="0" w:space="0" w:color="auto"/>
            <w:bottom w:val="none" w:sz="0" w:space="0" w:color="auto"/>
            <w:right w:val="none" w:sz="0" w:space="0" w:color="auto"/>
          </w:divBdr>
        </w:div>
        <w:div w:id="722489282">
          <w:marLeft w:val="0"/>
          <w:marRight w:val="0"/>
          <w:marTop w:val="0"/>
          <w:marBottom w:val="0"/>
          <w:divBdr>
            <w:top w:val="none" w:sz="0" w:space="0" w:color="auto"/>
            <w:left w:val="none" w:sz="0" w:space="0" w:color="auto"/>
            <w:bottom w:val="none" w:sz="0" w:space="0" w:color="auto"/>
            <w:right w:val="none" w:sz="0" w:space="0" w:color="auto"/>
          </w:divBdr>
        </w:div>
        <w:div w:id="723140772">
          <w:marLeft w:val="0"/>
          <w:marRight w:val="0"/>
          <w:marTop w:val="0"/>
          <w:marBottom w:val="0"/>
          <w:divBdr>
            <w:top w:val="none" w:sz="0" w:space="0" w:color="auto"/>
            <w:left w:val="none" w:sz="0" w:space="0" w:color="auto"/>
            <w:bottom w:val="none" w:sz="0" w:space="0" w:color="auto"/>
            <w:right w:val="none" w:sz="0" w:space="0" w:color="auto"/>
          </w:divBdr>
        </w:div>
        <w:div w:id="736056769">
          <w:marLeft w:val="0"/>
          <w:marRight w:val="0"/>
          <w:marTop w:val="0"/>
          <w:marBottom w:val="0"/>
          <w:divBdr>
            <w:top w:val="none" w:sz="0" w:space="0" w:color="auto"/>
            <w:left w:val="none" w:sz="0" w:space="0" w:color="auto"/>
            <w:bottom w:val="none" w:sz="0" w:space="0" w:color="auto"/>
            <w:right w:val="none" w:sz="0" w:space="0" w:color="auto"/>
          </w:divBdr>
          <w:divsChild>
            <w:div w:id="1885019352">
              <w:marLeft w:val="0"/>
              <w:marRight w:val="0"/>
              <w:marTop w:val="0"/>
              <w:marBottom w:val="0"/>
              <w:divBdr>
                <w:top w:val="none" w:sz="0" w:space="0" w:color="auto"/>
                <w:left w:val="none" w:sz="0" w:space="0" w:color="auto"/>
                <w:bottom w:val="none" w:sz="0" w:space="0" w:color="auto"/>
                <w:right w:val="none" w:sz="0" w:space="0" w:color="auto"/>
              </w:divBdr>
              <w:divsChild>
                <w:div w:id="64305427">
                  <w:marLeft w:val="0"/>
                  <w:marRight w:val="0"/>
                  <w:marTop w:val="0"/>
                  <w:marBottom w:val="0"/>
                  <w:divBdr>
                    <w:top w:val="none" w:sz="0" w:space="0" w:color="auto"/>
                    <w:left w:val="none" w:sz="0" w:space="0" w:color="auto"/>
                    <w:bottom w:val="none" w:sz="0" w:space="0" w:color="auto"/>
                    <w:right w:val="none" w:sz="0" w:space="0" w:color="auto"/>
                  </w:divBdr>
                </w:div>
                <w:div w:id="171143697">
                  <w:marLeft w:val="0"/>
                  <w:marRight w:val="0"/>
                  <w:marTop w:val="0"/>
                  <w:marBottom w:val="0"/>
                  <w:divBdr>
                    <w:top w:val="none" w:sz="0" w:space="0" w:color="auto"/>
                    <w:left w:val="none" w:sz="0" w:space="0" w:color="auto"/>
                    <w:bottom w:val="none" w:sz="0" w:space="0" w:color="auto"/>
                    <w:right w:val="none" w:sz="0" w:space="0" w:color="auto"/>
                  </w:divBdr>
                </w:div>
                <w:div w:id="195897652">
                  <w:marLeft w:val="0"/>
                  <w:marRight w:val="0"/>
                  <w:marTop w:val="0"/>
                  <w:marBottom w:val="0"/>
                  <w:divBdr>
                    <w:top w:val="none" w:sz="0" w:space="0" w:color="auto"/>
                    <w:left w:val="none" w:sz="0" w:space="0" w:color="auto"/>
                    <w:bottom w:val="none" w:sz="0" w:space="0" w:color="auto"/>
                    <w:right w:val="none" w:sz="0" w:space="0" w:color="auto"/>
                  </w:divBdr>
                </w:div>
                <w:div w:id="205609322">
                  <w:marLeft w:val="0"/>
                  <w:marRight w:val="0"/>
                  <w:marTop w:val="0"/>
                  <w:marBottom w:val="0"/>
                  <w:divBdr>
                    <w:top w:val="none" w:sz="0" w:space="0" w:color="auto"/>
                    <w:left w:val="none" w:sz="0" w:space="0" w:color="auto"/>
                    <w:bottom w:val="none" w:sz="0" w:space="0" w:color="auto"/>
                    <w:right w:val="none" w:sz="0" w:space="0" w:color="auto"/>
                  </w:divBdr>
                </w:div>
                <w:div w:id="229001391">
                  <w:marLeft w:val="0"/>
                  <w:marRight w:val="0"/>
                  <w:marTop w:val="0"/>
                  <w:marBottom w:val="0"/>
                  <w:divBdr>
                    <w:top w:val="none" w:sz="0" w:space="0" w:color="auto"/>
                    <w:left w:val="none" w:sz="0" w:space="0" w:color="auto"/>
                    <w:bottom w:val="none" w:sz="0" w:space="0" w:color="auto"/>
                    <w:right w:val="none" w:sz="0" w:space="0" w:color="auto"/>
                  </w:divBdr>
                </w:div>
                <w:div w:id="257032822">
                  <w:marLeft w:val="0"/>
                  <w:marRight w:val="0"/>
                  <w:marTop w:val="0"/>
                  <w:marBottom w:val="0"/>
                  <w:divBdr>
                    <w:top w:val="none" w:sz="0" w:space="0" w:color="auto"/>
                    <w:left w:val="none" w:sz="0" w:space="0" w:color="auto"/>
                    <w:bottom w:val="none" w:sz="0" w:space="0" w:color="auto"/>
                    <w:right w:val="none" w:sz="0" w:space="0" w:color="auto"/>
                  </w:divBdr>
                </w:div>
                <w:div w:id="355693768">
                  <w:marLeft w:val="0"/>
                  <w:marRight w:val="0"/>
                  <w:marTop w:val="0"/>
                  <w:marBottom w:val="0"/>
                  <w:divBdr>
                    <w:top w:val="none" w:sz="0" w:space="0" w:color="auto"/>
                    <w:left w:val="none" w:sz="0" w:space="0" w:color="auto"/>
                    <w:bottom w:val="none" w:sz="0" w:space="0" w:color="auto"/>
                    <w:right w:val="none" w:sz="0" w:space="0" w:color="auto"/>
                  </w:divBdr>
                </w:div>
                <w:div w:id="428042970">
                  <w:marLeft w:val="0"/>
                  <w:marRight w:val="0"/>
                  <w:marTop w:val="0"/>
                  <w:marBottom w:val="0"/>
                  <w:divBdr>
                    <w:top w:val="none" w:sz="0" w:space="0" w:color="auto"/>
                    <w:left w:val="none" w:sz="0" w:space="0" w:color="auto"/>
                    <w:bottom w:val="none" w:sz="0" w:space="0" w:color="auto"/>
                    <w:right w:val="none" w:sz="0" w:space="0" w:color="auto"/>
                  </w:divBdr>
                </w:div>
                <w:div w:id="435365157">
                  <w:marLeft w:val="0"/>
                  <w:marRight w:val="0"/>
                  <w:marTop w:val="0"/>
                  <w:marBottom w:val="0"/>
                  <w:divBdr>
                    <w:top w:val="none" w:sz="0" w:space="0" w:color="auto"/>
                    <w:left w:val="none" w:sz="0" w:space="0" w:color="auto"/>
                    <w:bottom w:val="none" w:sz="0" w:space="0" w:color="auto"/>
                    <w:right w:val="none" w:sz="0" w:space="0" w:color="auto"/>
                  </w:divBdr>
                </w:div>
                <w:div w:id="446506879">
                  <w:marLeft w:val="0"/>
                  <w:marRight w:val="0"/>
                  <w:marTop w:val="0"/>
                  <w:marBottom w:val="0"/>
                  <w:divBdr>
                    <w:top w:val="none" w:sz="0" w:space="0" w:color="auto"/>
                    <w:left w:val="none" w:sz="0" w:space="0" w:color="auto"/>
                    <w:bottom w:val="none" w:sz="0" w:space="0" w:color="auto"/>
                    <w:right w:val="none" w:sz="0" w:space="0" w:color="auto"/>
                  </w:divBdr>
                </w:div>
                <w:div w:id="447284901">
                  <w:marLeft w:val="0"/>
                  <w:marRight w:val="0"/>
                  <w:marTop w:val="0"/>
                  <w:marBottom w:val="0"/>
                  <w:divBdr>
                    <w:top w:val="none" w:sz="0" w:space="0" w:color="auto"/>
                    <w:left w:val="none" w:sz="0" w:space="0" w:color="auto"/>
                    <w:bottom w:val="none" w:sz="0" w:space="0" w:color="auto"/>
                    <w:right w:val="none" w:sz="0" w:space="0" w:color="auto"/>
                  </w:divBdr>
                </w:div>
                <w:div w:id="504516277">
                  <w:marLeft w:val="0"/>
                  <w:marRight w:val="0"/>
                  <w:marTop w:val="0"/>
                  <w:marBottom w:val="0"/>
                  <w:divBdr>
                    <w:top w:val="none" w:sz="0" w:space="0" w:color="auto"/>
                    <w:left w:val="none" w:sz="0" w:space="0" w:color="auto"/>
                    <w:bottom w:val="none" w:sz="0" w:space="0" w:color="auto"/>
                    <w:right w:val="none" w:sz="0" w:space="0" w:color="auto"/>
                  </w:divBdr>
                </w:div>
                <w:div w:id="504981693">
                  <w:marLeft w:val="0"/>
                  <w:marRight w:val="0"/>
                  <w:marTop w:val="0"/>
                  <w:marBottom w:val="0"/>
                  <w:divBdr>
                    <w:top w:val="none" w:sz="0" w:space="0" w:color="auto"/>
                    <w:left w:val="none" w:sz="0" w:space="0" w:color="auto"/>
                    <w:bottom w:val="none" w:sz="0" w:space="0" w:color="auto"/>
                    <w:right w:val="none" w:sz="0" w:space="0" w:color="auto"/>
                  </w:divBdr>
                </w:div>
                <w:div w:id="516234754">
                  <w:marLeft w:val="0"/>
                  <w:marRight w:val="0"/>
                  <w:marTop w:val="0"/>
                  <w:marBottom w:val="0"/>
                  <w:divBdr>
                    <w:top w:val="none" w:sz="0" w:space="0" w:color="auto"/>
                    <w:left w:val="none" w:sz="0" w:space="0" w:color="auto"/>
                    <w:bottom w:val="none" w:sz="0" w:space="0" w:color="auto"/>
                    <w:right w:val="none" w:sz="0" w:space="0" w:color="auto"/>
                  </w:divBdr>
                </w:div>
                <w:div w:id="525562624">
                  <w:marLeft w:val="0"/>
                  <w:marRight w:val="0"/>
                  <w:marTop w:val="0"/>
                  <w:marBottom w:val="0"/>
                  <w:divBdr>
                    <w:top w:val="none" w:sz="0" w:space="0" w:color="auto"/>
                    <w:left w:val="none" w:sz="0" w:space="0" w:color="auto"/>
                    <w:bottom w:val="none" w:sz="0" w:space="0" w:color="auto"/>
                    <w:right w:val="none" w:sz="0" w:space="0" w:color="auto"/>
                  </w:divBdr>
                </w:div>
                <w:div w:id="543173387">
                  <w:marLeft w:val="0"/>
                  <w:marRight w:val="0"/>
                  <w:marTop w:val="0"/>
                  <w:marBottom w:val="0"/>
                  <w:divBdr>
                    <w:top w:val="none" w:sz="0" w:space="0" w:color="auto"/>
                    <w:left w:val="none" w:sz="0" w:space="0" w:color="auto"/>
                    <w:bottom w:val="none" w:sz="0" w:space="0" w:color="auto"/>
                    <w:right w:val="none" w:sz="0" w:space="0" w:color="auto"/>
                  </w:divBdr>
                </w:div>
                <w:div w:id="561016147">
                  <w:marLeft w:val="0"/>
                  <w:marRight w:val="0"/>
                  <w:marTop w:val="0"/>
                  <w:marBottom w:val="0"/>
                  <w:divBdr>
                    <w:top w:val="none" w:sz="0" w:space="0" w:color="auto"/>
                    <w:left w:val="none" w:sz="0" w:space="0" w:color="auto"/>
                    <w:bottom w:val="none" w:sz="0" w:space="0" w:color="auto"/>
                    <w:right w:val="none" w:sz="0" w:space="0" w:color="auto"/>
                  </w:divBdr>
                </w:div>
                <w:div w:id="642544381">
                  <w:marLeft w:val="0"/>
                  <w:marRight w:val="0"/>
                  <w:marTop w:val="0"/>
                  <w:marBottom w:val="0"/>
                  <w:divBdr>
                    <w:top w:val="none" w:sz="0" w:space="0" w:color="auto"/>
                    <w:left w:val="none" w:sz="0" w:space="0" w:color="auto"/>
                    <w:bottom w:val="none" w:sz="0" w:space="0" w:color="auto"/>
                    <w:right w:val="none" w:sz="0" w:space="0" w:color="auto"/>
                  </w:divBdr>
                </w:div>
                <w:div w:id="648167953">
                  <w:marLeft w:val="0"/>
                  <w:marRight w:val="0"/>
                  <w:marTop w:val="0"/>
                  <w:marBottom w:val="0"/>
                  <w:divBdr>
                    <w:top w:val="none" w:sz="0" w:space="0" w:color="auto"/>
                    <w:left w:val="none" w:sz="0" w:space="0" w:color="auto"/>
                    <w:bottom w:val="none" w:sz="0" w:space="0" w:color="auto"/>
                    <w:right w:val="none" w:sz="0" w:space="0" w:color="auto"/>
                  </w:divBdr>
                </w:div>
                <w:div w:id="687683029">
                  <w:marLeft w:val="0"/>
                  <w:marRight w:val="0"/>
                  <w:marTop w:val="0"/>
                  <w:marBottom w:val="0"/>
                  <w:divBdr>
                    <w:top w:val="none" w:sz="0" w:space="0" w:color="auto"/>
                    <w:left w:val="none" w:sz="0" w:space="0" w:color="auto"/>
                    <w:bottom w:val="none" w:sz="0" w:space="0" w:color="auto"/>
                    <w:right w:val="none" w:sz="0" w:space="0" w:color="auto"/>
                  </w:divBdr>
                </w:div>
                <w:div w:id="696656536">
                  <w:marLeft w:val="0"/>
                  <w:marRight w:val="0"/>
                  <w:marTop w:val="0"/>
                  <w:marBottom w:val="0"/>
                  <w:divBdr>
                    <w:top w:val="none" w:sz="0" w:space="0" w:color="auto"/>
                    <w:left w:val="none" w:sz="0" w:space="0" w:color="auto"/>
                    <w:bottom w:val="none" w:sz="0" w:space="0" w:color="auto"/>
                    <w:right w:val="none" w:sz="0" w:space="0" w:color="auto"/>
                  </w:divBdr>
                </w:div>
                <w:div w:id="729159512">
                  <w:marLeft w:val="0"/>
                  <w:marRight w:val="0"/>
                  <w:marTop w:val="0"/>
                  <w:marBottom w:val="0"/>
                  <w:divBdr>
                    <w:top w:val="none" w:sz="0" w:space="0" w:color="auto"/>
                    <w:left w:val="none" w:sz="0" w:space="0" w:color="auto"/>
                    <w:bottom w:val="none" w:sz="0" w:space="0" w:color="auto"/>
                    <w:right w:val="none" w:sz="0" w:space="0" w:color="auto"/>
                  </w:divBdr>
                </w:div>
                <w:div w:id="753816710">
                  <w:marLeft w:val="0"/>
                  <w:marRight w:val="0"/>
                  <w:marTop w:val="0"/>
                  <w:marBottom w:val="0"/>
                  <w:divBdr>
                    <w:top w:val="none" w:sz="0" w:space="0" w:color="auto"/>
                    <w:left w:val="none" w:sz="0" w:space="0" w:color="auto"/>
                    <w:bottom w:val="none" w:sz="0" w:space="0" w:color="auto"/>
                    <w:right w:val="none" w:sz="0" w:space="0" w:color="auto"/>
                  </w:divBdr>
                </w:div>
                <w:div w:id="813449163">
                  <w:marLeft w:val="0"/>
                  <w:marRight w:val="0"/>
                  <w:marTop w:val="0"/>
                  <w:marBottom w:val="0"/>
                  <w:divBdr>
                    <w:top w:val="none" w:sz="0" w:space="0" w:color="auto"/>
                    <w:left w:val="none" w:sz="0" w:space="0" w:color="auto"/>
                    <w:bottom w:val="none" w:sz="0" w:space="0" w:color="auto"/>
                    <w:right w:val="none" w:sz="0" w:space="0" w:color="auto"/>
                  </w:divBdr>
                </w:div>
                <w:div w:id="827281988">
                  <w:marLeft w:val="0"/>
                  <w:marRight w:val="0"/>
                  <w:marTop w:val="0"/>
                  <w:marBottom w:val="0"/>
                  <w:divBdr>
                    <w:top w:val="none" w:sz="0" w:space="0" w:color="auto"/>
                    <w:left w:val="none" w:sz="0" w:space="0" w:color="auto"/>
                    <w:bottom w:val="none" w:sz="0" w:space="0" w:color="auto"/>
                    <w:right w:val="none" w:sz="0" w:space="0" w:color="auto"/>
                  </w:divBdr>
                </w:div>
                <w:div w:id="902255236">
                  <w:marLeft w:val="0"/>
                  <w:marRight w:val="0"/>
                  <w:marTop w:val="0"/>
                  <w:marBottom w:val="0"/>
                  <w:divBdr>
                    <w:top w:val="none" w:sz="0" w:space="0" w:color="auto"/>
                    <w:left w:val="none" w:sz="0" w:space="0" w:color="auto"/>
                    <w:bottom w:val="none" w:sz="0" w:space="0" w:color="auto"/>
                    <w:right w:val="none" w:sz="0" w:space="0" w:color="auto"/>
                  </w:divBdr>
                </w:div>
                <w:div w:id="906572648">
                  <w:marLeft w:val="0"/>
                  <w:marRight w:val="0"/>
                  <w:marTop w:val="0"/>
                  <w:marBottom w:val="0"/>
                  <w:divBdr>
                    <w:top w:val="none" w:sz="0" w:space="0" w:color="auto"/>
                    <w:left w:val="none" w:sz="0" w:space="0" w:color="auto"/>
                    <w:bottom w:val="none" w:sz="0" w:space="0" w:color="auto"/>
                    <w:right w:val="none" w:sz="0" w:space="0" w:color="auto"/>
                  </w:divBdr>
                </w:div>
                <w:div w:id="906838363">
                  <w:marLeft w:val="0"/>
                  <w:marRight w:val="0"/>
                  <w:marTop w:val="0"/>
                  <w:marBottom w:val="0"/>
                  <w:divBdr>
                    <w:top w:val="none" w:sz="0" w:space="0" w:color="auto"/>
                    <w:left w:val="none" w:sz="0" w:space="0" w:color="auto"/>
                    <w:bottom w:val="none" w:sz="0" w:space="0" w:color="auto"/>
                    <w:right w:val="none" w:sz="0" w:space="0" w:color="auto"/>
                  </w:divBdr>
                </w:div>
                <w:div w:id="942608653">
                  <w:marLeft w:val="0"/>
                  <w:marRight w:val="0"/>
                  <w:marTop w:val="0"/>
                  <w:marBottom w:val="0"/>
                  <w:divBdr>
                    <w:top w:val="none" w:sz="0" w:space="0" w:color="auto"/>
                    <w:left w:val="none" w:sz="0" w:space="0" w:color="auto"/>
                    <w:bottom w:val="none" w:sz="0" w:space="0" w:color="auto"/>
                    <w:right w:val="none" w:sz="0" w:space="0" w:color="auto"/>
                  </w:divBdr>
                </w:div>
                <w:div w:id="953368123">
                  <w:marLeft w:val="0"/>
                  <w:marRight w:val="0"/>
                  <w:marTop w:val="0"/>
                  <w:marBottom w:val="0"/>
                  <w:divBdr>
                    <w:top w:val="none" w:sz="0" w:space="0" w:color="auto"/>
                    <w:left w:val="none" w:sz="0" w:space="0" w:color="auto"/>
                    <w:bottom w:val="none" w:sz="0" w:space="0" w:color="auto"/>
                    <w:right w:val="none" w:sz="0" w:space="0" w:color="auto"/>
                  </w:divBdr>
                </w:div>
                <w:div w:id="957180387">
                  <w:marLeft w:val="0"/>
                  <w:marRight w:val="0"/>
                  <w:marTop w:val="0"/>
                  <w:marBottom w:val="0"/>
                  <w:divBdr>
                    <w:top w:val="none" w:sz="0" w:space="0" w:color="auto"/>
                    <w:left w:val="none" w:sz="0" w:space="0" w:color="auto"/>
                    <w:bottom w:val="none" w:sz="0" w:space="0" w:color="auto"/>
                    <w:right w:val="none" w:sz="0" w:space="0" w:color="auto"/>
                  </w:divBdr>
                </w:div>
                <w:div w:id="994796484">
                  <w:marLeft w:val="0"/>
                  <w:marRight w:val="0"/>
                  <w:marTop w:val="0"/>
                  <w:marBottom w:val="0"/>
                  <w:divBdr>
                    <w:top w:val="none" w:sz="0" w:space="0" w:color="auto"/>
                    <w:left w:val="none" w:sz="0" w:space="0" w:color="auto"/>
                    <w:bottom w:val="none" w:sz="0" w:space="0" w:color="auto"/>
                    <w:right w:val="none" w:sz="0" w:space="0" w:color="auto"/>
                  </w:divBdr>
                </w:div>
                <w:div w:id="1005978486">
                  <w:marLeft w:val="0"/>
                  <w:marRight w:val="0"/>
                  <w:marTop w:val="0"/>
                  <w:marBottom w:val="0"/>
                  <w:divBdr>
                    <w:top w:val="none" w:sz="0" w:space="0" w:color="auto"/>
                    <w:left w:val="none" w:sz="0" w:space="0" w:color="auto"/>
                    <w:bottom w:val="none" w:sz="0" w:space="0" w:color="auto"/>
                    <w:right w:val="none" w:sz="0" w:space="0" w:color="auto"/>
                  </w:divBdr>
                </w:div>
                <w:div w:id="1020621807">
                  <w:marLeft w:val="0"/>
                  <w:marRight w:val="0"/>
                  <w:marTop w:val="0"/>
                  <w:marBottom w:val="0"/>
                  <w:divBdr>
                    <w:top w:val="none" w:sz="0" w:space="0" w:color="auto"/>
                    <w:left w:val="none" w:sz="0" w:space="0" w:color="auto"/>
                    <w:bottom w:val="none" w:sz="0" w:space="0" w:color="auto"/>
                    <w:right w:val="none" w:sz="0" w:space="0" w:color="auto"/>
                  </w:divBdr>
                </w:div>
                <w:div w:id="1046099363">
                  <w:marLeft w:val="0"/>
                  <w:marRight w:val="0"/>
                  <w:marTop w:val="0"/>
                  <w:marBottom w:val="0"/>
                  <w:divBdr>
                    <w:top w:val="none" w:sz="0" w:space="0" w:color="auto"/>
                    <w:left w:val="none" w:sz="0" w:space="0" w:color="auto"/>
                    <w:bottom w:val="none" w:sz="0" w:space="0" w:color="auto"/>
                    <w:right w:val="none" w:sz="0" w:space="0" w:color="auto"/>
                  </w:divBdr>
                </w:div>
                <w:div w:id="1054697063">
                  <w:marLeft w:val="0"/>
                  <w:marRight w:val="0"/>
                  <w:marTop w:val="0"/>
                  <w:marBottom w:val="0"/>
                  <w:divBdr>
                    <w:top w:val="none" w:sz="0" w:space="0" w:color="auto"/>
                    <w:left w:val="none" w:sz="0" w:space="0" w:color="auto"/>
                    <w:bottom w:val="none" w:sz="0" w:space="0" w:color="auto"/>
                    <w:right w:val="none" w:sz="0" w:space="0" w:color="auto"/>
                  </w:divBdr>
                </w:div>
                <w:div w:id="1082071211">
                  <w:marLeft w:val="0"/>
                  <w:marRight w:val="0"/>
                  <w:marTop w:val="0"/>
                  <w:marBottom w:val="0"/>
                  <w:divBdr>
                    <w:top w:val="none" w:sz="0" w:space="0" w:color="auto"/>
                    <w:left w:val="none" w:sz="0" w:space="0" w:color="auto"/>
                    <w:bottom w:val="none" w:sz="0" w:space="0" w:color="auto"/>
                    <w:right w:val="none" w:sz="0" w:space="0" w:color="auto"/>
                  </w:divBdr>
                </w:div>
                <w:div w:id="1104569977">
                  <w:marLeft w:val="0"/>
                  <w:marRight w:val="0"/>
                  <w:marTop w:val="0"/>
                  <w:marBottom w:val="0"/>
                  <w:divBdr>
                    <w:top w:val="none" w:sz="0" w:space="0" w:color="auto"/>
                    <w:left w:val="none" w:sz="0" w:space="0" w:color="auto"/>
                    <w:bottom w:val="none" w:sz="0" w:space="0" w:color="auto"/>
                    <w:right w:val="none" w:sz="0" w:space="0" w:color="auto"/>
                  </w:divBdr>
                </w:div>
                <w:div w:id="1114441146">
                  <w:marLeft w:val="0"/>
                  <w:marRight w:val="0"/>
                  <w:marTop w:val="0"/>
                  <w:marBottom w:val="0"/>
                  <w:divBdr>
                    <w:top w:val="none" w:sz="0" w:space="0" w:color="auto"/>
                    <w:left w:val="none" w:sz="0" w:space="0" w:color="auto"/>
                    <w:bottom w:val="none" w:sz="0" w:space="0" w:color="auto"/>
                    <w:right w:val="none" w:sz="0" w:space="0" w:color="auto"/>
                  </w:divBdr>
                </w:div>
                <w:div w:id="1120341955">
                  <w:marLeft w:val="0"/>
                  <w:marRight w:val="0"/>
                  <w:marTop w:val="0"/>
                  <w:marBottom w:val="0"/>
                  <w:divBdr>
                    <w:top w:val="none" w:sz="0" w:space="0" w:color="auto"/>
                    <w:left w:val="none" w:sz="0" w:space="0" w:color="auto"/>
                    <w:bottom w:val="none" w:sz="0" w:space="0" w:color="auto"/>
                    <w:right w:val="none" w:sz="0" w:space="0" w:color="auto"/>
                  </w:divBdr>
                </w:div>
                <w:div w:id="1156459497">
                  <w:marLeft w:val="0"/>
                  <w:marRight w:val="0"/>
                  <w:marTop w:val="0"/>
                  <w:marBottom w:val="0"/>
                  <w:divBdr>
                    <w:top w:val="none" w:sz="0" w:space="0" w:color="auto"/>
                    <w:left w:val="none" w:sz="0" w:space="0" w:color="auto"/>
                    <w:bottom w:val="none" w:sz="0" w:space="0" w:color="auto"/>
                    <w:right w:val="none" w:sz="0" w:space="0" w:color="auto"/>
                  </w:divBdr>
                </w:div>
                <w:div w:id="1185242949">
                  <w:marLeft w:val="0"/>
                  <w:marRight w:val="0"/>
                  <w:marTop w:val="0"/>
                  <w:marBottom w:val="0"/>
                  <w:divBdr>
                    <w:top w:val="none" w:sz="0" w:space="0" w:color="auto"/>
                    <w:left w:val="none" w:sz="0" w:space="0" w:color="auto"/>
                    <w:bottom w:val="none" w:sz="0" w:space="0" w:color="auto"/>
                    <w:right w:val="none" w:sz="0" w:space="0" w:color="auto"/>
                  </w:divBdr>
                </w:div>
                <w:div w:id="1204366257">
                  <w:marLeft w:val="0"/>
                  <w:marRight w:val="0"/>
                  <w:marTop w:val="0"/>
                  <w:marBottom w:val="0"/>
                  <w:divBdr>
                    <w:top w:val="none" w:sz="0" w:space="0" w:color="auto"/>
                    <w:left w:val="none" w:sz="0" w:space="0" w:color="auto"/>
                    <w:bottom w:val="none" w:sz="0" w:space="0" w:color="auto"/>
                    <w:right w:val="none" w:sz="0" w:space="0" w:color="auto"/>
                  </w:divBdr>
                </w:div>
                <w:div w:id="1248422840">
                  <w:marLeft w:val="0"/>
                  <w:marRight w:val="0"/>
                  <w:marTop w:val="0"/>
                  <w:marBottom w:val="0"/>
                  <w:divBdr>
                    <w:top w:val="none" w:sz="0" w:space="0" w:color="auto"/>
                    <w:left w:val="none" w:sz="0" w:space="0" w:color="auto"/>
                    <w:bottom w:val="none" w:sz="0" w:space="0" w:color="auto"/>
                    <w:right w:val="none" w:sz="0" w:space="0" w:color="auto"/>
                  </w:divBdr>
                </w:div>
                <w:div w:id="1301810274">
                  <w:marLeft w:val="0"/>
                  <w:marRight w:val="0"/>
                  <w:marTop w:val="0"/>
                  <w:marBottom w:val="0"/>
                  <w:divBdr>
                    <w:top w:val="none" w:sz="0" w:space="0" w:color="auto"/>
                    <w:left w:val="none" w:sz="0" w:space="0" w:color="auto"/>
                    <w:bottom w:val="none" w:sz="0" w:space="0" w:color="auto"/>
                    <w:right w:val="none" w:sz="0" w:space="0" w:color="auto"/>
                  </w:divBdr>
                </w:div>
                <w:div w:id="1324773212">
                  <w:marLeft w:val="0"/>
                  <w:marRight w:val="0"/>
                  <w:marTop w:val="0"/>
                  <w:marBottom w:val="0"/>
                  <w:divBdr>
                    <w:top w:val="none" w:sz="0" w:space="0" w:color="auto"/>
                    <w:left w:val="none" w:sz="0" w:space="0" w:color="auto"/>
                    <w:bottom w:val="none" w:sz="0" w:space="0" w:color="auto"/>
                    <w:right w:val="none" w:sz="0" w:space="0" w:color="auto"/>
                  </w:divBdr>
                </w:div>
                <w:div w:id="1368407484">
                  <w:marLeft w:val="0"/>
                  <w:marRight w:val="0"/>
                  <w:marTop w:val="0"/>
                  <w:marBottom w:val="0"/>
                  <w:divBdr>
                    <w:top w:val="none" w:sz="0" w:space="0" w:color="auto"/>
                    <w:left w:val="none" w:sz="0" w:space="0" w:color="auto"/>
                    <w:bottom w:val="none" w:sz="0" w:space="0" w:color="auto"/>
                    <w:right w:val="none" w:sz="0" w:space="0" w:color="auto"/>
                  </w:divBdr>
                </w:div>
                <w:div w:id="1417898110">
                  <w:marLeft w:val="0"/>
                  <w:marRight w:val="0"/>
                  <w:marTop w:val="0"/>
                  <w:marBottom w:val="0"/>
                  <w:divBdr>
                    <w:top w:val="none" w:sz="0" w:space="0" w:color="auto"/>
                    <w:left w:val="none" w:sz="0" w:space="0" w:color="auto"/>
                    <w:bottom w:val="none" w:sz="0" w:space="0" w:color="auto"/>
                    <w:right w:val="none" w:sz="0" w:space="0" w:color="auto"/>
                  </w:divBdr>
                </w:div>
                <w:div w:id="1480918353">
                  <w:marLeft w:val="0"/>
                  <w:marRight w:val="0"/>
                  <w:marTop w:val="0"/>
                  <w:marBottom w:val="0"/>
                  <w:divBdr>
                    <w:top w:val="none" w:sz="0" w:space="0" w:color="auto"/>
                    <w:left w:val="none" w:sz="0" w:space="0" w:color="auto"/>
                    <w:bottom w:val="none" w:sz="0" w:space="0" w:color="auto"/>
                    <w:right w:val="none" w:sz="0" w:space="0" w:color="auto"/>
                  </w:divBdr>
                </w:div>
                <w:div w:id="1494754250">
                  <w:marLeft w:val="0"/>
                  <w:marRight w:val="0"/>
                  <w:marTop w:val="0"/>
                  <w:marBottom w:val="0"/>
                  <w:divBdr>
                    <w:top w:val="none" w:sz="0" w:space="0" w:color="auto"/>
                    <w:left w:val="none" w:sz="0" w:space="0" w:color="auto"/>
                    <w:bottom w:val="none" w:sz="0" w:space="0" w:color="auto"/>
                    <w:right w:val="none" w:sz="0" w:space="0" w:color="auto"/>
                  </w:divBdr>
                </w:div>
                <w:div w:id="1496989036">
                  <w:marLeft w:val="0"/>
                  <w:marRight w:val="0"/>
                  <w:marTop w:val="0"/>
                  <w:marBottom w:val="0"/>
                  <w:divBdr>
                    <w:top w:val="none" w:sz="0" w:space="0" w:color="auto"/>
                    <w:left w:val="none" w:sz="0" w:space="0" w:color="auto"/>
                    <w:bottom w:val="none" w:sz="0" w:space="0" w:color="auto"/>
                    <w:right w:val="none" w:sz="0" w:space="0" w:color="auto"/>
                  </w:divBdr>
                </w:div>
                <w:div w:id="1504395478">
                  <w:marLeft w:val="0"/>
                  <w:marRight w:val="0"/>
                  <w:marTop w:val="0"/>
                  <w:marBottom w:val="0"/>
                  <w:divBdr>
                    <w:top w:val="none" w:sz="0" w:space="0" w:color="auto"/>
                    <w:left w:val="none" w:sz="0" w:space="0" w:color="auto"/>
                    <w:bottom w:val="none" w:sz="0" w:space="0" w:color="auto"/>
                    <w:right w:val="none" w:sz="0" w:space="0" w:color="auto"/>
                  </w:divBdr>
                </w:div>
                <w:div w:id="1540434426">
                  <w:marLeft w:val="0"/>
                  <w:marRight w:val="0"/>
                  <w:marTop w:val="0"/>
                  <w:marBottom w:val="0"/>
                  <w:divBdr>
                    <w:top w:val="none" w:sz="0" w:space="0" w:color="auto"/>
                    <w:left w:val="none" w:sz="0" w:space="0" w:color="auto"/>
                    <w:bottom w:val="none" w:sz="0" w:space="0" w:color="auto"/>
                    <w:right w:val="none" w:sz="0" w:space="0" w:color="auto"/>
                  </w:divBdr>
                </w:div>
                <w:div w:id="1552886222">
                  <w:marLeft w:val="0"/>
                  <w:marRight w:val="0"/>
                  <w:marTop w:val="0"/>
                  <w:marBottom w:val="0"/>
                  <w:divBdr>
                    <w:top w:val="none" w:sz="0" w:space="0" w:color="auto"/>
                    <w:left w:val="none" w:sz="0" w:space="0" w:color="auto"/>
                    <w:bottom w:val="none" w:sz="0" w:space="0" w:color="auto"/>
                    <w:right w:val="none" w:sz="0" w:space="0" w:color="auto"/>
                  </w:divBdr>
                </w:div>
                <w:div w:id="1555120116">
                  <w:marLeft w:val="0"/>
                  <w:marRight w:val="0"/>
                  <w:marTop w:val="0"/>
                  <w:marBottom w:val="0"/>
                  <w:divBdr>
                    <w:top w:val="none" w:sz="0" w:space="0" w:color="auto"/>
                    <w:left w:val="none" w:sz="0" w:space="0" w:color="auto"/>
                    <w:bottom w:val="none" w:sz="0" w:space="0" w:color="auto"/>
                    <w:right w:val="none" w:sz="0" w:space="0" w:color="auto"/>
                  </w:divBdr>
                </w:div>
                <w:div w:id="1568682769">
                  <w:marLeft w:val="0"/>
                  <w:marRight w:val="0"/>
                  <w:marTop w:val="0"/>
                  <w:marBottom w:val="0"/>
                  <w:divBdr>
                    <w:top w:val="none" w:sz="0" w:space="0" w:color="auto"/>
                    <w:left w:val="none" w:sz="0" w:space="0" w:color="auto"/>
                    <w:bottom w:val="none" w:sz="0" w:space="0" w:color="auto"/>
                    <w:right w:val="none" w:sz="0" w:space="0" w:color="auto"/>
                  </w:divBdr>
                </w:div>
                <w:div w:id="1573202427">
                  <w:marLeft w:val="0"/>
                  <w:marRight w:val="0"/>
                  <w:marTop w:val="0"/>
                  <w:marBottom w:val="0"/>
                  <w:divBdr>
                    <w:top w:val="none" w:sz="0" w:space="0" w:color="auto"/>
                    <w:left w:val="none" w:sz="0" w:space="0" w:color="auto"/>
                    <w:bottom w:val="none" w:sz="0" w:space="0" w:color="auto"/>
                    <w:right w:val="none" w:sz="0" w:space="0" w:color="auto"/>
                  </w:divBdr>
                </w:div>
                <w:div w:id="1603993977">
                  <w:marLeft w:val="0"/>
                  <w:marRight w:val="0"/>
                  <w:marTop w:val="0"/>
                  <w:marBottom w:val="0"/>
                  <w:divBdr>
                    <w:top w:val="none" w:sz="0" w:space="0" w:color="auto"/>
                    <w:left w:val="none" w:sz="0" w:space="0" w:color="auto"/>
                    <w:bottom w:val="none" w:sz="0" w:space="0" w:color="auto"/>
                    <w:right w:val="none" w:sz="0" w:space="0" w:color="auto"/>
                  </w:divBdr>
                </w:div>
                <w:div w:id="1622496956">
                  <w:marLeft w:val="0"/>
                  <w:marRight w:val="0"/>
                  <w:marTop w:val="0"/>
                  <w:marBottom w:val="0"/>
                  <w:divBdr>
                    <w:top w:val="none" w:sz="0" w:space="0" w:color="auto"/>
                    <w:left w:val="none" w:sz="0" w:space="0" w:color="auto"/>
                    <w:bottom w:val="none" w:sz="0" w:space="0" w:color="auto"/>
                    <w:right w:val="none" w:sz="0" w:space="0" w:color="auto"/>
                  </w:divBdr>
                </w:div>
                <w:div w:id="1643076521">
                  <w:marLeft w:val="0"/>
                  <w:marRight w:val="0"/>
                  <w:marTop w:val="0"/>
                  <w:marBottom w:val="0"/>
                  <w:divBdr>
                    <w:top w:val="none" w:sz="0" w:space="0" w:color="auto"/>
                    <w:left w:val="none" w:sz="0" w:space="0" w:color="auto"/>
                    <w:bottom w:val="none" w:sz="0" w:space="0" w:color="auto"/>
                    <w:right w:val="none" w:sz="0" w:space="0" w:color="auto"/>
                  </w:divBdr>
                </w:div>
                <w:div w:id="1661544647">
                  <w:marLeft w:val="0"/>
                  <w:marRight w:val="0"/>
                  <w:marTop w:val="0"/>
                  <w:marBottom w:val="0"/>
                  <w:divBdr>
                    <w:top w:val="none" w:sz="0" w:space="0" w:color="auto"/>
                    <w:left w:val="none" w:sz="0" w:space="0" w:color="auto"/>
                    <w:bottom w:val="none" w:sz="0" w:space="0" w:color="auto"/>
                    <w:right w:val="none" w:sz="0" w:space="0" w:color="auto"/>
                  </w:divBdr>
                </w:div>
                <w:div w:id="1691030075">
                  <w:marLeft w:val="0"/>
                  <w:marRight w:val="0"/>
                  <w:marTop w:val="0"/>
                  <w:marBottom w:val="0"/>
                  <w:divBdr>
                    <w:top w:val="none" w:sz="0" w:space="0" w:color="auto"/>
                    <w:left w:val="none" w:sz="0" w:space="0" w:color="auto"/>
                    <w:bottom w:val="none" w:sz="0" w:space="0" w:color="auto"/>
                    <w:right w:val="none" w:sz="0" w:space="0" w:color="auto"/>
                  </w:divBdr>
                </w:div>
                <w:div w:id="1776704056">
                  <w:marLeft w:val="0"/>
                  <w:marRight w:val="0"/>
                  <w:marTop w:val="0"/>
                  <w:marBottom w:val="0"/>
                  <w:divBdr>
                    <w:top w:val="none" w:sz="0" w:space="0" w:color="auto"/>
                    <w:left w:val="none" w:sz="0" w:space="0" w:color="auto"/>
                    <w:bottom w:val="none" w:sz="0" w:space="0" w:color="auto"/>
                    <w:right w:val="none" w:sz="0" w:space="0" w:color="auto"/>
                  </w:divBdr>
                </w:div>
                <w:div w:id="1817453332">
                  <w:marLeft w:val="0"/>
                  <w:marRight w:val="0"/>
                  <w:marTop w:val="0"/>
                  <w:marBottom w:val="0"/>
                  <w:divBdr>
                    <w:top w:val="none" w:sz="0" w:space="0" w:color="auto"/>
                    <w:left w:val="none" w:sz="0" w:space="0" w:color="auto"/>
                    <w:bottom w:val="none" w:sz="0" w:space="0" w:color="auto"/>
                    <w:right w:val="none" w:sz="0" w:space="0" w:color="auto"/>
                  </w:divBdr>
                </w:div>
                <w:div w:id="1870604466">
                  <w:marLeft w:val="0"/>
                  <w:marRight w:val="0"/>
                  <w:marTop w:val="0"/>
                  <w:marBottom w:val="0"/>
                  <w:divBdr>
                    <w:top w:val="none" w:sz="0" w:space="0" w:color="auto"/>
                    <w:left w:val="none" w:sz="0" w:space="0" w:color="auto"/>
                    <w:bottom w:val="none" w:sz="0" w:space="0" w:color="auto"/>
                    <w:right w:val="none" w:sz="0" w:space="0" w:color="auto"/>
                  </w:divBdr>
                </w:div>
                <w:div w:id="1894582775">
                  <w:marLeft w:val="0"/>
                  <w:marRight w:val="0"/>
                  <w:marTop w:val="0"/>
                  <w:marBottom w:val="0"/>
                  <w:divBdr>
                    <w:top w:val="none" w:sz="0" w:space="0" w:color="auto"/>
                    <w:left w:val="none" w:sz="0" w:space="0" w:color="auto"/>
                    <w:bottom w:val="none" w:sz="0" w:space="0" w:color="auto"/>
                    <w:right w:val="none" w:sz="0" w:space="0" w:color="auto"/>
                  </w:divBdr>
                </w:div>
                <w:div w:id="1925871275">
                  <w:marLeft w:val="0"/>
                  <w:marRight w:val="0"/>
                  <w:marTop w:val="0"/>
                  <w:marBottom w:val="0"/>
                  <w:divBdr>
                    <w:top w:val="none" w:sz="0" w:space="0" w:color="auto"/>
                    <w:left w:val="none" w:sz="0" w:space="0" w:color="auto"/>
                    <w:bottom w:val="none" w:sz="0" w:space="0" w:color="auto"/>
                    <w:right w:val="none" w:sz="0" w:space="0" w:color="auto"/>
                  </w:divBdr>
                </w:div>
                <w:div w:id="1926450877">
                  <w:marLeft w:val="0"/>
                  <w:marRight w:val="0"/>
                  <w:marTop w:val="0"/>
                  <w:marBottom w:val="0"/>
                  <w:divBdr>
                    <w:top w:val="none" w:sz="0" w:space="0" w:color="auto"/>
                    <w:left w:val="none" w:sz="0" w:space="0" w:color="auto"/>
                    <w:bottom w:val="none" w:sz="0" w:space="0" w:color="auto"/>
                    <w:right w:val="none" w:sz="0" w:space="0" w:color="auto"/>
                  </w:divBdr>
                </w:div>
                <w:div w:id="1929381650">
                  <w:marLeft w:val="0"/>
                  <w:marRight w:val="0"/>
                  <w:marTop w:val="0"/>
                  <w:marBottom w:val="0"/>
                  <w:divBdr>
                    <w:top w:val="none" w:sz="0" w:space="0" w:color="auto"/>
                    <w:left w:val="none" w:sz="0" w:space="0" w:color="auto"/>
                    <w:bottom w:val="none" w:sz="0" w:space="0" w:color="auto"/>
                    <w:right w:val="none" w:sz="0" w:space="0" w:color="auto"/>
                  </w:divBdr>
                </w:div>
                <w:div w:id="1974555339">
                  <w:marLeft w:val="0"/>
                  <w:marRight w:val="0"/>
                  <w:marTop w:val="0"/>
                  <w:marBottom w:val="0"/>
                  <w:divBdr>
                    <w:top w:val="none" w:sz="0" w:space="0" w:color="auto"/>
                    <w:left w:val="none" w:sz="0" w:space="0" w:color="auto"/>
                    <w:bottom w:val="none" w:sz="0" w:space="0" w:color="auto"/>
                    <w:right w:val="none" w:sz="0" w:space="0" w:color="auto"/>
                  </w:divBdr>
                </w:div>
                <w:div w:id="1975479321">
                  <w:marLeft w:val="0"/>
                  <w:marRight w:val="0"/>
                  <w:marTop w:val="0"/>
                  <w:marBottom w:val="0"/>
                  <w:divBdr>
                    <w:top w:val="none" w:sz="0" w:space="0" w:color="auto"/>
                    <w:left w:val="none" w:sz="0" w:space="0" w:color="auto"/>
                    <w:bottom w:val="none" w:sz="0" w:space="0" w:color="auto"/>
                    <w:right w:val="none" w:sz="0" w:space="0" w:color="auto"/>
                  </w:divBdr>
                </w:div>
                <w:div w:id="2019111834">
                  <w:marLeft w:val="0"/>
                  <w:marRight w:val="0"/>
                  <w:marTop w:val="0"/>
                  <w:marBottom w:val="0"/>
                  <w:divBdr>
                    <w:top w:val="none" w:sz="0" w:space="0" w:color="auto"/>
                    <w:left w:val="none" w:sz="0" w:space="0" w:color="auto"/>
                    <w:bottom w:val="none" w:sz="0" w:space="0" w:color="auto"/>
                    <w:right w:val="none" w:sz="0" w:space="0" w:color="auto"/>
                  </w:divBdr>
                </w:div>
                <w:div w:id="2044943268">
                  <w:marLeft w:val="0"/>
                  <w:marRight w:val="0"/>
                  <w:marTop w:val="0"/>
                  <w:marBottom w:val="0"/>
                  <w:divBdr>
                    <w:top w:val="none" w:sz="0" w:space="0" w:color="auto"/>
                    <w:left w:val="none" w:sz="0" w:space="0" w:color="auto"/>
                    <w:bottom w:val="none" w:sz="0" w:space="0" w:color="auto"/>
                    <w:right w:val="none" w:sz="0" w:space="0" w:color="auto"/>
                  </w:divBdr>
                </w:div>
                <w:div w:id="2067603943">
                  <w:marLeft w:val="0"/>
                  <w:marRight w:val="0"/>
                  <w:marTop w:val="0"/>
                  <w:marBottom w:val="0"/>
                  <w:divBdr>
                    <w:top w:val="none" w:sz="0" w:space="0" w:color="auto"/>
                    <w:left w:val="none" w:sz="0" w:space="0" w:color="auto"/>
                    <w:bottom w:val="none" w:sz="0" w:space="0" w:color="auto"/>
                    <w:right w:val="none" w:sz="0" w:space="0" w:color="auto"/>
                  </w:divBdr>
                </w:div>
                <w:div w:id="2079399151">
                  <w:marLeft w:val="0"/>
                  <w:marRight w:val="0"/>
                  <w:marTop w:val="0"/>
                  <w:marBottom w:val="0"/>
                  <w:divBdr>
                    <w:top w:val="none" w:sz="0" w:space="0" w:color="auto"/>
                    <w:left w:val="none" w:sz="0" w:space="0" w:color="auto"/>
                    <w:bottom w:val="none" w:sz="0" w:space="0" w:color="auto"/>
                    <w:right w:val="none" w:sz="0" w:space="0" w:color="auto"/>
                  </w:divBdr>
                </w:div>
                <w:div w:id="2097091344">
                  <w:marLeft w:val="0"/>
                  <w:marRight w:val="0"/>
                  <w:marTop w:val="0"/>
                  <w:marBottom w:val="0"/>
                  <w:divBdr>
                    <w:top w:val="none" w:sz="0" w:space="0" w:color="auto"/>
                    <w:left w:val="none" w:sz="0" w:space="0" w:color="auto"/>
                    <w:bottom w:val="none" w:sz="0" w:space="0" w:color="auto"/>
                    <w:right w:val="none" w:sz="0" w:space="0" w:color="auto"/>
                  </w:divBdr>
                </w:div>
                <w:div w:id="2122916065">
                  <w:marLeft w:val="0"/>
                  <w:marRight w:val="0"/>
                  <w:marTop w:val="0"/>
                  <w:marBottom w:val="0"/>
                  <w:divBdr>
                    <w:top w:val="none" w:sz="0" w:space="0" w:color="auto"/>
                    <w:left w:val="none" w:sz="0" w:space="0" w:color="auto"/>
                    <w:bottom w:val="none" w:sz="0" w:space="0" w:color="auto"/>
                    <w:right w:val="none" w:sz="0" w:space="0" w:color="auto"/>
                  </w:divBdr>
                </w:div>
                <w:div w:id="2123962163">
                  <w:marLeft w:val="0"/>
                  <w:marRight w:val="0"/>
                  <w:marTop w:val="0"/>
                  <w:marBottom w:val="0"/>
                  <w:divBdr>
                    <w:top w:val="none" w:sz="0" w:space="0" w:color="auto"/>
                    <w:left w:val="none" w:sz="0" w:space="0" w:color="auto"/>
                    <w:bottom w:val="none" w:sz="0" w:space="0" w:color="auto"/>
                    <w:right w:val="none" w:sz="0" w:space="0" w:color="auto"/>
                  </w:divBdr>
                </w:div>
                <w:div w:id="213151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948651">
          <w:marLeft w:val="0"/>
          <w:marRight w:val="0"/>
          <w:marTop w:val="0"/>
          <w:marBottom w:val="0"/>
          <w:divBdr>
            <w:top w:val="none" w:sz="0" w:space="0" w:color="auto"/>
            <w:left w:val="none" w:sz="0" w:space="0" w:color="auto"/>
            <w:bottom w:val="none" w:sz="0" w:space="0" w:color="auto"/>
            <w:right w:val="none" w:sz="0" w:space="0" w:color="auto"/>
          </w:divBdr>
        </w:div>
        <w:div w:id="786504460">
          <w:marLeft w:val="0"/>
          <w:marRight w:val="0"/>
          <w:marTop w:val="0"/>
          <w:marBottom w:val="0"/>
          <w:divBdr>
            <w:top w:val="none" w:sz="0" w:space="0" w:color="auto"/>
            <w:left w:val="none" w:sz="0" w:space="0" w:color="auto"/>
            <w:bottom w:val="none" w:sz="0" w:space="0" w:color="auto"/>
            <w:right w:val="none" w:sz="0" w:space="0" w:color="auto"/>
          </w:divBdr>
        </w:div>
        <w:div w:id="819082669">
          <w:marLeft w:val="0"/>
          <w:marRight w:val="0"/>
          <w:marTop w:val="0"/>
          <w:marBottom w:val="0"/>
          <w:divBdr>
            <w:top w:val="none" w:sz="0" w:space="0" w:color="auto"/>
            <w:left w:val="none" w:sz="0" w:space="0" w:color="auto"/>
            <w:bottom w:val="none" w:sz="0" w:space="0" w:color="auto"/>
            <w:right w:val="none" w:sz="0" w:space="0" w:color="auto"/>
          </w:divBdr>
        </w:div>
        <w:div w:id="851455390">
          <w:marLeft w:val="0"/>
          <w:marRight w:val="0"/>
          <w:marTop w:val="0"/>
          <w:marBottom w:val="0"/>
          <w:divBdr>
            <w:top w:val="none" w:sz="0" w:space="0" w:color="auto"/>
            <w:left w:val="none" w:sz="0" w:space="0" w:color="auto"/>
            <w:bottom w:val="none" w:sz="0" w:space="0" w:color="auto"/>
            <w:right w:val="none" w:sz="0" w:space="0" w:color="auto"/>
          </w:divBdr>
        </w:div>
        <w:div w:id="932784437">
          <w:marLeft w:val="0"/>
          <w:marRight w:val="0"/>
          <w:marTop w:val="0"/>
          <w:marBottom w:val="0"/>
          <w:divBdr>
            <w:top w:val="none" w:sz="0" w:space="0" w:color="auto"/>
            <w:left w:val="none" w:sz="0" w:space="0" w:color="auto"/>
            <w:bottom w:val="none" w:sz="0" w:space="0" w:color="auto"/>
            <w:right w:val="none" w:sz="0" w:space="0" w:color="auto"/>
          </w:divBdr>
        </w:div>
        <w:div w:id="980110465">
          <w:marLeft w:val="0"/>
          <w:marRight w:val="0"/>
          <w:marTop w:val="0"/>
          <w:marBottom w:val="0"/>
          <w:divBdr>
            <w:top w:val="none" w:sz="0" w:space="0" w:color="auto"/>
            <w:left w:val="none" w:sz="0" w:space="0" w:color="auto"/>
            <w:bottom w:val="none" w:sz="0" w:space="0" w:color="auto"/>
            <w:right w:val="none" w:sz="0" w:space="0" w:color="auto"/>
          </w:divBdr>
        </w:div>
        <w:div w:id="1005327818">
          <w:marLeft w:val="0"/>
          <w:marRight w:val="0"/>
          <w:marTop w:val="0"/>
          <w:marBottom w:val="0"/>
          <w:divBdr>
            <w:top w:val="none" w:sz="0" w:space="0" w:color="auto"/>
            <w:left w:val="none" w:sz="0" w:space="0" w:color="auto"/>
            <w:bottom w:val="none" w:sz="0" w:space="0" w:color="auto"/>
            <w:right w:val="none" w:sz="0" w:space="0" w:color="auto"/>
          </w:divBdr>
        </w:div>
        <w:div w:id="1039167328">
          <w:marLeft w:val="0"/>
          <w:marRight w:val="0"/>
          <w:marTop w:val="0"/>
          <w:marBottom w:val="0"/>
          <w:divBdr>
            <w:top w:val="none" w:sz="0" w:space="0" w:color="auto"/>
            <w:left w:val="none" w:sz="0" w:space="0" w:color="auto"/>
            <w:bottom w:val="none" w:sz="0" w:space="0" w:color="auto"/>
            <w:right w:val="none" w:sz="0" w:space="0" w:color="auto"/>
          </w:divBdr>
        </w:div>
        <w:div w:id="1090468532">
          <w:marLeft w:val="0"/>
          <w:marRight w:val="0"/>
          <w:marTop w:val="0"/>
          <w:marBottom w:val="0"/>
          <w:divBdr>
            <w:top w:val="none" w:sz="0" w:space="0" w:color="auto"/>
            <w:left w:val="none" w:sz="0" w:space="0" w:color="auto"/>
            <w:bottom w:val="none" w:sz="0" w:space="0" w:color="auto"/>
            <w:right w:val="none" w:sz="0" w:space="0" w:color="auto"/>
          </w:divBdr>
        </w:div>
        <w:div w:id="1133057793">
          <w:marLeft w:val="0"/>
          <w:marRight w:val="0"/>
          <w:marTop w:val="0"/>
          <w:marBottom w:val="0"/>
          <w:divBdr>
            <w:top w:val="none" w:sz="0" w:space="0" w:color="auto"/>
            <w:left w:val="none" w:sz="0" w:space="0" w:color="auto"/>
            <w:bottom w:val="none" w:sz="0" w:space="0" w:color="auto"/>
            <w:right w:val="none" w:sz="0" w:space="0" w:color="auto"/>
          </w:divBdr>
        </w:div>
        <w:div w:id="1157651538">
          <w:marLeft w:val="0"/>
          <w:marRight w:val="0"/>
          <w:marTop w:val="0"/>
          <w:marBottom w:val="0"/>
          <w:divBdr>
            <w:top w:val="none" w:sz="0" w:space="0" w:color="auto"/>
            <w:left w:val="none" w:sz="0" w:space="0" w:color="auto"/>
            <w:bottom w:val="none" w:sz="0" w:space="0" w:color="auto"/>
            <w:right w:val="none" w:sz="0" w:space="0" w:color="auto"/>
          </w:divBdr>
        </w:div>
        <w:div w:id="1162543401">
          <w:marLeft w:val="0"/>
          <w:marRight w:val="0"/>
          <w:marTop w:val="0"/>
          <w:marBottom w:val="0"/>
          <w:divBdr>
            <w:top w:val="none" w:sz="0" w:space="0" w:color="auto"/>
            <w:left w:val="none" w:sz="0" w:space="0" w:color="auto"/>
            <w:bottom w:val="none" w:sz="0" w:space="0" w:color="auto"/>
            <w:right w:val="none" w:sz="0" w:space="0" w:color="auto"/>
          </w:divBdr>
        </w:div>
        <w:div w:id="1173028958">
          <w:marLeft w:val="0"/>
          <w:marRight w:val="0"/>
          <w:marTop w:val="0"/>
          <w:marBottom w:val="0"/>
          <w:divBdr>
            <w:top w:val="none" w:sz="0" w:space="0" w:color="auto"/>
            <w:left w:val="none" w:sz="0" w:space="0" w:color="auto"/>
            <w:bottom w:val="none" w:sz="0" w:space="0" w:color="auto"/>
            <w:right w:val="none" w:sz="0" w:space="0" w:color="auto"/>
          </w:divBdr>
        </w:div>
        <w:div w:id="1181820035">
          <w:marLeft w:val="0"/>
          <w:marRight w:val="0"/>
          <w:marTop w:val="0"/>
          <w:marBottom w:val="0"/>
          <w:divBdr>
            <w:top w:val="none" w:sz="0" w:space="0" w:color="auto"/>
            <w:left w:val="none" w:sz="0" w:space="0" w:color="auto"/>
            <w:bottom w:val="none" w:sz="0" w:space="0" w:color="auto"/>
            <w:right w:val="none" w:sz="0" w:space="0" w:color="auto"/>
          </w:divBdr>
        </w:div>
        <w:div w:id="1182743188">
          <w:marLeft w:val="0"/>
          <w:marRight w:val="0"/>
          <w:marTop w:val="0"/>
          <w:marBottom w:val="0"/>
          <w:divBdr>
            <w:top w:val="none" w:sz="0" w:space="0" w:color="auto"/>
            <w:left w:val="none" w:sz="0" w:space="0" w:color="auto"/>
            <w:bottom w:val="none" w:sz="0" w:space="0" w:color="auto"/>
            <w:right w:val="none" w:sz="0" w:space="0" w:color="auto"/>
          </w:divBdr>
        </w:div>
        <w:div w:id="1242985936">
          <w:marLeft w:val="0"/>
          <w:marRight w:val="0"/>
          <w:marTop w:val="0"/>
          <w:marBottom w:val="0"/>
          <w:divBdr>
            <w:top w:val="none" w:sz="0" w:space="0" w:color="auto"/>
            <w:left w:val="none" w:sz="0" w:space="0" w:color="auto"/>
            <w:bottom w:val="none" w:sz="0" w:space="0" w:color="auto"/>
            <w:right w:val="none" w:sz="0" w:space="0" w:color="auto"/>
          </w:divBdr>
        </w:div>
        <w:div w:id="1390613546">
          <w:marLeft w:val="0"/>
          <w:marRight w:val="0"/>
          <w:marTop w:val="0"/>
          <w:marBottom w:val="0"/>
          <w:divBdr>
            <w:top w:val="none" w:sz="0" w:space="0" w:color="auto"/>
            <w:left w:val="none" w:sz="0" w:space="0" w:color="auto"/>
            <w:bottom w:val="none" w:sz="0" w:space="0" w:color="auto"/>
            <w:right w:val="none" w:sz="0" w:space="0" w:color="auto"/>
          </w:divBdr>
        </w:div>
        <w:div w:id="1443264371">
          <w:marLeft w:val="0"/>
          <w:marRight w:val="0"/>
          <w:marTop w:val="0"/>
          <w:marBottom w:val="0"/>
          <w:divBdr>
            <w:top w:val="none" w:sz="0" w:space="0" w:color="auto"/>
            <w:left w:val="none" w:sz="0" w:space="0" w:color="auto"/>
            <w:bottom w:val="none" w:sz="0" w:space="0" w:color="auto"/>
            <w:right w:val="none" w:sz="0" w:space="0" w:color="auto"/>
          </w:divBdr>
        </w:div>
        <w:div w:id="1484546211">
          <w:marLeft w:val="0"/>
          <w:marRight w:val="0"/>
          <w:marTop w:val="0"/>
          <w:marBottom w:val="0"/>
          <w:divBdr>
            <w:top w:val="none" w:sz="0" w:space="0" w:color="auto"/>
            <w:left w:val="none" w:sz="0" w:space="0" w:color="auto"/>
            <w:bottom w:val="none" w:sz="0" w:space="0" w:color="auto"/>
            <w:right w:val="none" w:sz="0" w:space="0" w:color="auto"/>
          </w:divBdr>
        </w:div>
        <w:div w:id="1496802614">
          <w:marLeft w:val="0"/>
          <w:marRight w:val="0"/>
          <w:marTop w:val="0"/>
          <w:marBottom w:val="0"/>
          <w:divBdr>
            <w:top w:val="none" w:sz="0" w:space="0" w:color="auto"/>
            <w:left w:val="none" w:sz="0" w:space="0" w:color="auto"/>
            <w:bottom w:val="none" w:sz="0" w:space="0" w:color="auto"/>
            <w:right w:val="none" w:sz="0" w:space="0" w:color="auto"/>
          </w:divBdr>
        </w:div>
        <w:div w:id="1504785093">
          <w:marLeft w:val="0"/>
          <w:marRight w:val="0"/>
          <w:marTop w:val="0"/>
          <w:marBottom w:val="0"/>
          <w:divBdr>
            <w:top w:val="none" w:sz="0" w:space="0" w:color="auto"/>
            <w:left w:val="none" w:sz="0" w:space="0" w:color="auto"/>
            <w:bottom w:val="none" w:sz="0" w:space="0" w:color="auto"/>
            <w:right w:val="none" w:sz="0" w:space="0" w:color="auto"/>
          </w:divBdr>
        </w:div>
        <w:div w:id="1534725669">
          <w:marLeft w:val="0"/>
          <w:marRight w:val="0"/>
          <w:marTop w:val="0"/>
          <w:marBottom w:val="0"/>
          <w:divBdr>
            <w:top w:val="none" w:sz="0" w:space="0" w:color="auto"/>
            <w:left w:val="none" w:sz="0" w:space="0" w:color="auto"/>
            <w:bottom w:val="none" w:sz="0" w:space="0" w:color="auto"/>
            <w:right w:val="none" w:sz="0" w:space="0" w:color="auto"/>
          </w:divBdr>
        </w:div>
        <w:div w:id="1567298113">
          <w:marLeft w:val="0"/>
          <w:marRight w:val="0"/>
          <w:marTop w:val="0"/>
          <w:marBottom w:val="0"/>
          <w:divBdr>
            <w:top w:val="none" w:sz="0" w:space="0" w:color="auto"/>
            <w:left w:val="none" w:sz="0" w:space="0" w:color="auto"/>
            <w:bottom w:val="none" w:sz="0" w:space="0" w:color="auto"/>
            <w:right w:val="none" w:sz="0" w:space="0" w:color="auto"/>
          </w:divBdr>
        </w:div>
        <w:div w:id="1661428265">
          <w:marLeft w:val="0"/>
          <w:marRight w:val="0"/>
          <w:marTop w:val="0"/>
          <w:marBottom w:val="0"/>
          <w:divBdr>
            <w:top w:val="none" w:sz="0" w:space="0" w:color="auto"/>
            <w:left w:val="none" w:sz="0" w:space="0" w:color="auto"/>
            <w:bottom w:val="none" w:sz="0" w:space="0" w:color="auto"/>
            <w:right w:val="none" w:sz="0" w:space="0" w:color="auto"/>
          </w:divBdr>
        </w:div>
        <w:div w:id="1712266753">
          <w:marLeft w:val="0"/>
          <w:marRight w:val="0"/>
          <w:marTop w:val="0"/>
          <w:marBottom w:val="0"/>
          <w:divBdr>
            <w:top w:val="none" w:sz="0" w:space="0" w:color="auto"/>
            <w:left w:val="none" w:sz="0" w:space="0" w:color="auto"/>
            <w:bottom w:val="none" w:sz="0" w:space="0" w:color="auto"/>
            <w:right w:val="none" w:sz="0" w:space="0" w:color="auto"/>
          </w:divBdr>
        </w:div>
        <w:div w:id="1719234092">
          <w:marLeft w:val="0"/>
          <w:marRight w:val="0"/>
          <w:marTop w:val="0"/>
          <w:marBottom w:val="0"/>
          <w:divBdr>
            <w:top w:val="none" w:sz="0" w:space="0" w:color="auto"/>
            <w:left w:val="none" w:sz="0" w:space="0" w:color="auto"/>
            <w:bottom w:val="none" w:sz="0" w:space="0" w:color="auto"/>
            <w:right w:val="none" w:sz="0" w:space="0" w:color="auto"/>
          </w:divBdr>
        </w:div>
        <w:div w:id="1755661495">
          <w:marLeft w:val="0"/>
          <w:marRight w:val="0"/>
          <w:marTop w:val="0"/>
          <w:marBottom w:val="0"/>
          <w:divBdr>
            <w:top w:val="none" w:sz="0" w:space="0" w:color="auto"/>
            <w:left w:val="none" w:sz="0" w:space="0" w:color="auto"/>
            <w:bottom w:val="none" w:sz="0" w:space="0" w:color="auto"/>
            <w:right w:val="none" w:sz="0" w:space="0" w:color="auto"/>
          </w:divBdr>
        </w:div>
        <w:div w:id="1758163179">
          <w:marLeft w:val="0"/>
          <w:marRight w:val="0"/>
          <w:marTop w:val="0"/>
          <w:marBottom w:val="0"/>
          <w:divBdr>
            <w:top w:val="none" w:sz="0" w:space="0" w:color="auto"/>
            <w:left w:val="none" w:sz="0" w:space="0" w:color="auto"/>
            <w:bottom w:val="none" w:sz="0" w:space="0" w:color="auto"/>
            <w:right w:val="none" w:sz="0" w:space="0" w:color="auto"/>
          </w:divBdr>
        </w:div>
        <w:div w:id="1803770291">
          <w:marLeft w:val="0"/>
          <w:marRight w:val="0"/>
          <w:marTop w:val="0"/>
          <w:marBottom w:val="0"/>
          <w:divBdr>
            <w:top w:val="none" w:sz="0" w:space="0" w:color="auto"/>
            <w:left w:val="none" w:sz="0" w:space="0" w:color="auto"/>
            <w:bottom w:val="none" w:sz="0" w:space="0" w:color="auto"/>
            <w:right w:val="none" w:sz="0" w:space="0" w:color="auto"/>
          </w:divBdr>
        </w:div>
        <w:div w:id="1804345005">
          <w:marLeft w:val="0"/>
          <w:marRight w:val="0"/>
          <w:marTop w:val="0"/>
          <w:marBottom w:val="0"/>
          <w:divBdr>
            <w:top w:val="none" w:sz="0" w:space="0" w:color="auto"/>
            <w:left w:val="none" w:sz="0" w:space="0" w:color="auto"/>
            <w:bottom w:val="none" w:sz="0" w:space="0" w:color="auto"/>
            <w:right w:val="none" w:sz="0" w:space="0" w:color="auto"/>
          </w:divBdr>
        </w:div>
        <w:div w:id="1878663789">
          <w:marLeft w:val="0"/>
          <w:marRight w:val="0"/>
          <w:marTop w:val="0"/>
          <w:marBottom w:val="0"/>
          <w:divBdr>
            <w:top w:val="none" w:sz="0" w:space="0" w:color="auto"/>
            <w:left w:val="none" w:sz="0" w:space="0" w:color="auto"/>
            <w:bottom w:val="none" w:sz="0" w:space="0" w:color="auto"/>
            <w:right w:val="none" w:sz="0" w:space="0" w:color="auto"/>
          </w:divBdr>
        </w:div>
        <w:div w:id="1878854436">
          <w:marLeft w:val="0"/>
          <w:marRight w:val="0"/>
          <w:marTop w:val="0"/>
          <w:marBottom w:val="0"/>
          <w:divBdr>
            <w:top w:val="none" w:sz="0" w:space="0" w:color="auto"/>
            <w:left w:val="none" w:sz="0" w:space="0" w:color="auto"/>
            <w:bottom w:val="none" w:sz="0" w:space="0" w:color="auto"/>
            <w:right w:val="none" w:sz="0" w:space="0" w:color="auto"/>
          </w:divBdr>
        </w:div>
        <w:div w:id="1883589645">
          <w:marLeft w:val="0"/>
          <w:marRight w:val="0"/>
          <w:marTop w:val="0"/>
          <w:marBottom w:val="0"/>
          <w:divBdr>
            <w:top w:val="none" w:sz="0" w:space="0" w:color="auto"/>
            <w:left w:val="none" w:sz="0" w:space="0" w:color="auto"/>
            <w:bottom w:val="none" w:sz="0" w:space="0" w:color="auto"/>
            <w:right w:val="none" w:sz="0" w:space="0" w:color="auto"/>
          </w:divBdr>
        </w:div>
        <w:div w:id="1917321733">
          <w:marLeft w:val="0"/>
          <w:marRight w:val="0"/>
          <w:marTop w:val="0"/>
          <w:marBottom w:val="0"/>
          <w:divBdr>
            <w:top w:val="none" w:sz="0" w:space="0" w:color="auto"/>
            <w:left w:val="none" w:sz="0" w:space="0" w:color="auto"/>
            <w:bottom w:val="none" w:sz="0" w:space="0" w:color="auto"/>
            <w:right w:val="none" w:sz="0" w:space="0" w:color="auto"/>
          </w:divBdr>
        </w:div>
        <w:div w:id="2037535427">
          <w:marLeft w:val="0"/>
          <w:marRight w:val="0"/>
          <w:marTop w:val="0"/>
          <w:marBottom w:val="0"/>
          <w:divBdr>
            <w:top w:val="none" w:sz="0" w:space="0" w:color="auto"/>
            <w:left w:val="none" w:sz="0" w:space="0" w:color="auto"/>
            <w:bottom w:val="none" w:sz="0" w:space="0" w:color="auto"/>
            <w:right w:val="none" w:sz="0" w:space="0" w:color="auto"/>
          </w:divBdr>
        </w:div>
        <w:div w:id="2043895232">
          <w:marLeft w:val="0"/>
          <w:marRight w:val="0"/>
          <w:marTop w:val="0"/>
          <w:marBottom w:val="0"/>
          <w:divBdr>
            <w:top w:val="none" w:sz="0" w:space="0" w:color="auto"/>
            <w:left w:val="none" w:sz="0" w:space="0" w:color="auto"/>
            <w:bottom w:val="none" w:sz="0" w:space="0" w:color="auto"/>
            <w:right w:val="none" w:sz="0" w:space="0" w:color="auto"/>
          </w:divBdr>
        </w:div>
        <w:div w:id="2097439481">
          <w:marLeft w:val="0"/>
          <w:marRight w:val="0"/>
          <w:marTop w:val="0"/>
          <w:marBottom w:val="0"/>
          <w:divBdr>
            <w:top w:val="none" w:sz="0" w:space="0" w:color="auto"/>
            <w:left w:val="none" w:sz="0" w:space="0" w:color="auto"/>
            <w:bottom w:val="none" w:sz="0" w:space="0" w:color="auto"/>
            <w:right w:val="none" w:sz="0" w:space="0" w:color="auto"/>
          </w:divBdr>
        </w:div>
      </w:divsChild>
    </w:div>
    <w:div w:id="2116556022">
      <w:bodyDiv w:val="1"/>
      <w:marLeft w:val="0"/>
      <w:marRight w:val="0"/>
      <w:marTop w:val="0"/>
      <w:marBottom w:val="0"/>
      <w:divBdr>
        <w:top w:val="none" w:sz="0" w:space="0" w:color="auto"/>
        <w:left w:val="none" w:sz="0" w:space="0" w:color="auto"/>
        <w:bottom w:val="none" w:sz="0" w:space="0" w:color="auto"/>
        <w:right w:val="none" w:sz="0" w:space="0" w:color="auto"/>
      </w:divBdr>
    </w:div>
    <w:div w:id="2118862758">
      <w:bodyDiv w:val="1"/>
      <w:marLeft w:val="0"/>
      <w:marRight w:val="0"/>
      <w:marTop w:val="0"/>
      <w:marBottom w:val="0"/>
      <w:divBdr>
        <w:top w:val="none" w:sz="0" w:space="0" w:color="auto"/>
        <w:left w:val="none" w:sz="0" w:space="0" w:color="auto"/>
        <w:bottom w:val="none" w:sz="0" w:space="0" w:color="auto"/>
        <w:right w:val="none" w:sz="0" w:space="0" w:color="auto"/>
      </w:divBdr>
    </w:div>
    <w:div w:id="2119400676">
      <w:bodyDiv w:val="1"/>
      <w:marLeft w:val="0"/>
      <w:marRight w:val="0"/>
      <w:marTop w:val="0"/>
      <w:marBottom w:val="0"/>
      <w:divBdr>
        <w:top w:val="none" w:sz="0" w:space="0" w:color="auto"/>
        <w:left w:val="none" w:sz="0" w:space="0" w:color="auto"/>
        <w:bottom w:val="none" w:sz="0" w:space="0" w:color="auto"/>
        <w:right w:val="none" w:sz="0" w:space="0" w:color="auto"/>
      </w:divBdr>
    </w:div>
    <w:div w:id="2119837412">
      <w:bodyDiv w:val="1"/>
      <w:marLeft w:val="0"/>
      <w:marRight w:val="0"/>
      <w:marTop w:val="0"/>
      <w:marBottom w:val="0"/>
      <w:divBdr>
        <w:top w:val="none" w:sz="0" w:space="0" w:color="auto"/>
        <w:left w:val="none" w:sz="0" w:space="0" w:color="auto"/>
        <w:bottom w:val="none" w:sz="0" w:space="0" w:color="auto"/>
        <w:right w:val="none" w:sz="0" w:space="0" w:color="auto"/>
      </w:divBdr>
    </w:div>
    <w:div w:id="2121606994">
      <w:bodyDiv w:val="1"/>
      <w:marLeft w:val="0"/>
      <w:marRight w:val="0"/>
      <w:marTop w:val="0"/>
      <w:marBottom w:val="0"/>
      <w:divBdr>
        <w:top w:val="none" w:sz="0" w:space="0" w:color="auto"/>
        <w:left w:val="none" w:sz="0" w:space="0" w:color="auto"/>
        <w:bottom w:val="none" w:sz="0" w:space="0" w:color="auto"/>
        <w:right w:val="none" w:sz="0" w:space="0" w:color="auto"/>
      </w:divBdr>
    </w:div>
    <w:div w:id="2121799198">
      <w:bodyDiv w:val="1"/>
      <w:marLeft w:val="0"/>
      <w:marRight w:val="0"/>
      <w:marTop w:val="0"/>
      <w:marBottom w:val="0"/>
      <w:divBdr>
        <w:top w:val="none" w:sz="0" w:space="0" w:color="auto"/>
        <w:left w:val="none" w:sz="0" w:space="0" w:color="auto"/>
        <w:bottom w:val="none" w:sz="0" w:space="0" w:color="auto"/>
        <w:right w:val="none" w:sz="0" w:space="0" w:color="auto"/>
      </w:divBdr>
    </w:div>
    <w:div w:id="2122412682">
      <w:bodyDiv w:val="1"/>
      <w:marLeft w:val="0"/>
      <w:marRight w:val="0"/>
      <w:marTop w:val="0"/>
      <w:marBottom w:val="0"/>
      <w:divBdr>
        <w:top w:val="none" w:sz="0" w:space="0" w:color="auto"/>
        <w:left w:val="none" w:sz="0" w:space="0" w:color="auto"/>
        <w:bottom w:val="none" w:sz="0" w:space="0" w:color="auto"/>
        <w:right w:val="none" w:sz="0" w:space="0" w:color="auto"/>
      </w:divBdr>
    </w:div>
    <w:div w:id="2122605809">
      <w:bodyDiv w:val="1"/>
      <w:marLeft w:val="0"/>
      <w:marRight w:val="0"/>
      <w:marTop w:val="0"/>
      <w:marBottom w:val="0"/>
      <w:divBdr>
        <w:top w:val="none" w:sz="0" w:space="0" w:color="auto"/>
        <w:left w:val="none" w:sz="0" w:space="0" w:color="auto"/>
        <w:bottom w:val="none" w:sz="0" w:space="0" w:color="auto"/>
        <w:right w:val="none" w:sz="0" w:space="0" w:color="auto"/>
      </w:divBdr>
    </w:div>
    <w:div w:id="2122987359">
      <w:bodyDiv w:val="1"/>
      <w:marLeft w:val="0"/>
      <w:marRight w:val="0"/>
      <w:marTop w:val="0"/>
      <w:marBottom w:val="0"/>
      <w:divBdr>
        <w:top w:val="none" w:sz="0" w:space="0" w:color="auto"/>
        <w:left w:val="none" w:sz="0" w:space="0" w:color="auto"/>
        <w:bottom w:val="none" w:sz="0" w:space="0" w:color="auto"/>
        <w:right w:val="none" w:sz="0" w:space="0" w:color="auto"/>
      </w:divBdr>
    </w:div>
    <w:div w:id="2123961485">
      <w:bodyDiv w:val="1"/>
      <w:marLeft w:val="0"/>
      <w:marRight w:val="0"/>
      <w:marTop w:val="0"/>
      <w:marBottom w:val="0"/>
      <w:divBdr>
        <w:top w:val="none" w:sz="0" w:space="0" w:color="auto"/>
        <w:left w:val="none" w:sz="0" w:space="0" w:color="auto"/>
        <w:bottom w:val="none" w:sz="0" w:space="0" w:color="auto"/>
        <w:right w:val="none" w:sz="0" w:space="0" w:color="auto"/>
      </w:divBdr>
    </w:div>
    <w:div w:id="2125995744">
      <w:bodyDiv w:val="1"/>
      <w:marLeft w:val="0"/>
      <w:marRight w:val="0"/>
      <w:marTop w:val="0"/>
      <w:marBottom w:val="0"/>
      <w:divBdr>
        <w:top w:val="none" w:sz="0" w:space="0" w:color="auto"/>
        <w:left w:val="none" w:sz="0" w:space="0" w:color="auto"/>
        <w:bottom w:val="none" w:sz="0" w:space="0" w:color="auto"/>
        <w:right w:val="none" w:sz="0" w:space="0" w:color="auto"/>
      </w:divBdr>
    </w:div>
    <w:div w:id="2140221941">
      <w:bodyDiv w:val="1"/>
      <w:marLeft w:val="0"/>
      <w:marRight w:val="0"/>
      <w:marTop w:val="0"/>
      <w:marBottom w:val="0"/>
      <w:divBdr>
        <w:top w:val="none" w:sz="0" w:space="0" w:color="auto"/>
        <w:left w:val="none" w:sz="0" w:space="0" w:color="auto"/>
        <w:bottom w:val="none" w:sz="0" w:space="0" w:color="auto"/>
        <w:right w:val="none" w:sz="0" w:space="0" w:color="auto"/>
      </w:divBdr>
    </w:div>
    <w:div w:id="2140301946">
      <w:bodyDiv w:val="1"/>
      <w:marLeft w:val="0"/>
      <w:marRight w:val="0"/>
      <w:marTop w:val="0"/>
      <w:marBottom w:val="0"/>
      <w:divBdr>
        <w:top w:val="none" w:sz="0" w:space="0" w:color="auto"/>
        <w:left w:val="none" w:sz="0" w:space="0" w:color="auto"/>
        <w:bottom w:val="none" w:sz="0" w:space="0" w:color="auto"/>
        <w:right w:val="none" w:sz="0" w:space="0" w:color="auto"/>
      </w:divBdr>
      <w:divsChild>
        <w:div w:id="18434585">
          <w:marLeft w:val="0"/>
          <w:marRight w:val="0"/>
          <w:marTop w:val="0"/>
          <w:marBottom w:val="0"/>
          <w:divBdr>
            <w:top w:val="none" w:sz="0" w:space="0" w:color="auto"/>
            <w:left w:val="none" w:sz="0" w:space="0" w:color="auto"/>
            <w:bottom w:val="none" w:sz="0" w:space="0" w:color="auto"/>
            <w:right w:val="none" w:sz="0" w:space="0" w:color="auto"/>
          </w:divBdr>
        </w:div>
        <w:div w:id="160240309">
          <w:marLeft w:val="0"/>
          <w:marRight w:val="0"/>
          <w:marTop w:val="0"/>
          <w:marBottom w:val="0"/>
          <w:divBdr>
            <w:top w:val="none" w:sz="0" w:space="0" w:color="auto"/>
            <w:left w:val="none" w:sz="0" w:space="0" w:color="auto"/>
            <w:bottom w:val="none" w:sz="0" w:space="0" w:color="auto"/>
            <w:right w:val="none" w:sz="0" w:space="0" w:color="auto"/>
          </w:divBdr>
        </w:div>
        <w:div w:id="171798754">
          <w:marLeft w:val="0"/>
          <w:marRight w:val="0"/>
          <w:marTop w:val="0"/>
          <w:marBottom w:val="0"/>
          <w:divBdr>
            <w:top w:val="none" w:sz="0" w:space="0" w:color="auto"/>
            <w:left w:val="none" w:sz="0" w:space="0" w:color="auto"/>
            <w:bottom w:val="none" w:sz="0" w:space="0" w:color="auto"/>
            <w:right w:val="none" w:sz="0" w:space="0" w:color="auto"/>
          </w:divBdr>
        </w:div>
        <w:div w:id="174223673">
          <w:marLeft w:val="0"/>
          <w:marRight w:val="0"/>
          <w:marTop w:val="0"/>
          <w:marBottom w:val="0"/>
          <w:divBdr>
            <w:top w:val="none" w:sz="0" w:space="0" w:color="auto"/>
            <w:left w:val="none" w:sz="0" w:space="0" w:color="auto"/>
            <w:bottom w:val="none" w:sz="0" w:space="0" w:color="auto"/>
            <w:right w:val="none" w:sz="0" w:space="0" w:color="auto"/>
          </w:divBdr>
        </w:div>
        <w:div w:id="237599001">
          <w:marLeft w:val="0"/>
          <w:marRight w:val="0"/>
          <w:marTop w:val="0"/>
          <w:marBottom w:val="0"/>
          <w:divBdr>
            <w:top w:val="none" w:sz="0" w:space="0" w:color="auto"/>
            <w:left w:val="none" w:sz="0" w:space="0" w:color="auto"/>
            <w:bottom w:val="none" w:sz="0" w:space="0" w:color="auto"/>
            <w:right w:val="none" w:sz="0" w:space="0" w:color="auto"/>
          </w:divBdr>
        </w:div>
        <w:div w:id="289169574">
          <w:marLeft w:val="0"/>
          <w:marRight w:val="0"/>
          <w:marTop w:val="0"/>
          <w:marBottom w:val="0"/>
          <w:divBdr>
            <w:top w:val="none" w:sz="0" w:space="0" w:color="auto"/>
            <w:left w:val="none" w:sz="0" w:space="0" w:color="auto"/>
            <w:bottom w:val="none" w:sz="0" w:space="0" w:color="auto"/>
            <w:right w:val="none" w:sz="0" w:space="0" w:color="auto"/>
          </w:divBdr>
        </w:div>
        <w:div w:id="293759083">
          <w:marLeft w:val="0"/>
          <w:marRight w:val="0"/>
          <w:marTop w:val="0"/>
          <w:marBottom w:val="0"/>
          <w:divBdr>
            <w:top w:val="none" w:sz="0" w:space="0" w:color="auto"/>
            <w:left w:val="none" w:sz="0" w:space="0" w:color="auto"/>
            <w:bottom w:val="none" w:sz="0" w:space="0" w:color="auto"/>
            <w:right w:val="none" w:sz="0" w:space="0" w:color="auto"/>
          </w:divBdr>
        </w:div>
        <w:div w:id="320623625">
          <w:marLeft w:val="0"/>
          <w:marRight w:val="0"/>
          <w:marTop w:val="0"/>
          <w:marBottom w:val="0"/>
          <w:divBdr>
            <w:top w:val="none" w:sz="0" w:space="0" w:color="auto"/>
            <w:left w:val="none" w:sz="0" w:space="0" w:color="auto"/>
            <w:bottom w:val="none" w:sz="0" w:space="0" w:color="auto"/>
            <w:right w:val="none" w:sz="0" w:space="0" w:color="auto"/>
          </w:divBdr>
        </w:div>
        <w:div w:id="334646906">
          <w:marLeft w:val="0"/>
          <w:marRight w:val="0"/>
          <w:marTop w:val="0"/>
          <w:marBottom w:val="0"/>
          <w:divBdr>
            <w:top w:val="none" w:sz="0" w:space="0" w:color="auto"/>
            <w:left w:val="none" w:sz="0" w:space="0" w:color="auto"/>
            <w:bottom w:val="none" w:sz="0" w:space="0" w:color="auto"/>
            <w:right w:val="none" w:sz="0" w:space="0" w:color="auto"/>
          </w:divBdr>
        </w:div>
        <w:div w:id="345711589">
          <w:marLeft w:val="0"/>
          <w:marRight w:val="0"/>
          <w:marTop w:val="0"/>
          <w:marBottom w:val="0"/>
          <w:divBdr>
            <w:top w:val="none" w:sz="0" w:space="0" w:color="auto"/>
            <w:left w:val="none" w:sz="0" w:space="0" w:color="auto"/>
            <w:bottom w:val="none" w:sz="0" w:space="0" w:color="auto"/>
            <w:right w:val="none" w:sz="0" w:space="0" w:color="auto"/>
          </w:divBdr>
        </w:div>
        <w:div w:id="358119271">
          <w:marLeft w:val="0"/>
          <w:marRight w:val="0"/>
          <w:marTop w:val="0"/>
          <w:marBottom w:val="0"/>
          <w:divBdr>
            <w:top w:val="none" w:sz="0" w:space="0" w:color="auto"/>
            <w:left w:val="none" w:sz="0" w:space="0" w:color="auto"/>
            <w:bottom w:val="none" w:sz="0" w:space="0" w:color="auto"/>
            <w:right w:val="none" w:sz="0" w:space="0" w:color="auto"/>
          </w:divBdr>
        </w:div>
        <w:div w:id="358897467">
          <w:marLeft w:val="0"/>
          <w:marRight w:val="0"/>
          <w:marTop w:val="0"/>
          <w:marBottom w:val="0"/>
          <w:divBdr>
            <w:top w:val="none" w:sz="0" w:space="0" w:color="auto"/>
            <w:left w:val="none" w:sz="0" w:space="0" w:color="auto"/>
            <w:bottom w:val="none" w:sz="0" w:space="0" w:color="auto"/>
            <w:right w:val="none" w:sz="0" w:space="0" w:color="auto"/>
          </w:divBdr>
        </w:div>
        <w:div w:id="368997977">
          <w:marLeft w:val="0"/>
          <w:marRight w:val="0"/>
          <w:marTop w:val="0"/>
          <w:marBottom w:val="0"/>
          <w:divBdr>
            <w:top w:val="none" w:sz="0" w:space="0" w:color="auto"/>
            <w:left w:val="none" w:sz="0" w:space="0" w:color="auto"/>
            <w:bottom w:val="none" w:sz="0" w:space="0" w:color="auto"/>
            <w:right w:val="none" w:sz="0" w:space="0" w:color="auto"/>
          </w:divBdr>
        </w:div>
        <w:div w:id="385185762">
          <w:marLeft w:val="0"/>
          <w:marRight w:val="0"/>
          <w:marTop w:val="0"/>
          <w:marBottom w:val="0"/>
          <w:divBdr>
            <w:top w:val="none" w:sz="0" w:space="0" w:color="auto"/>
            <w:left w:val="none" w:sz="0" w:space="0" w:color="auto"/>
            <w:bottom w:val="none" w:sz="0" w:space="0" w:color="auto"/>
            <w:right w:val="none" w:sz="0" w:space="0" w:color="auto"/>
          </w:divBdr>
        </w:div>
        <w:div w:id="385448054">
          <w:marLeft w:val="0"/>
          <w:marRight w:val="0"/>
          <w:marTop w:val="0"/>
          <w:marBottom w:val="0"/>
          <w:divBdr>
            <w:top w:val="none" w:sz="0" w:space="0" w:color="auto"/>
            <w:left w:val="none" w:sz="0" w:space="0" w:color="auto"/>
            <w:bottom w:val="none" w:sz="0" w:space="0" w:color="auto"/>
            <w:right w:val="none" w:sz="0" w:space="0" w:color="auto"/>
          </w:divBdr>
        </w:div>
        <w:div w:id="435294317">
          <w:marLeft w:val="0"/>
          <w:marRight w:val="0"/>
          <w:marTop w:val="0"/>
          <w:marBottom w:val="0"/>
          <w:divBdr>
            <w:top w:val="none" w:sz="0" w:space="0" w:color="auto"/>
            <w:left w:val="none" w:sz="0" w:space="0" w:color="auto"/>
            <w:bottom w:val="none" w:sz="0" w:space="0" w:color="auto"/>
            <w:right w:val="none" w:sz="0" w:space="0" w:color="auto"/>
          </w:divBdr>
        </w:div>
        <w:div w:id="448671865">
          <w:marLeft w:val="0"/>
          <w:marRight w:val="0"/>
          <w:marTop w:val="0"/>
          <w:marBottom w:val="0"/>
          <w:divBdr>
            <w:top w:val="none" w:sz="0" w:space="0" w:color="auto"/>
            <w:left w:val="none" w:sz="0" w:space="0" w:color="auto"/>
            <w:bottom w:val="none" w:sz="0" w:space="0" w:color="auto"/>
            <w:right w:val="none" w:sz="0" w:space="0" w:color="auto"/>
          </w:divBdr>
        </w:div>
        <w:div w:id="451902949">
          <w:marLeft w:val="0"/>
          <w:marRight w:val="0"/>
          <w:marTop w:val="0"/>
          <w:marBottom w:val="0"/>
          <w:divBdr>
            <w:top w:val="none" w:sz="0" w:space="0" w:color="auto"/>
            <w:left w:val="none" w:sz="0" w:space="0" w:color="auto"/>
            <w:bottom w:val="none" w:sz="0" w:space="0" w:color="auto"/>
            <w:right w:val="none" w:sz="0" w:space="0" w:color="auto"/>
          </w:divBdr>
        </w:div>
        <w:div w:id="458034048">
          <w:marLeft w:val="0"/>
          <w:marRight w:val="0"/>
          <w:marTop w:val="0"/>
          <w:marBottom w:val="0"/>
          <w:divBdr>
            <w:top w:val="none" w:sz="0" w:space="0" w:color="auto"/>
            <w:left w:val="none" w:sz="0" w:space="0" w:color="auto"/>
            <w:bottom w:val="none" w:sz="0" w:space="0" w:color="auto"/>
            <w:right w:val="none" w:sz="0" w:space="0" w:color="auto"/>
          </w:divBdr>
        </w:div>
        <w:div w:id="504629728">
          <w:marLeft w:val="0"/>
          <w:marRight w:val="0"/>
          <w:marTop w:val="0"/>
          <w:marBottom w:val="0"/>
          <w:divBdr>
            <w:top w:val="none" w:sz="0" w:space="0" w:color="auto"/>
            <w:left w:val="none" w:sz="0" w:space="0" w:color="auto"/>
            <w:bottom w:val="none" w:sz="0" w:space="0" w:color="auto"/>
            <w:right w:val="none" w:sz="0" w:space="0" w:color="auto"/>
          </w:divBdr>
        </w:div>
        <w:div w:id="545533191">
          <w:marLeft w:val="0"/>
          <w:marRight w:val="0"/>
          <w:marTop w:val="0"/>
          <w:marBottom w:val="0"/>
          <w:divBdr>
            <w:top w:val="none" w:sz="0" w:space="0" w:color="auto"/>
            <w:left w:val="none" w:sz="0" w:space="0" w:color="auto"/>
            <w:bottom w:val="none" w:sz="0" w:space="0" w:color="auto"/>
            <w:right w:val="none" w:sz="0" w:space="0" w:color="auto"/>
          </w:divBdr>
        </w:div>
        <w:div w:id="559637048">
          <w:marLeft w:val="0"/>
          <w:marRight w:val="0"/>
          <w:marTop w:val="0"/>
          <w:marBottom w:val="0"/>
          <w:divBdr>
            <w:top w:val="none" w:sz="0" w:space="0" w:color="auto"/>
            <w:left w:val="none" w:sz="0" w:space="0" w:color="auto"/>
            <w:bottom w:val="none" w:sz="0" w:space="0" w:color="auto"/>
            <w:right w:val="none" w:sz="0" w:space="0" w:color="auto"/>
          </w:divBdr>
        </w:div>
        <w:div w:id="593589737">
          <w:marLeft w:val="0"/>
          <w:marRight w:val="0"/>
          <w:marTop w:val="0"/>
          <w:marBottom w:val="0"/>
          <w:divBdr>
            <w:top w:val="none" w:sz="0" w:space="0" w:color="auto"/>
            <w:left w:val="none" w:sz="0" w:space="0" w:color="auto"/>
            <w:bottom w:val="none" w:sz="0" w:space="0" w:color="auto"/>
            <w:right w:val="none" w:sz="0" w:space="0" w:color="auto"/>
          </w:divBdr>
        </w:div>
        <w:div w:id="607615756">
          <w:marLeft w:val="0"/>
          <w:marRight w:val="0"/>
          <w:marTop w:val="0"/>
          <w:marBottom w:val="0"/>
          <w:divBdr>
            <w:top w:val="none" w:sz="0" w:space="0" w:color="auto"/>
            <w:left w:val="none" w:sz="0" w:space="0" w:color="auto"/>
            <w:bottom w:val="none" w:sz="0" w:space="0" w:color="auto"/>
            <w:right w:val="none" w:sz="0" w:space="0" w:color="auto"/>
          </w:divBdr>
        </w:div>
        <w:div w:id="614219815">
          <w:marLeft w:val="0"/>
          <w:marRight w:val="0"/>
          <w:marTop w:val="0"/>
          <w:marBottom w:val="0"/>
          <w:divBdr>
            <w:top w:val="none" w:sz="0" w:space="0" w:color="auto"/>
            <w:left w:val="none" w:sz="0" w:space="0" w:color="auto"/>
            <w:bottom w:val="none" w:sz="0" w:space="0" w:color="auto"/>
            <w:right w:val="none" w:sz="0" w:space="0" w:color="auto"/>
          </w:divBdr>
        </w:div>
        <w:div w:id="637612228">
          <w:marLeft w:val="0"/>
          <w:marRight w:val="0"/>
          <w:marTop w:val="0"/>
          <w:marBottom w:val="0"/>
          <w:divBdr>
            <w:top w:val="none" w:sz="0" w:space="0" w:color="auto"/>
            <w:left w:val="none" w:sz="0" w:space="0" w:color="auto"/>
            <w:bottom w:val="none" w:sz="0" w:space="0" w:color="auto"/>
            <w:right w:val="none" w:sz="0" w:space="0" w:color="auto"/>
          </w:divBdr>
        </w:div>
        <w:div w:id="639113792">
          <w:marLeft w:val="0"/>
          <w:marRight w:val="0"/>
          <w:marTop w:val="0"/>
          <w:marBottom w:val="0"/>
          <w:divBdr>
            <w:top w:val="none" w:sz="0" w:space="0" w:color="auto"/>
            <w:left w:val="none" w:sz="0" w:space="0" w:color="auto"/>
            <w:bottom w:val="none" w:sz="0" w:space="0" w:color="auto"/>
            <w:right w:val="none" w:sz="0" w:space="0" w:color="auto"/>
          </w:divBdr>
        </w:div>
        <w:div w:id="650670286">
          <w:marLeft w:val="0"/>
          <w:marRight w:val="0"/>
          <w:marTop w:val="0"/>
          <w:marBottom w:val="0"/>
          <w:divBdr>
            <w:top w:val="none" w:sz="0" w:space="0" w:color="auto"/>
            <w:left w:val="none" w:sz="0" w:space="0" w:color="auto"/>
            <w:bottom w:val="none" w:sz="0" w:space="0" w:color="auto"/>
            <w:right w:val="none" w:sz="0" w:space="0" w:color="auto"/>
          </w:divBdr>
        </w:div>
        <w:div w:id="666448229">
          <w:marLeft w:val="0"/>
          <w:marRight w:val="0"/>
          <w:marTop w:val="0"/>
          <w:marBottom w:val="0"/>
          <w:divBdr>
            <w:top w:val="none" w:sz="0" w:space="0" w:color="auto"/>
            <w:left w:val="none" w:sz="0" w:space="0" w:color="auto"/>
            <w:bottom w:val="none" w:sz="0" w:space="0" w:color="auto"/>
            <w:right w:val="none" w:sz="0" w:space="0" w:color="auto"/>
          </w:divBdr>
        </w:div>
        <w:div w:id="668682316">
          <w:marLeft w:val="0"/>
          <w:marRight w:val="0"/>
          <w:marTop w:val="0"/>
          <w:marBottom w:val="0"/>
          <w:divBdr>
            <w:top w:val="none" w:sz="0" w:space="0" w:color="auto"/>
            <w:left w:val="none" w:sz="0" w:space="0" w:color="auto"/>
            <w:bottom w:val="none" w:sz="0" w:space="0" w:color="auto"/>
            <w:right w:val="none" w:sz="0" w:space="0" w:color="auto"/>
          </w:divBdr>
        </w:div>
        <w:div w:id="679964343">
          <w:marLeft w:val="0"/>
          <w:marRight w:val="0"/>
          <w:marTop w:val="0"/>
          <w:marBottom w:val="0"/>
          <w:divBdr>
            <w:top w:val="none" w:sz="0" w:space="0" w:color="auto"/>
            <w:left w:val="none" w:sz="0" w:space="0" w:color="auto"/>
            <w:bottom w:val="none" w:sz="0" w:space="0" w:color="auto"/>
            <w:right w:val="none" w:sz="0" w:space="0" w:color="auto"/>
          </w:divBdr>
        </w:div>
        <w:div w:id="698355878">
          <w:marLeft w:val="0"/>
          <w:marRight w:val="0"/>
          <w:marTop w:val="0"/>
          <w:marBottom w:val="0"/>
          <w:divBdr>
            <w:top w:val="none" w:sz="0" w:space="0" w:color="auto"/>
            <w:left w:val="none" w:sz="0" w:space="0" w:color="auto"/>
            <w:bottom w:val="none" w:sz="0" w:space="0" w:color="auto"/>
            <w:right w:val="none" w:sz="0" w:space="0" w:color="auto"/>
          </w:divBdr>
        </w:div>
        <w:div w:id="715545646">
          <w:marLeft w:val="0"/>
          <w:marRight w:val="0"/>
          <w:marTop w:val="0"/>
          <w:marBottom w:val="0"/>
          <w:divBdr>
            <w:top w:val="none" w:sz="0" w:space="0" w:color="auto"/>
            <w:left w:val="none" w:sz="0" w:space="0" w:color="auto"/>
            <w:bottom w:val="none" w:sz="0" w:space="0" w:color="auto"/>
            <w:right w:val="none" w:sz="0" w:space="0" w:color="auto"/>
          </w:divBdr>
        </w:div>
        <w:div w:id="753673809">
          <w:marLeft w:val="0"/>
          <w:marRight w:val="0"/>
          <w:marTop w:val="0"/>
          <w:marBottom w:val="0"/>
          <w:divBdr>
            <w:top w:val="none" w:sz="0" w:space="0" w:color="auto"/>
            <w:left w:val="none" w:sz="0" w:space="0" w:color="auto"/>
            <w:bottom w:val="none" w:sz="0" w:space="0" w:color="auto"/>
            <w:right w:val="none" w:sz="0" w:space="0" w:color="auto"/>
          </w:divBdr>
        </w:div>
        <w:div w:id="765198678">
          <w:marLeft w:val="0"/>
          <w:marRight w:val="0"/>
          <w:marTop w:val="0"/>
          <w:marBottom w:val="0"/>
          <w:divBdr>
            <w:top w:val="none" w:sz="0" w:space="0" w:color="auto"/>
            <w:left w:val="none" w:sz="0" w:space="0" w:color="auto"/>
            <w:bottom w:val="none" w:sz="0" w:space="0" w:color="auto"/>
            <w:right w:val="none" w:sz="0" w:space="0" w:color="auto"/>
          </w:divBdr>
        </w:div>
        <w:div w:id="777138071">
          <w:marLeft w:val="0"/>
          <w:marRight w:val="0"/>
          <w:marTop w:val="0"/>
          <w:marBottom w:val="0"/>
          <w:divBdr>
            <w:top w:val="none" w:sz="0" w:space="0" w:color="auto"/>
            <w:left w:val="none" w:sz="0" w:space="0" w:color="auto"/>
            <w:bottom w:val="none" w:sz="0" w:space="0" w:color="auto"/>
            <w:right w:val="none" w:sz="0" w:space="0" w:color="auto"/>
          </w:divBdr>
        </w:div>
        <w:div w:id="805969156">
          <w:marLeft w:val="0"/>
          <w:marRight w:val="0"/>
          <w:marTop w:val="0"/>
          <w:marBottom w:val="0"/>
          <w:divBdr>
            <w:top w:val="none" w:sz="0" w:space="0" w:color="auto"/>
            <w:left w:val="none" w:sz="0" w:space="0" w:color="auto"/>
            <w:bottom w:val="none" w:sz="0" w:space="0" w:color="auto"/>
            <w:right w:val="none" w:sz="0" w:space="0" w:color="auto"/>
          </w:divBdr>
        </w:div>
        <w:div w:id="808547617">
          <w:marLeft w:val="0"/>
          <w:marRight w:val="0"/>
          <w:marTop w:val="0"/>
          <w:marBottom w:val="0"/>
          <w:divBdr>
            <w:top w:val="none" w:sz="0" w:space="0" w:color="auto"/>
            <w:left w:val="none" w:sz="0" w:space="0" w:color="auto"/>
            <w:bottom w:val="none" w:sz="0" w:space="0" w:color="auto"/>
            <w:right w:val="none" w:sz="0" w:space="0" w:color="auto"/>
          </w:divBdr>
        </w:div>
        <w:div w:id="814371436">
          <w:marLeft w:val="0"/>
          <w:marRight w:val="0"/>
          <w:marTop w:val="0"/>
          <w:marBottom w:val="0"/>
          <w:divBdr>
            <w:top w:val="none" w:sz="0" w:space="0" w:color="auto"/>
            <w:left w:val="none" w:sz="0" w:space="0" w:color="auto"/>
            <w:bottom w:val="none" w:sz="0" w:space="0" w:color="auto"/>
            <w:right w:val="none" w:sz="0" w:space="0" w:color="auto"/>
          </w:divBdr>
        </w:div>
        <w:div w:id="817847228">
          <w:marLeft w:val="0"/>
          <w:marRight w:val="0"/>
          <w:marTop w:val="0"/>
          <w:marBottom w:val="0"/>
          <w:divBdr>
            <w:top w:val="none" w:sz="0" w:space="0" w:color="auto"/>
            <w:left w:val="none" w:sz="0" w:space="0" w:color="auto"/>
            <w:bottom w:val="none" w:sz="0" w:space="0" w:color="auto"/>
            <w:right w:val="none" w:sz="0" w:space="0" w:color="auto"/>
          </w:divBdr>
        </w:div>
        <w:div w:id="818114091">
          <w:marLeft w:val="0"/>
          <w:marRight w:val="0"/>
          <w:marTop w:val="0"/>
          <w:marBottom w:val="0"/>
          <w:divBdr>
            <w:top w:val="none" w:sz="0" w:space="0" w:color="auto"/>
            <w:left w:val="none" w:sz="0" w:space="0" w:color="auto"/>
            <w:bottom w:val="none" w:sz="0" w:space="0" w:color="auto"/>
            <w:right w:val="none" w:sz="0" w:space="0" w:color="auto"/>
          </w:divBdr>
        </w:div>
        <w:div w:id="855997338">
          <w:marLeft w:val="0"/>
          <w:marRight w:val="0"/>
          <w:marTop w:val="0"/>
          <w:marBottom w:val="0"/>
          <w:divBdr>
            <w:top w:val="none" w:sz="0" w:space="0" w:color="auto"/>
            <w:left w:val="none" w:sz="0" w:space="0" w:color="auto"/>
            <w:bottom w:val="none" w:sz="0" w:space="0" w:color="auto"/>
            <w:right w:val="none" w:sz="0" w:space="0" w:color="auto"/>
          </w:divBdr>
        </w:div>
        <w:div w:id="869029003">
          <w:marLeft w:val="0"/>
          <w:marRight w:val="0"/>
          <w:marTop w:val="0"/>
          <w:marBottom w:val="0"/>
          <w:divBdr>
            <w:top w:val="none" w:sz="0" w:space="0" w:color="auto"/>
            <w:left w:val="none" w:sz="0" w:space="0" w:color="auto"/>
            <w:bottom w:val="none" w:sz="0" w:space="0" w:color="auto"/>
            <w:right w:val="none" w:sz="0" w:space="0" w:color="auto"/>
          </w:divBdr>
        </w:div>
        <w:div w:id="872155880">
          <w:marLeft w:val="0"/>
          <w:marRight w:val="0"/>
          <w:marTop w:val="0"/>
          <w:marBottom w:val="0"/>
          <w:divBdr>
            <w:top w:val="none" w:sz="0" w:space="0" w:color="auto"/>
            <w:left w:val="none" w:sz="0" w:space="0" w:color="auto"/>
            <w:bottom w:val="none" w:sz="0" w:space="0" w:color="auto"/>
            <w:right w:val="none" w:sz="0" w:space="0" w:color="auto"/>
          </w:divBdr>
        </w:div>
        <w:div w:id="882713160">
          <w:marLeft w:val="0"/>
          <w:marRight w:val="0"/>
          <w:marTop w:val="0"/>
          <w:marBottom w:val="0"/>
          <w:divBdr>
            <w:top w:val="none" w:sz="0" w:space="0" w:color="auto"/>
            <w:left w:val="none" w:sz="0" w:space="0" w:color="auto"/>
            <w:bottom w:val="none" w:sz="0" w:space="0" w:color="auto"/>
            <w:right w:val="none" w:sz="0" w:space="0" w:color="auto"/>
          </w:divBdr>
        </w:div>
        <w:div w:id="885221209">
          <w:marLeft w:val="0"/>
          <w:marRight w:val="0"/>
          <w:marTop w:val="0"/>
          <w:marBottom w:val="0"/>
          <w:divBdr>
            <w:top w:val="none" w:sz="0" w:space="0" w:color="auto"/>
            <w:left w:val="none" w:sz="0" w:space="0" w:color="auto"/>
            <w:bottom w:val="none" w:sz="0" w:space="0" w:color="auto"/>
            <w:right w:val="none" w:sz="0" w:space="0" w:color="auto"/>
          </w:divBdr>
        </w:div>
        <w:div w:id="896402137">
          <w:marLeft w:val="0"/>
          <w:marRight w:val="0"/>
          <w:marTop w:val="0"/>
          <w:marBottom w:val="0"/>
          <w:divBdr>
            <w:top w:val="none" w:sz="0" w:space="0" w:color="auto"/>
            <w:left w:val="none" w:sz="0" w:space="0" w:color="auto"/>
            <w:bottom w:val="none" w:sz="0" w:space="0" w:color="auto"/>
            <w:right w:val="none" w:sz="0" w:space="0" w:color="auto"/>
          </w:divBdr>
        </w:div>
        <w:div w:id="906766995">
          <w:marLeft w:val="0"/>
          <w:marRight w:val="0"/>
          <w:marTop w:val="0"/>
          <w:marBottom w:val="0"/>
          <w:divBdr>
            <w:top w:val="none" w:sz="0" w:space="0" w:color="auto"/>
            <w:left w:val="none" w:sz="0" w:space="0" w:color="auto"/>
            <w:bottom w:val="none" w:sz="0" w:space="0" w:color="auto"/>
            <w:right w:val="none" w:sz="0" w:space="0" w:color="auto"/>
          </w:divBdr>
        </w:div>
        <w:div w:id="949551797">
          <w:marLeft w:val="0"/>
          <w:marRight w:val="0"/>
          <w:marTop w:val="0"/>
          <w:marBottom w:val="0"/>
          <w:divBdr>
            <w:top w:val="none" w:sz="0" w:space="0" w:color="auto"/>
            <w:left w:val="none" w:sz="0" w:space="0" w:color="auto"/>
            <w:bottom w:val="none" w:sz="0" w:space="0" w:color="auto"/>
            <w:right w:val="none" w:sz="0" w:space="0" w:color="auto"/>
          </w:divBdr>
        </w:div>
        <w:div w:id="957685742">
          <w:marLeft w:val="0"/>
          <w:marRight w:val="0"/>
          <w:marTop w:val="0"/>
          <w:marBottom w:val="0"/>
          <w:divBdr>
            <w:top w:val="none" w:sz="0" w:space="0" w:color="auto"/>
            <w:left w:val="none" w:sz="0" w:space="0" w:color="auto"/>
            <w:bottom w:val="none" w:sz="0" w:space="0" w:color="auto"/>
            <w:right w:val="none" w:sz="0" w:space="0" w:color="auto"/>
          </w:divBdr>
        </w:div>
        <w:div w:id="972296862">
          <w:marLeft w:val="0"/>
          <w:marRight w:val="0"/>
          <w:marTop w:val="0"/>
          <w:marBottom w:val="0"/>
          <w:divBdr>
            <w:top w:val="none" w:sz="0" w:space="0" w:color="auto"/>
            <w:left w:val="none" w:sz="0" w:space="0" w:color="auto"/>
            <w:bottom w:val="none" w:sz="0" w:space="0" w:color="auto"/>
            <w:right w:val="none" w:sz="0" w:space="0" w:color="auto"/>
          </w:divBdr>
        </w:div>
        <w:div w:id="989358597">
          <w:marLeft w:val="0"/>
          <w:marRight w:val="0"/>
          <w:marTop w:val="0"/>
          <w:marBottom w:val="0"/>
          <w:divBdr>
            <w:top w:val="none" w:sz="0" w:space="0" w:color="auto"/>
            <w:left w:val="none" w:sz="0" w:space="0" w:color="auto"/>
            <w:bottom w:val="none" w:sz="0" w:space="0" w:color="auto"/>
            <w:right w:val="none" w:sz="0" w:space="0" w:color="auto"/>
          </w:divBdr>
        </w:div>
        <w:div w:id="996690483">
          <w:marLeft w:val="0"/>
          <w:marRight w:val="0"/>
          <w:marTop w:val="0"/>
          <w:marBottom w:val="0"/>
          <w:divBdr>
            <w:top w:val="none" w:sz="0" w:space="0" w:color="auto"/>
            <w:left w:val="none" w:sz="0" w:space="0" w:color="auto"/>
            <w:bottom w:val="none" w:sz="0" w:space="0" w:color="auto"/>
            <w:right w:val="none" w:sz="0" w:space="0" w:color="auto"/>
          </w:divBdr>
        </w:div>
        <w:div w:id="998919471">
          <w:marLeft w:val="0"/>
          <w:marRight w:val="0"/>
          <w:marTop w:val="0"/>
          <w:marBottom w:val="0"/>
          <w:divBdr>
            <w:top w:val="none" w:sz="0" w:space="0" w:color="auto"/>
            <w:left w:val="none" w:sz="0" w:space="0" w:color="auto"/>
            <w:bottom w:val="none" w:sz="0" w:space="0" w:color="auto"/>
            <w:right w:val="none" w:sz="0" w:space="0" w:color="auto"/>
          </w:divBdr>
        </w:div>
        <w:div w:id="1137380823">
          <w:marLeft w:val="0"/>
          <w:marRight w:val="0"/>
          <w:marTop w:val="0"/>
          <w:marBottom w:val="0"/>
          <w:divBdr>
            <w:top w:val="none" w:sz="0" w:space="0" w:color="auto"/>
            <w:left w:val="none" w:sz="0" w:space="0" w:color="auto"/>
            <w:bottom w:val="none" w:sz="0" w:space="0" w:color="auto"/>
            <w:right w:val="none" w:sz="0" w:space="0" w:color="auto"/>
          </w:divBdr>
        </w:div>
        <w:div w:id="1139686587">
          <w:marLeft w:val="0"/>
          <w:marRight w:val="0"/>
          <w:marTop w:val="0"/>
          <w:marBottom w:val="0"/>
          <w:divBdr>
            <w:top w:val="none" w:sz="0" w:space="0" w:color="auto"/>
            <w:left w:val="none" w:sz="0" w:space="0" w:color="auto"/>
            <w:bottom w:val="none" w:sz="0" w:space="0" w:color="auto"/>
            <w:right w:val="none" w:sz="0" w:space="0" w:color="auto"/>
          </w:divBdr>
        </w:div>
        <w:div w:id="1206984542">
          <w:marLeft w:val="0"/>
          <w:marRight w:val="0"/>
          <w:marTop w:val="0"/>
          <w:marBottom w:val="0"/>
          <w:divBdr>
            <w:top w:val="none" w:sz="0" w:space="0" w:color="auto"/>
            <w:left w:val="none" w:sz="0" w:space="0" w:color="auto"/>
            <w:bottom w:val="none" w:sz="0" w:space="0" w:color="auto"/>
            <w:right w:val="none" w:sz="0" w:space="0" w:color="auto"/>
          </w:divBdr>
        </w:div>
        <w:div w:id="1235162352">
          <w:marLeft w:val="0"/>
          <w:marRight w:val="0"/>
          <w:marTop w:val="0"/>
          <w:marBottom w:val="0"/>
          <w:divBdr>
            <w:top w:val="none" w:sz="0" w:space="0" w:color="auto"/>
            <w:left w:val="none" w:sz="0" w:space="0" w:color="auto"/>
            <w:bottom w:val="none" w:sz="0" w:space="0" w:color="auto"/>
            <w:right w:val="none" w:sz="0" w:space="0" w:color="auto"/>
          </w:divBdr>
        </w:div>
        <w:div w:id="1238974793">
          <w:marLeft w:val="0"/>
          <w:marRight w:val="0"/>
          <w:marTop w:val="0"/>
          <w:marBottom w:val="0"/>
          <w:divBdr>
            <w:top w:val="none" w:sz="0" w:space="0" w:color="auto"/>
            <w:left w:val="none" w:sz="0" w:space="0" w:color="auto"/>
            <w:bottom w:val="none" w:sz="0" w:space="0" w:color="auto"/>
            <w:right w:val="none" w:sz="0" w:space="0" w:color="auto"/>
          </w:divBdr>
        </w:div>
        <w:div w:id="1258441697">
          <w:marLeft w:val="0"/>
          <w:marRight w:val="0"/>
          <w:marTop w:val="0"/>
          <w:marBottom w:val="0"/>
          <w:divBdr>
            <w:top w:val="none" w:sz="0" w:space="0" w:color="auto"/>
            <w:left w:val="none" w:sz="0" w:space="0" w:color="auto"/>
            <w:bottom w:val="none" w:sz="0" w:space="0" w:color="auto"/>
            <w:right w:val="none" w:sz="0" w:space="0" w:color="auto"/>
          </w:divBdr>
        </w:div>
        <w:div w:id="1286696919">
          <w:marLeft w:val="0"/>
          <w:marRight w:val="0"/>
          <w:marTop w:val="0"/>
          <w:marBottom w:val="0"/>
          <w:divBdr>
            <w:top w:val="none" w:sz="0" w:space="0" w:color="auto"/>
            <w:left w:val="none" w:sz="0" w:space="0" w:color="auto"/>
            <w:bottom w:val="none" w:sz="0" w:space="0" w:color="auto"/>
            <w:right w:val="none" w:sz="0" w:space="0" w:color="auto"/>
          </w:divBdr>
        </w:div>
        <w:div w:id="1288052298">
          <w:marLeft w:val="0"/>
          <w:marRight w:val="0"/>
          <w:marTop w:val="0"/>
          <w:marBottom w:val="0"/>
          <w:divBdr>
            <w:top w:val="none" w:sz="0" w:space="0" w:color="auto"/>
            <w:left w:val="none" w:sz="0" w:space="0" w:color="auto"/>
            <w:bottom w:val="none" w:sz="0" w:space="0" w:color="auto"/>
            <w:right w:val="none" w:sz="0" w:space="0" w:color="auto"/>
          </w:divBdr>
        </w:div>
        <w:div w:id="1289966685">
          <w:marLeft w:val="0"/>
          <w:marRight w:val="0"/>
          <w:marTop w:val="0"/>
          <w:marBottom w:val="0"/>
          <w:divBdr>
            <w:top w:val="none" w:sz="0" w:space="0" w:color="auto"/>
            <w:left w:val="none" w:sz="0" w:space="0" w:color="auto"/>
            <w:bottom w:val="none" w:sz="0" w:space="0" w:color="auto"/>
            <w:right w:val="none" w:sz="0" w:space="0" w:color="auto"/>
          </w:divBdr>
        </w:div>
        <w:div w:id="1331133635">
          <w:marLeft w:val="0"/>
          <w:marRight w:val="0"/>
          <w:marTop w:val="0"/>
          <w:marBottom w:val="0"/>
          <w:divBdr>
            <w:top w:val="none" w:sz="0" w:space="0" w:color="auto"/>
            <w:left w:val="none" w:sz="0" w:space="0" w:color="auto"/>
            <w:bottom w:val="none" w:sz="0" w:space="0" w:color="auto"/>
            <w:right w:val="none" w:sz="0" w:space="0" w:color="auto"/>
          </w:divBdr>
        </w:div>
        <w:div w:id="1368144552">
          <w:marLeft w:val="0"/>
          <w:marRight w:val="0"/>
          <w:marTop w:val="0"/>
          <w:marBottom w:val="0"/>
          <w:divBdr>
            <w:top w:val="none" w:sz="0" w:space="0" w:color="auto"/>
            <w:left w:val="none" w:sz="0" w:space="0" w:color="auto"/>
            <w:bottom w:val="none" w:sz="0" w:space="0" w:color="auto"/>
            <w:right w:val="none" w:sz="0" w:space="0" w:color="auto"/>
          </w:divBdr>
        </w:div>
        <w:div w:id="1388525590">
          <w:marLeft w:val="0"/>
          <w:marRight w:val="0"/>
          <w:marTop w:val="0"/>
          <w:marBottom w:val="0"/>
          <w:divBdr>
            <w:top w:val="none" w:sz="0" w:space="0" w:color="auto"/>
            <w:left w:val="none" w:sz="0" w:space="0" w:color="auto"/>
            <w:bottom w:val="none" w:sz="0" w:space="0" w:color="auto"/>
            <w:right w:val="none" w:sz="0" w:space="0" w:color="auto"/>
          </w:divBdr>
        </w:div>
        <w:div w:id="1397126103">
          <w:marLeft w:val="0"/>
          <w:marRight w:val="0"/>
          <w:marTop w:val="0"/>
          <w:marBottom w:val="0"/>
          <w:divBdr>
            <w:top w:val="none" w:sz="0" w:space="0" w:color="auto"/>
            <w:left w:val="none" w:sz="0" w:space="0" w:color="auto"/>
            <w:bottom w:val="none" w:sz="0" w:space="0" w:color="auto"/>
            <w:right w:val="none" w:sz="0" w:space="0" w:color="auto"/>
          </w:divBdr>
        </w:div>
        <w:div w:id="1413117187">
          <w:marLeft w:val="0"/>
          <w:marRight w:val="0"/>
          <w:marTop w:val="0"/>
          <w:marBottom w:val="0"/>
          <w:divBdr>
            <w:top w:val="none" w:sz="0" w:space="0" w:color="auto"/>
            <w:left w:val="none" w:sz="0" w:space="0" w:color="auto"/>
            <w:bottom w:val="none" w:sz="0" w:space="0" w:color="auto"/>
            <w:right w:val="none" w:sz="0" w:space="0" w:color="auto"/>
          </w:divBdr>
        </w:div>
        <w:div w:id="1422334274">
          <w:marLeft w:val="0"/>
          <w:marRight w:val="0"/>
          <w:marTop w:val="0"/>
          <w:marBottom w:val="0"/>
          <w:divBdr>
            <w:top w:val="none" w:sz="0" w:space="0" w:color="auto"/>
            <w:left w:val="none" w:sz="0" w:space="0" w:color="auto"/>
            <w:bottom w:val="none" w:sz="0" w:space="0" w:color="auto"/>
            <w:right w:val="none" w:sz="0" w:space="0" w:color="auto"/>
          </w:divBdr>
        </w:div>
        <w:div w:id="1443568248">
          <w:marLeft w:val="0"/>
          <w:marRight w:val="0"/>
          <w:marTop w:val="0"/>
          <w:marBottom w:val="0"/>
          <w:divBdr>
            <w:top w:val="none" w:sz="0" w:space="0" w:color="auto"/>
            <w:left w:val="none" w:sz="0" w:space="0" w:color="auto"/>
            <w:bottom w:val="none" w:sz="0" w:space="0" w:color="auto"/>
            <w:right w:val="none" w:sz="0" w:space="0" w:color="auto"/>
          </w:divBdr>
        </w:div>
        <w:div w:id="1471706675">
          <w:marLeft w:val="0"/>
          <w:marRight w:val="0"/>
          <w:marTop w:val="0"/>
          <w:marBottom w:val="0"/>
          <w:divBdr>
            <w:top w:val="none" w:sz="0" w:space="0" w:color="auto"/>
            <w:left w:val="none" w:sz="0" w:space="0" w:color="auto"/>
            <w:bottom w:val="none" w:sz="0" w:space="0" w:color="auto"/>
            <w:right w:val="none" w:sz="0" w:space="0" w:color="auto"/>
          </w:divBdr>
        </w:div>
        <w:div w:id="1487428885">
          <w:marLeft w:val="0"/>
          <w:marRight w:val="0"/>
          <w:marTop w:val="0"/>
          <w:marBottom w:val="0"/>
          <w:divBdr>
            <w:top w:val="none" w:sz="0" w:space="0" w:color="auto"/>
            <w:left w:val="none" w:sz="0" w:space="0" w:color="auto"/>
            <w:bottom w:val="none" w:sz="0" w:space="0" w:color="auto"/>
            <w:right w:val="none" w:sz="0" w:space="0" w:color="auto"/>
          </w:divBdr>
        </w:div>
        <w:div w:id="1520200133">
          <w:marLeft w:val="0"/>
          <w:marRight w:val="0"/>
          <w:marTop w:val="0"/>
          <w:marBottom w:val="0"/>
          <w:divBdr>
            <w:top w:val="none" w:sz="0" w:space="0" w:color="auto"/>
            <w:left w:val="none" w:sz="0" w:space="0" w:color="auto"/>
            <w:bottom w:val="none" w:sz="0" w:space="0" w:color="auto"/>
            <w:right w:val="none" w:sz="0" w:space="0" w:color="auto"/>
          </w:divBdr>
        </w:div>
        <w:div w:id="1560169388">
          <w:marLeft w:val="0"/>
          <w:marRight w:val="0"/>
          <w:marTop w:val="0"/>
          <w:marBottom w:val="0"/>
          <w:divBdr>
            <w:top w:val="none" w:sz="0" w:space="0" w:color="auto"/>
            <w:left w:val="none" w:sz="0" w:space="0" w:color="auto"/>
            <w:bottom w:val="none" w:sz="0" w:space="0" w:color="auto"/>
            <w:right w:val="none" w:sz="0" w:space="0" w:color="auto"/>
          </w:divBdr>
        </w:div>
        <w:div w:id="1565531807">
          <w:marLeft w:val="0"/>
          <w:marRight w:val="0"/>
          <w:marTop w:val="0"/>
          <w:marBottom w:val="0"/>
          <w:divBdr>
            <w:top w:val="none" w:sz="0" w:space="0" w:color="auto"/>
            <w:left w:val="none" w:sz="0" w:space="0" w:color="auto"/>
            <w:bottom w:val="none" w:sz="0" w:space="0" w:color="auto"/>
            <w:right w:val="none" w:sz="0" w:space="0" w:color="auto"/>
          </w:divBdr>
        </w:div>
        <w:div w:id="1590697056">
          <w:marLeft w:val="0"/>
          <w:marRight w:val="0"/>
          <w:marTop w:val="0"/>
          <w:marBottom w:val="0"/>
          <w:divBdr>
            <w:top w:val="none" w:sz="0" w:space="0" w:color="auto"/>
            <w:left w:val="none" w:sz="0" w:space="0" w:color="auto"/>
            <w:bottom w:val="none" w:sz="0" w:space="0" w:color="auto"/>
            <w:right w:val="none" w:sz="0" w:space="0" w:color="auto"/>
          </w:divBdr>
        </w:div>
        <w:div w:id="1598444389">
          <w:marLeft w:val="0"/>
          <w:marRight w:val="0"/>
          <w:marTop w:val="0"/>
          <w:marBottom w:val="0"/>
          <w:divBdr>
            <w:top w:val="none" w:sz="0" w:space="0" w:color="auto"/>
            <w:left w:val="none" w:sz="0" w:space="0" w:color="auto"/>
            <w:bottom w:val="none" w:sz="0" w:space="0" w:color="auto"/>
            <w:right w:val="none" w:sz="0" w:space="0" w:color="auto"/>
          </w:divBdr>
        </w:div>
        <w:div w:id="1614703079">
          <w:marLeft w:val="0"/>
          <w:marRight w:val="0"/>
          <w:marTop w:val="0"/>
          <w:marBottom w:val="0"/>
          <w:divBdr>
            <w:top w:val="none" w:sz="0" w:space="0" w:color="auto"/>
            <w:left w:val="none" w:sz="0" w:space="0" w:color="auto"/>
            <w:bottom w:val="none" w:sz="0" w:space="0" w:color="auto"/>
            <w:right w:val="none" w:sz="0" w:space="0" w:color="auto"/>
          </w:divBdr>
        </w:div>
        <w:div w:id="1632321755">
          <w:marLeft w:val="0"/>
          <w:marRight w:val="0"/>
          <w:marTop w:val="0"/>
          <w:marBottom w:val="0"/>
          <w:divBdr>
            <w:top w:val="none" w:sz="0" w:space="0" w:color="auto"/>
            <w:left w:val="none" w:sz="0" w:space="0" w:color="auto"/>
            <w:bottom w:val="none" w:sz="0" w:space="0" w:color="auto"/>
            <w:right w:val="none" w:sz="0" w:space="0" w:color="auto"/>
          </w:divBdr>
        </w:div>
        <w:div w:id="1642924868">
          <w:marLeft w:val="0"/>
          <w:marRight w:val="0"/>
          <w:marTop w:val="0"/>
          <w:marBottom w:val="0"/>
          <w:divBdr>
            <w:top w:val="none" w:sz="0" w:space="0" w:color="auto"/>
            <w:left w:val="none" w:sz="0" w:space="0" w:color="auto"/>
            <w:bottom w:val="none" w:sz="0" w:space="0" w:color="auto"/>
            <w:right w:val="none" w:sz="0" w:space="0" w:color="auto"/>
          </w:divBdr>
        </w:div>
        <w:div w:id="1645499570">
          <w:marLeft w:val="0"/>
          <w:marRight w:val="0"/>
          <w:marTop w:val="0"/>
          <w:marBottom w:val="0"/>
          <w:divBdr>
            <w:top w:val="none" w:sz="0" w:space="0" w:color="auto"/>
            <w:left w:val="none" w:sz="0" w:space="0" w:color="auto"/>
            <w:bottom w:val="none" w:sz="0" w:space="0" w:color="auto"/>
            <w:right w:val="none" w:sz="0" w:space="0" w:color="auto"/>
          </w:divBdr>
        </w:div>
        <w:div w:id="1651327130">
          <w:marLeft w:val="0"/>
          <w:marRight w:val="0"/>
          <w:marTop w:val="0"/>
          <w:marBottom w:val="0"/>
          <w:divBdr>
            <w:top w:val="none" w:sz="0" w:space="0" w:color="auto"/>
            <w:left w:val="none" w:sz="0" w:space="0" w:color="auto"/>
            <w:bottom w:val="none" w:sz="0" w:space="0" w:color="auto"/>
            <w:right w:val="none" w:sz="0" w:space="0" w:color="auto"/>
          </w:divBdr>
        </w:div>
        <w:div w:id="1653215023">
          <w:marLeft w:val="0"/>
          <w:marRight w:val="0"/>
          <w:marTop w:val="0"/>
          <w:marBottom w:val="0"/>
          <w:divBdr>
            <w:top w:val="none" w:sz="0" w:space="0" w:color="auto"/>
            <w:left w:val="none" w:sz="0" w:space="0" w:color="auto"/>
            <w:bottom w:val="none" w:sz="0" w:space="0" w:color="auto"/>
            <w:right w:val="none" w:sz="0" w:space="0" w:color="auto"/>
          </w:divBdr>
        </w:div>
        <w:div w:id="1670213333">
          <w:marLeft w:val="0"/>
          <w:marRight w:val="0"/>
          <w:marTop w:val="0"/>
          <w:marBottom w:val="0"/>
          <w:divBdr>
            <w:top w:val="none" w:sz="0" w:space="0" w:color="auto"/>
            <w:left w:val="none" w:sz="0" w:space="0" w:color="auto"/>
            <w:bottom w:val="none" w:sz="0" w:space="0" w:color="auto"/>
            <w:right w:val="none" w:sz="0" w:space="0" w:color="auto"/>
          </w:divBdr>
        </w:div>
        <w:div w:id="1707948505">
          <w:marLeft w:val="0"/>
          <w:marRight w:val="0"/>
          <w:marTop w:val="0"/>
          <w:marBottom w:val="0"/>
          <w:divBdr>
            <w:top w:val="none" w:sz="0" w:space="0" w:color="auto"/>
            <w:left w:val="none" w:sz="0" w:space="0" w:color="auto"/>
            <w:bottom w:val="none" w:sz="0" w:space="0" w:color="auto"/>
            <w:right w:val="none" w:sz="0" w:space="0" w:color="auto"/>
          </w:divBdr>
        </w:div>
        <w:div w:id="1742754764">
          <w:marLeft w:val="0"/>
          <w:marRight w:val="0"/>
          <w:marTop w:val="0"/>
          <w:marBottom w:val="0"/>
          <w:divBdr>
            <w:top w:val="none" w:sz="0" w:space="0" w:color="auto"/>
            <w:left w:val="none" w:sz="0" w:space="0" w:color="auto"/>
            <w:bottom w:val="none" w:sz="0" w:space="0" w:color="auto"/>
            <w:right w:val="none" w:sz="0" w:space="0" w:color="auto"/>
          </w:divBdr>
        </w:div>
        <w:div w:id="1748189853">
          <w:marLeft w:val="0"/>
          <w:marRight w:val="0"/>
          <w:marTop w:val="0"/>
          <w:marBottom w:val="0"/>
          <w:divBdr>
            <w:top w:val="none" w:sz="0" w:space="0" w:color="auto"/>
            <w:left w:val="none" w:sz="0" w:space="0" w:color="auto"/>
            <w:bottom w:val="none" w:sz="0" w:space="0" w:color="auto"/>
            <w:right w:val="none" w:sz="0" w:space="0" w:color="auto"/>
          </w:divBdr>
        </w:div>
        <w:div w:id="1748652741">
          <w:marLeft w:val="0"/>
          <w:marRight w:val="0"/>
          <w:marTop w:val="0"/>
          <w:marBottom w:val="0"/>
          <w:divBdr>
            <w:top w:val="none" w:sz="0" w:space="0" w:color="auto"/>
            <w:left w:val="none" w:sz="0" w:space="0" w:color="auto"/>
            <w:bottom w:val="none" w:sz="0" w:space="0" w:color="auto"/>
            <w:right w:val="none" w:sz="0" w:space="0" w:color="auto"/>
          </w:divBdr>
        </w:div>
        <w:div w:id="1757626683">
          <w:marLeft w:val="0"/>
          <w:marRight w:val="0"/>
          <w:marTop w:val="0"/>
          <w:marBottom w:val="0"/>
          <w:divBdr>
            <w:top w:val="none" w:sz="0" w:space="0" w:color="auto"/>
            <w:left w:val="none" w:sz="0" w:space="0" w:color="auto"/>
            <w:bottom w:val="none" w:sz="0" w:space="0" w:color="auto"/>
            <w:right w:val="none" w:sz="0" w:space="0" w:color="auto"/>
          </w:divBdr>
        </w:div>
        <w:div w:id="1795445781">
          <w:marLeft w:val="0"/>
          <w:marRight w:val="0"/>
          <w:marTop w:val="0"/>
          <w:marBottom w:val="0"/>
          <w:divBdr>
            <w:top w:val="none" w:sz="0" w:space="0" w:color="auto"/>
            <w:left w:val="none" w:sz="0" w:space="0" w:color="auto"/>
            <w:bottom w:val="none" w:sz="0" w:space="0" w:color="auto"/>
            <w:right w:val="none" w:sz="0" w:space="0" w:color="auto"/>
          </w:divBdr>
        </w:div>
        <w:div w:id="1804494172">
          <w:marLeft w:val="0"/>
          <w:marRight w:val="0"/>
          <w:marTop w:val="0"/>
          <w:marBottom w:val="0"/>
          <w:divBdr>
            <w:top w:val="none" w:sz="0" w:space="0" w:color="auto"/>
            <w:left w:val="none" w:sz="0" w:space="0" w:color="auto"/>
            <w:bottom w:val="none" w:sz="0" w:space="0" w:color="auto"/>
            <w:right w:val="none" w:sz="0" w:space="0" w:color="auto"/>
          </w:divBdr>
        </w:div>
        <w:div w:id="1810973715">
          <w:marLeft w:val="0"/>
          <w:marRight w:val="0"/>
          <w:marTop w:val="0"/>
          <w:marBottom w:val="0"/>
          <w:divBdr>
            <w:top w:val="none" w:sz="0" w:space="0" w:color="auto"/>
            <w:left w:val="none" w:sz="0" w:space="0" w:color="auto"/>
            <w:bottom w:val="none" w:sz="0" w:space="0" w:color="auto"/>
            <w:right w:val="none" w:sz="0" w:space="0" w:color="auto"/>
          </w:divBdr>
        </w:div>
        <w:div w:id="1811678184">
          <w:marLeft w:val="0"/>
          <w:marRight w:val="0"/>
          <w:marTop w:val="0"/>
          <w:marBottom w:val="0"/>
          <w:divBdr>
            <w:top w:val="none" w:sz="0" w:space="0" w:color="auto"/>
            <w:left w:val="none" w:sz="0" w:space="0" w:color="auto"/>
            <w:bottom w:val="none" w:sz="0" w:space="0" w:color="auto"/>
            <w:right w:val="none" w:sz="0" w:space="0" w:color="auto"/>
          </w:divBdr>
        </w:div>
        <w:div w:id="1828937278">
          <w:marLeft w:val="0"/>
          <w:marRight w:val="0"/>
          <w:marTop w:val="0"/>
          <w:marBottom w:val="0"/>
          <w:divBdr>
            <w:top w:val="none" w:sz="0" w:space="0" w:color="auto"/>
            <w:left w:val="none" w:sz="0" w:space="0" w:color="auto"/>
            <w:bottom w:val="none" w:sz="0" w:space="0" w:color="auto"/>
            <w:right w:val="none" w:sz="0" w:space="0" w:color="auto"/>
          </w:divBdr>
        </w:div>
        <w:div w:id="1841922038">
          <w:marLeft w:val="0"/>
          <w:marRight w:val="0"/>
          <w:marTop w:val="0"/>
          <w:marBottom w:val="0"/>
          <w:divBdr>
            <w:top w:val="none" w:sz="0" w:space="0" w:color="auto"/>
            <w:left w:val="none" w:sz="0" w:space="0" w:color="auto"/>
            <w:bottom w:val="none" w:sz="0" w:space="0" w:color="auto"/>
            <w:right w:val="none" w:sz="0" w:space="0" w:color="auto"/>
          </w:divBdr>
        </w:div>
        <w:div w:id="1862893429">
          <w:marLeft w:val="0"/>
          <w:marRight w:val="0"/>
          <w:marTop w:val="0"/>
          <w:marBottom w:val="0"/>
          <w:divBdr>
            <w:top w:val="none" w:sz="0" w:space="0" w:color="auto"/>
            <w:left w:val="none" w:sz="0" w:space="0" w:color="auto"/>
            <w:bottom w:val="none" w:sz="0" w:space="0" w:color="auto"/>
            <w:right w:val="none" w:sz="0" w:space="0" w:color="auto"/>
          </w:divBdr>
        </w:div>
        <w:div w:id="1865508829">
          <w:marLeft w:val="0"/>
          <w:marRight w:val="0"/>
          <w:marTop w:val="0"/>
          <w:marBottom w:val="0"/>
          <w:divBdr>
            <w:top w:val="none" w:sz="0" w:space="0" w:color="auto"/>
            <w:left w:val="none" w:sz="0" w:space="0" w:color="auto"/>
            <w:bottom w:val="none" w:sz="0" w:space="0" w:color="auto"/>
            <w:right w:val="none" w:sz="0" w:space="0" w:color="auto"/>
          </w:divBdr>
        </w:div>
        <w:div w:id="1866939407">
          <w:marLeft w:val="0"/>
          <w:marRight w:val="0"/>
          <w:marTop w:val="0"/>
          <w:marBottom w:val="0"/>
          <w:divBdr>
            <w:top w:val="none" w:sz="0" w:space="0" w:color="auto"/>
            <w:left w:val="none" w:sz="0" w:space="0" w:color="auto"/>
            <w:bottom w:val="none" w:sz="0" w:space="0" w:color="auto"/>
            <w:right w:val="none" w:sz="0" w:space="0" w:color="auto"/>
          </w:divBdr>
        </w:div>
        <w:div w:id="1867868828">
          <w:marLeft w:val="0"/>
          <w:marRight w:val="0"/>
          <w:marTop w:val="0"/>
          <w:marBottom w:val="0"/>
          <w:divBdr>
            <w:top w:val="none" w:sz="0" w:space="0" w:color="auto"/>
            <w:left w:val="none" w:sz="0" w:space="0" w:color="auto"/>
            <w:bottom w:val="none" w:sz="0" w:space="0" w:color="auto"/>
            <w:right w:val="none" w:sz="0" w:space="0" w:color="auto"/>
          </w:divBdr>
        </w:div>
        <w:div w:id="1903177350">
          <w:marLeft w:val="0"/>
          <w:marRight w:val="0"/>
          <w:marTop w:val="0"/>
          <w:marBottom w:val="0"/>
          <w:divBdr>
            <w:top w:val="none" w:sz="0" w:space="0" w:color="auto"/>
            <w:left w:val="none" w:sz="0" w:space="0" w:color="auto"/>
            <w:bottom w:val="none" w:sz="0" w:space="0" w:color="auto"/>
            <w:right w:val="none" w:sz="0" w:space="0" w:color="auto"/>
          </w:divBdr>
        </w:div>
        <w:div w:id="1950429249">
          <w:marLeft w:val="0"/>
          <w:marRight w:val="0"/>
          <w:marTop w:val="0"/>
          <w:marBottom w:val="0"/>
          <w:divBdr>
            <w:top w:val="none" w:sz="0" w:space="0" w:color="auto"/>
            <w:left w:val="none" w:sz="0" w:space="0" w:color="auto"/>
            <w:bottom w:val="none" w:sz="0" w:space="0" w:color="auto"/>
            <w:right w:val="none" w:sz="0" w:space="0" w:color="auto"/>
          </w:divBdr>
        </w:div>
        <w:div w:id="1952469548">
          <w:marLeft w:val="0"/>
          <w:marRight w:val="0"/>
          <w:marTop w:val="0"/>
          <w:marBottom w:val="0"/>
          <w:divBdr>
            <w:top w:val="none" w:sz="0" w:space="0" w:color="auto"/>
            <w:left w:val="none" w:sz="0" w:space="0" w:color="auto"/>
            <w:bottom w:val="none" w:sz="0" w:space="0" w:color="auto"/>
            <w:right w:val="none" w:sz="0" w:space="0" w:color="auto"/>
          </w:divBdr>
        </w:div>
        <w:div w:id="1962766643">
          <w:marLeft w:val="0"/>
          <w:marRight w:val="0"/>
          <w:marTop w:val="0"/>
          <w:marBottom w:val="0"/>
          <w:divBdr>
            <w:top w:val="none" w:sz="0" w:space="0" w:color="auto"/>
            <w:left w:val="none" w:sz="0" w:space="0" w:color="auto"/>
            <w:bottom w:val="none" w:sz="0" w:space="0" w:color="auto"/>
            <w:right w:val="none" w:sz="0" w:space="0" w:color="auto"/>
          </w:divBdr>
        </w:div>
        <w:div w:id="1978028064">
          <w:marLeft w:val="0"/>
          <w:marRight w:val="0"/>
          <w:marTop w:val="0"/>
          <w:marBottom w:val="0"/>
          <w:divBdr>
            <w:top w:val="none" w:sz="0" w:space="0" w:color="auto"/>
            <w:left w:val="none" w:sz="0" w:space="0" w:color="auto"/>
            <w:bottom w:val="none" w:sz="0" w:space="0" w:color="auto"/>
            <w:right w:val="none" w:sz="0" w:space="0" w:color="auto"/>
          </w:divBdr>
        </w:div>
        <w:div w:id="2003702203">
          <w:marLeft w:val="0"/>
          <w:marRight w:val="0"/>
          <w:marTop w:val="0"/>
          <w:marBottom w:val="0"/>
          <w:divBdr>
            <w:top w:val="none" w:sz="0" w:space="0" w:color="auto"/>
            <w:left w:val="none" w:sz="0" w:space="0" w:color="auto"/>
            <w:bottom w:val="none" w:sz="0" w:space="0" w:color="auto"/>
            <w:right w:val="none" w:sz="0" w:space="0" w:color="auto"/>
          </w:divBdr>
        </w:div>
        <w:div w:id="2014335595">
          <w:marLeft w:val="0"/>
          <w:marRight w:val="0"/>
          <w:marTop w:val="0"/>
          <w:marBottom w:val="0"/>
          <w:divBdr>
            <w:top w:val="none" w:sz="0" w:space="0" w:color="auto"/>
            <w:left w:val="none" w:sz="0" w:space="0" w:color="auto"/>
            <w:bottom w:val="none" w:sz="0" w:space="0" w:color="auto"/>
            <w:right w:val="none" w:sz="0" w:space="0" w:color="auto"/>
          </w:divBdr>
        </w:div>
        <w:div w:id="2045910446">
          <w:marLeft w:val="0"/>
          <w:marRight w:val="0"/>
          <w:marTop w:val="0"/>
          <w:marBottom w:val="0"/>
          <w:divBdr>
            <w:top w:val="none" w:sz="0" w:space="0" w:color="auto"/>
            <w:left w:val="none" w:sz="0" w:space="0" w:color="auto"/>
            <w:bottom w:val="none" w:sz="0" w:space="0" w:color="auto"/>
            <w:right w:val="none" w:sz="0" w:space="0" w:color="auto"/>
          </w:divBdr>
        </w:div>
        <w:div w:id="2048799132">
          <w:marLeft w:val="0"/>
          <w:marRight w:val="0"/>
          <w:marTop w:val="0"/>
          <w:marBottom w:val="0"/>
          <w:divBdr>
            <w:top w:val="none" w:sz="0" w:space="0" w:color="auto"/>
            <w:left w:val="none" w:sz="0" w:space="0" w:color="auto"/>
            <w:bottom w:val="none" w:sz="0" w:space="0" w:color="auto"/>
            <w:right w:val="none" w:sz="0" w:space="0" w:color="auto"/>
          </w:divBdr>
        </w:div>
        <w:div w:id="2063402632">
          <w:marLeft w:val="0"/>
          <w:marRight w:val="0"/>
          <w:marTop w:val="0"/>
          <w:marBottom w:val="0"/>
          <w:divBdr>
            <w:top w:val="none" w:sz="0" w:space="0" w:color="auto"/>
            <w:left w:val="none" w:sz="0" w:space="0" w:color="auto"/>
            <w:bottom w:val="none" w:sz="0" w:space="0" w:color="auto"/>
            <w:right w:val="none" w:sz="0" w:space="0" w:color="auto"/>
          </w:divBdr>
        </w:div>
        <w:div w:id="2099015940">
          <w:marLeft w:val="0"/>
          <w:marRight w:val="0"/>
          <w:marTop w:val="0"/>
          <w:marBottom w:val="0"/>
          <w:divBdr>
            <w:top w:val="none" w:sz="0" w:space="0" w:color="auto"/>
            <w:left w:val="none" w:sz="0" w:space="0" w:color="auto"/>
            <w:bottom w:val="none" w:sz="0" w:space="0" w:color="auto"/>
            <w:right w:val="none" w:sz="0" w:space="0" w:color="auto"/>
          </w:divBdr>
        </w:div>
      </w:divsChild>
    </w:div>
    <w:div w:id="2143451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chart" Target="charts/chart2.xml"/><Relationship Id="rId26" Type="http://schemas.openxmlformats.org/officeDocument/2006/relationships/image" Target="media/image8.png"/><Relationship Id="rId39" Type="http://schemas.openxmlformats.org/officeDocument/2006/relationships/hyperlink" Target="https://czystepowietrze.gov.pl/inne-programy/stop-smog" TargetMode="External"/><Relationship Id="rId21" Type="http://schemas.openxmlformats.org/officeDocument/2006/relationships/chart" Target="charts/chart3.xml"/><Relationship Id="rId34" Type="http://schemas.openxmlformats.org/officeDocument/2006/relationships/diagramQuickStyle" Target="diagrams/quickStyle1.xml"/><Relationship Id="rId42" Type="http://schemas.openxmlformats.org/officeDocument/2006/relationships/hyperlink" Target="https://www.bgk.pl/programy-i-fundusze" TargetMode="Externa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https://stat.gov.pl/" TargetMode="External"/><Relationship Id="rId32" Type="http://schemas.openxmlformats.org/officeDocument/2006/relationships/diagramData" Target="diagrams/data1.xml"/><Relationship Id="rId37" Type="http://schemas.openxmlformats.org/officeDocument/2006/relationships/hyperlink" Target="https://mojprad.gov.pl/" TargetMode="External"/><Relationship Id="rId40" Type="http://schemas.openxmlformats.org/officeDocument/2006/relationships/hyperlink" Target="https://czystepowietrze.gov.pl/" TargetMode="External"/><Relationship Id="rId45"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stat.gov.pl/" TargetMode="External"/><Relationship Id="rId28" Type="http://schemas.openxmlformats.org/officeDocument/2006/relationships/header" Target="header2.xml"/><Relationship Id="rId36" Type="http://schemas.microsoft.com/office/2007/relationships/diagramDrawing" Target="diagrams/drawing1.xml"/><Relationship Id="rId10" Type="http://schemas.openxmlformats.org/officeDocument/2006/relationships/hyperlink" Target="http://www.mafes.com.pl" TargetMode="External"/><Relationship Id="rId19" Type="http://schemas.openxmlformats.org/officeDocument/2006/relationships/image" Target="media/image5.png"/><Relationship Id="rId31" Type="http://schemas.openxmlformats.org/officeDocument/2006/relationships/footer" Target="footer6.xml"/><Relationship Id="rId44" Type="http://schemas.openxmlformats.org/officeDocument/2006/relationships/footer" Target="footer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footer" Target="footer5.xml"/><Relationship Id="rId35" Type="http://schemas.openxmlformats.org/officeDocument/2006/relationships/diagramColors" Target="diagrams/colors1.xml"/><Relationship Id="rId43" Type="http://schemas.openxmlformats.org/officeDocument/2006/relationships/header" Target="header3.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7.png"/><Relationship Id="rId33" Type="http://schemas.openxmlformats.org/officeDocument/2006/relationships/diagramLayout" Target="diagrams/layout1.xml"/><Relationship Id="rId38" Type="http://schemas.openxmlformats.org/officeDocument/2006/relationships/hyperlink" Target="https://mojecieplo.gov.pl/" TargetMode="External"/><Relationship Id="rId46" Type="http://schemas.openxmlformats.org/officeDocument/2006/relationships/footer" Target="footer9.xml"/><Relationship Id="rId20" Type="http://schemas.openxmlformats.org/officeDocument/2006/relationships/hyperlink" Target="https://powiatgorzowski.geoportal2.pl/" TargetMode="External"/><Relationship Id="rId41" Type="http://schemas.openxmlformats.org/officeDocument/2006/relationships/hyperlink" Target="https://www.wfosigw.zgora.pl/"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ochronasrodowiska.eu" TargetMode="External"/><Relationship Id="rId1" Type="http://schemas.openxmlformats.org/officeDocument/2006/relationships/hyperlink" Target="http://misja-emisja.pl"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48691\Downloads\GUs%20Gorlice%20new.xlsx"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cat>
            <c:strRef>
              <c:f>DANE!$O$1:$AL$1</c:f>
              <c:strCache>
                <c:ptCount val="2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pt idx="21">
                  <c:v>2021</c:v>
                </c:pt>
                <c:pt idx="22">
                  <c:v>2022</c:v>
                </c:pt>
                <c:pt idx="23">
                  <c:v>2023</c:v>
                </c:pt>
              </c:strCache>
            </c:strRef>
          </c:cat>
          <c:val>
            <c:numRef>
              <c:f>DANE!$O$144:$AL$144</c:f>
              <c:numCache>
                <c:formatCode>#,##0</c:formatCode>
                <c:ptCount val="24"/>
                <c:pt idx="0">
                  <c:v>17106</c:v>
                </c:pt>
                <c:pt idx="1">
                  <c:v>17096</c:v>
                </c:pt>
                <c:pt idx="2">
                  <c:v>17132</c:v>
                </c:pt>
                <c:pt idx="3">
                  <c:v>17533</c:v>
                </c:pt>
                <c:pt idx="4">
                  <c:v>17620</c:v>
                </c:pt>
                <c:pt idx="5">
                  <c:v>17713</c:v>
                </c:pt>
                <c:pt idx="6">
                  <c:v>17671</c:v>
                </c:pt>
                <c:pt idx="7">
                  <c:v>17662</c:v>
                </c:pt>
                <c:pt idx="8">
                  <c:v>17637</c:v>
                </c:pt>
                <c:pt idx="9">
                  <c:v>17695</c:v>
                </c:pt>
                <c:pt idx="10">
                  <c:v>18076</c:v>
                </c:pt>
                <c:pt idx="11">
                  <c:v>18111</c:v>
                </c:pt>
                <c:pt idx="12">
                  <c:v>18125</c:v>
                </c:pt>
                <c:pt idx="13">
                  <c:v>18155</c:v>
                </c:pt>
                <c:pt idx="14">
                  <c:v>18155</c:v>
                </c:pt>
                <c:pt idx="15">
                  <c:v>18031</c:v>
                </c:pt>
                <c:pt idx="16">
                  <c:v>18055</c:v>
                </c:pt>
                <c:pt idx="17">
                  <c:v>17918</c:v>
                </c:pt>
                <c:pt idx="18">
                  <c:v>17776</c:v>
                </c:pt>
                <c:pt idx="19">
                  <c:v>17730</c:v>
                </c:pt>
                <c:pt idx="20">
                  <c:v>17930</c:v>
                </c:pt>
                <c:pt idx="21">
                  <c:v>17885</c:v>
                </c:pt>
                <c:pt idx="22">
                  <c:v>17704</c:v>
                </c:pt>
                <c:pt idx="23">
                  <c:v>17591</c:v>
                </c:pt>
              </c:numCache>
            </c:numRef>
          </c:val>
          <c:smooth val="0"/>
          <c:extLst>
            <c:ext xmlns:c16="http://schemas.microsoft.com/office/drawing/2014/chart" uri="{C3380CC4-5D6E-409C-BE32-E72D297353CC}">
              <c16:uniqueId val="{00000000-D76A-478C-AEFC-17A9E60EB448}"/>
            </c:ext>
          </c:extLst>
        </c:ser>
        <c:dLbls>
          <c:showLegendKey val="0"/>
          <c:showVal val="0"/>
          <c:showCatName val="0"/>
          <c:showSerName val="0"/>
          <c:showPercent val="0"/>
          <c:showBubbleSize val="0"/>
        </c:dLbls>
        <c:smooth val="0"/>
        <c:axId val="396847360"/>
        <c:axId val="334319616"/>
      </c:lineChart>
      <c:catAx>
        <c:axId val="39684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34319616"/>
        <c:crosses val="autoZero"/>
        <c:auto val="1"/>
        <c:lblAlgn val="ctr"/>
        <c:lblOffset val="100"/>
        <c:noMultiLvlLbl val="0"/>
      </c:catAx>
      <c:valAx>
        <c:axId val="334319616"/>
        <c:scaling>
          <c:orientation val="minMax"/>
          <c:min val="1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39684736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8DD0-493F-BF86-41DE9A11F46F}"/>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8DD0-493F-BF86-41DE9A11F46F}"/>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8DD0-493F-BF86-41DE9A11F46F}"/>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8DD0-493F-BF86-41DE9A11F46F}"/>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8DD0-493F-BF86-41DE9A11F46F}"/>
              </c:ext>
            </c:extLst>
          </c:dPt>
          <c:dPt>
            <c:idx val="5"/>
            <c:bubble3D val="0"/>
            <c:spPr>
              <a:solidFill>
                <a:schemeClr val="accent6"/>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B-8DD0-493F-BF86-41DE9A11F46F}"/>
              </c:ext>
            </c:extLst>
          </c:dPt>
          <c:dPt>
            <c:idx val="6"/>
            <c:bubble3D val="0"/>
            <c:spPr>
              <a:solidFill>
                <a:schemeClr val="accent1">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D-8DD0-493F-BF86-41DE9A11F46F}"/>
              </c:ext>
            </c:extLst>
          </c:dPt>
          <c:dPt>
            <c:idx val="7"/>
            <c:bubble3D val="0"/>
            <c:spPr>
              <a:solidFill>
                <a:schemeClr val="accent2">
                  <a:lumMod val="60000"/>
                </a:schemeClr>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F-8DD0-493F-BF86-41DE9A11F46F}"/>
              </c:ext>
            </c:extLst>
          </c:dPt>
          <c:dLbls>
            <c:dLbl>
              <c:idx val="1"/>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2"/>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3-8DD0-493F-BF86-41DE9A11F46F}"/>
                </c:ext>
              </c:extLst>
            </c:dLbl>
            <c:dLbl>
              <c:idx val="2"/>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3"/>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5-8DD0-493F-BF86-41DE9A11F46F}"/>
                </c:ext>
              </c:extLst>
            </c:dLbl>
            <c:dLbl>
              <c:idx val="3"/>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4"/>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7-8DD0-493F-BF86-41DE9A11F46F}"/>
                </c:ext>
              </c:extLst>
            </c:dLbl>
            <c:dLbl>
              <c:idx val="4"/>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5"/>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9-8DD0-493F-BF86-41DE9A11F46F}"/>
                </c:ext>
              </c:extLst>
            </c:dLbl>
            <c:dLbl>
              <c:idx val="5"/>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6"/>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B-8DD0-493F-BF86-41DE9A11F46F}"/>
                </c:ext>
              </c:extLst>
            </c:dLbl>
            <c:dLbl>
              <c:idx val="6"/>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lumMod val="60000"/>
                        </a:schemeClr>
                      </a:solidFill>
                      <a:latin typeface="+mn-lt"/>
                      <a:ea typeface="+mn-ea"/>
                      <a:cs typeface="+mn-cs"/>
                    </a:defRPr>
                  </a:pPr>
                  <a:endParaRPr lang="pl-PL"/>
                </a:p>
              </c:txPr>
              <c:dLblPos val="outEnd"/>
              <c:showLegendKey val="0"/>
              <c:showVal val="0"/>
              <c:showCatName val="1"/>
              <c:showSerName val="0"/>
              <c:showPercent val="1"/>
              <c:showBubbleSize val="0"/>
              <c:extLst>
                <c:ext xmlns:c16="http://schemas.microsoft.com/office/drawing/2014/chart" uri="{C3380CC4-5D6E-409C-BE32-E72D297353CC}">
                  <c16:uniqueId val="{0000000D-8DD0-493F-BF86-41DE9A11F46F}"/>
                </c:ext>
              </c:extLst>
            </c:dLbl>
            <c:dLbl>
              <c:idx val="7"/>
              <c:layout>
                <c:manualLayout>
                  <c:x val="-4.4701551406784168E-2"/>
                  <c:y val="1.2602394454946439E-2"/>
                </c:manualLayout>
              </c:layout>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2">
                          <a:lumMod val="60000"/>
                        </a:schemeClr>
                      </a:solidFill>
                      <a:latin typeface="+mn-lt"/>
                      <a:ea typeface="+mn-ea"/>
                      <a:cs typeface="+mn-cs"/>
                    </a:defRPr>
                  </a:pPr>
                  <a:endParaRPr lang="pl-PL"/>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8DD0-493F-BF86-41DE9A11F46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spc="0" baseline="0">
                    <a:solidFill>
                      <a:schemeClr val="accent1"/>
                    </a:solidFill>
                    <a:latin typeface="+mn-lt"/>
                    <a:ea typeface="+mn-ea"/>
                    <a:cs typeface="+mn-cs"/>
                  </a:defRPr>
                </a:pPr>
                <a:endParaRPr lang="pl-PL"/>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Arkusz1!$N$26:$N$33</c:f>
              <c:strCache>
                <c:ptCount val="8"/>
                <c:pt idx="0">
                  <c:v>przed 1918</c:v>
                </c:pt>
                <c:pt idx="1">
                  <c:v> 1918-1944 </c:v>
                </c:pt>
                <c:pt idx="2">
                  <c:v> 1945-1970 r. </c:v>
                </c:pt>
                <c:pt idx="3">
                  <c:v>1971-1978</c:v>
                </c:pt>
                <c:pt idx="4">
                  <c:v> 1979-1988</c:v>
                </c:pt>
                <c:pt idx="5">
                  <c:v> 1989-2002 </c:v>
                </c:pt>
                <c:pt idx="6">
                  <c:v>2003-2017 </c:v>
                </c:pt>
                <c:pt idx="7">
                  <c:v>2018-2023 </c:v>
                </c:pt>
              </c:strCache>
            </c:strRef>
          </c:cat>
          <c:val>
            <c:numRef>
              <c:f>Arkusz1!$O$26:$O$33</c:f>
              <c:numCache>
                <c:formatCode>General</c:formatCode>
                <c:ptCount val="8"/>
                <c:pt idx="0">
                  <c:v>6735</c:v>
                </c:pt>
                <c:pt idx="1">
                  <c:v>73827</c:v>
                </c:pt>
                <c:pt idx="2">
                  <c:v>58000</c:v>
                </c:pt>
                <c:pt idx="3">
                  <c:v>45845</c:v>
                </c:pt>
                <c:pt idx="4">
                  <c:v>77421</c:v>
                </c:pt>
                <c:pt idx="5">
                  <c:v>112130</c:v>
                </c:pt>
                <c:pt idx="6">
                  <c:v>86161</c:v>
                </c:pt>
                <c:pt idx="7">
                  <c:v>30076</c:v>
                </c:pt>
              </c:numCache>
            </c:numRef>
          </c:val>
          <c:extLst>
            <c:ext xmlns:c16="http://schemas.microsoft.com/office/drawing/2014/chart" uri="{C3380CC4-5D6E-409C-BE32-E72D297353CC}">
              <c16:uniqueId val="{00000010-8DD0-493F-BF86-41DE9A11F46F}"/>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CC16-4476-92B5-6FFEF5B5C128}"/>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CC16-4476-92B5-6FFEF5B5C128}"/>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CC16-4476-92B5-6FFEF5B5C128}"/>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CC16-4476-92B5-6FFEF5B5C128}"/>
              </c:ext>
            </c:extLst>
          </c:dPt>
          <c:dLbls>
            <c:dLbl>
              <c:idx val="1"/>
              <c:layout>
                <c:manualLayout>
                  <c:x val="1.2568077084206116E-2"/>
                  <c:y val="7.6657723265618838E-3"/>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2"/>
                      </a:solidFill>
                      <a:latin typeface="+mn-lt"/>
                      <a:ea typeface="+mn-ea"/>
                      <a:cs typeface="+mn-cs"/>
                    </a:defRPr>
                  </a:pPr>
                  <a:endParaRPr lang="pl-PL"/>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C16-4476-92B5-6FFEF5B5C128}"/>
                </c:ext>
              </c:extLst>
            </c:dLbl>
            <c:dLbl>
              <c:idx val="2"/>
              <c:layout>
                <c:manualLayout>
                  <c:x val="4.1893590280687017E-2"/>
                  <c:y val="1.1498658489842852E-2"/>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3"/>
                      </a:solidFill>
                      <a:latin typeface="+mn-lt"/>
                      <a:ea typeface="+mn-ea"/>
                      <a:cs typeface="+mn-cs"/>
                    </a:defRPr>
                  </a:pPr>
                  <a:endParaRPr lang="pl-PL"/>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C16-4476-92B5-6FFEF5B5C128}"/>
                </c:ext>
              </c:extLst>
            </c:dLbl>
            <c:dLbl>
              <c:idx val="3"/>
              <c:layout>
                <c:manualLayout>
                  <c:x val="0.10263929618768329"/>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4"/>
                      </a:solidFill>
                      <a:latin typeface="+mn-lt"/>
                      <a:ea typeface="+mn-ea"/>
                      <a:cs typeface="+mn-cs"/>
                    </a:defRPr>
                  </a:pPr>
                  <a:endParaRPr lang="pl-PL"/>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C16-4476-92B5-6FFEF5B5C128}"/>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spc="0" baseline="0">
                    <a:solidFill>
                      <a:schemeClr val="accent1"/>
                    </a:solidFill>
                    <a:latin typeface="+mn-lt"/>
                    <a:ea typeface="+mn-ea"/>
                    <a:cs typeface="+mn-cs"/>
                  </a:defRPr>
                </a:pPr>
                <a:endParaRPr lang="pl-PL"/>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'Sprzedaż ciepła'!$M$9:$M$12</c:f>
              <c:strCache>
                <c:ptCount val="4"/>
                <c:pt idx="0">
                  <c:v>Mieszkalnictwo</c:v>
                </c:pt>
                <c:pt idx="1">
                  <c:v>Handel usługi</c:v>
                </c:pt>
                <c:pt idx="2">
                  <c:v>Użyteczność publiczna</c:v>
                </c:pt>
                <c:pt idx="3">
                  <c:v>Pozostali odbiorcy</c:v>
                </c:pt>
              </c:strCache>
            </c:strRef>
          </c:cat>
          <c:val>
            <c:numRef>
              <c:f>'Sprzedaż ciepła'!$N$9:$N$12</c:f>
              <c:numCache>
                <c:formatCode>General</c:formatCode>
                <c:ptCount val="4"/>
                <c:pt idx="0">
                  <c:v>77117.399999999994</c:v>
                </c:pt>
                <c:pt idx="1">
                  <c:v>2985.4</c:v>
                </c:pt>
                <c:pt idx="2">
                  <c:v>8214.4</c:v>
                </c:pt>
                <c:pt idx="3">
                  <c:v>2598.5</c:v>
                </c:pt>
              </c:numCache>
            </c:numRef>
          </c:val>
          <c:extLst>
            <c:ext xmlns:c16="http://schemas.microsoft.com/office/drawing/2014/chart" uri="{C3380CC4-5D6E-409C-BE32-E72D297353CC}">
              <c16:uniqueId val="{00000008-CC16-4476-92B5-6FFEF5B5C128}"/>
            </c:ext>
          </c:extLst>
        </c:ser>
        <c:dLbls>
          <c:dLblPos val="outEnd"/>
          <c:showLegendKey val="0"/>
          <c:showVal val="0"/>
          <c:showCatName val="0"/>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pl-PL"/>
    </a:p>
  </c:txPr>
  <c:externalData r:id="rId1">
    <c:autoUpdate val="0"/>
  </c:externalData>
</c:chartSpace>
</file>

<file path=word/diagrams/_rels/data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0.png"/></Relationships>
</file>

<file path=word/diagrams/_rels/drawing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0.png"/></Relationships>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98736B9-937A-4D75-9A4B-5B1E10B15030}" type="doc">
      <dgm:prSet loTypeId="urn:microsoft.com/office/officeart/2005/8/layout/chart3" loCatId="cycle" qsTypeId="urn:microsoft.com/office/officeart/2005/8/quickstyle/3d1" qsCatId="3D" csTypeId="urn:microsoft.com/office/officeart/2005/8/colors/accent1_3" csCatId="accent1" phldr="1"/>
      <dgm:spPr/>
      <dgm:t>
        <a:bodyPr/>
        <a:lstStyle/>
        <a:p>
          <a:endParaRPr lang="pl-PL"/>
        </a:p>
      </dgm:t>
    </dgm:pt>
    <dgm:pt modelId="{DD840716-BE5C-4E35-A52E-4D3DC2A776D8}">
      <dgm:prSet phldrT="[Tekst]" custT="1"/>
      <dgm:spPr>
        <a:xfrm>
          <a:off x="1144690" y="268443"/>
          <a:ext cx="3864483" cy="3864483"/>
        </a:xfrm>
        <a:blipFill rotWithShape="0">
          <a:blip xmlns:r="http://schemas.openxmlformats.org/officeDocument/2006/relationships" r:embed="rId1">
            <a:extLst>
              <a:ext uri="{BEBA8EAE-BF5A-486C-A8C5-ECC9F3942E4B}">
                <a14:imgProps xmlns:a14="http://schemas.microsoft.com/office/drawing/2010/main">
                  <a14:imgLayer r:embed="rId2">
                    <a14:imgEffect>
                      <a14:artisticGlowDiffused/>
                    </a14:imgEffect>
                  </a14:imgLayer>
                </a14:imgProps>
              </a:ext>
              <a:ext uri="{28A0092B-C50C-407E-A947-70E740481C1C}">
                <a14:useLocalDpi xmlns:a14="http://schemas.microsoft.com/office/drawing/2010/main"/>
              </a:ext>
            </a:extLst>
          </a:blip>
          <a:tile tx="0" ty="0" sx="100000" sy="100000" flip="none" algn="tl"/>
        </a:blipFill>
      </dgm:spPr>
      <dgm:t>
        <a:bodyPr/>
        <a:lstStyle/>
        <a:p>
          <a:pPr algn="ctr"/>
          <a:r>
            <a:rPr lang="pl-PL" sz="900">
              <a:solidFill>
                <a:schemeClr val="tx2">
                  <a:lumMod val="75000"/>
                </a:schemeClr>
              </a:solidFill>
              <a:latin typeface="Calibri"/>
              <a:ea typeface="+mn-ea"/>
              <a:cs typeface="+mn-cs"/>
            </a:rPr>
            <a:t>zbieranie danych START</a:t>
          </a:r>
        </a:p>
      </dgm:t>
    </dgm:pt>
    <dgm:pt modelId="{38C273BA-73F2-4144-B5A0-AF49071F972B}" type="parTrans" cxnId="{DD033EAC-60C2-454A-91AE-FA3F3550760B}">
      <dgm:prSet/>
      <dgm:spPr/>
      <dgm:t>
        <a:bodyPr/>
        <a:lstStyle/>
        <a:p>
          <a:pPr algn="ctr"/>
          <a:endParaRPr lang="pl-PL" sz="900"/>
        </a:p>
      </dgm:t>
    </dgm:pt>
    <dgm:pt modelId="{CAA4F39D-10D2-4A52-9538-607F0BB83804}" type="sibTrans" cxnId="{DD033EAC-60C2-454A-91AE-FA3F3550760B}">
      <dgm:prSet custT="1"/>
      <dgm:spPr>
        <a:xfrm>
          <a:off x="1099312" y="-4582"/>
          <a:ext cx="3211577" cy="3211577"/>
        </a:xfrm>
      </dgm:spPr>
      <dgm:t>
        <a:bodyPr/>
        <a:lstStyle/>
        <a:p>
          <a:pPr algn="ctr"/>
          <a:endParaRPr lang="pl-PL" sz="900">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endParaRPr>
        </a:p>
      </dgm:t>
    </dgm:pt>
    <dgm:pt modelId="{61879CC4-28A7-4E7B-8BC1-E01D5D726C25}">
      <dgm:prSet phldrT="[Tekst]" custT="1"/>
      <dgm:spPr>
        <a:xfrm>
          <a:off x="1029676" y="467648"/>
          <a:ext cx="3864483" cy="3864483"/>
        </a:xfrm>
      </dgm:spPr>
      <dgm:t>
        <a:bodyPr/>
        <a:lstStyle/>
        <a:p>
          <a:pPr algn="ctr"/>
          <a:r>
            <a:rPr lang="pl-PL" sz="900">
              <a:latin typeface="Calibri"/>
              <a:ea typeface="+mn-ea"/>
              <a:cs typeface="+mn-cs"/>
            </a:rPr>
            <a:t>uporządkowanie </a:t>
          </a:r>
        </a:p>
        <a:p>
          <a:pPr algn="ctr"/>
          <a:r>
            <a:rPr lang="pl-PL" sz="900">
              <a:latin typeface="Calibri"/>
              <a:ea typeface="+mn-ea"/>
              <a:cs typeface="+mn-cs"/>
            </a:rPr>
            <a:t>i przetwarzanie</a:t>
          </a:r>
        </a:p>
      </dgm:t>
    </dgm:pt>
    <dgm:pt modelId="{153C56D8-F7A4-4B63-B9BB-5D688B58B8B0}" type="parTrans" cxnId="{7B561AFA-9961-43E2-8BA9-02C983F0E5B3}">
      <dgm:prSet/>
      <dgm:spPr/>
      <dgm:t>
        <a:bodyPr/>
        <a:lstStyle/>
        <a:p>
          <a:pPr algn="ctr"/>
          <a:endParaRPr lang="pl-PL" sz="900"/>
        </a:p>
      </dgm:t>
    </dgm:pt>
    <dgm:pt modelId="{276CA77C-BC19-43FA-928E-2A192B364B0F}" type="sibTrans" cxnId="{7B561AFA-9961-43E2-8BA9-02C983F0E5B3}">
      <dgm:prSet custT="1"/>
      <dgm:spPr/>
      <dgm:t>
        <a:bodyPr/>
        <a:lstStyle/>
        <a:p>
          <a:pPr algn="ctr"/>
          <a:endParaRPr lang="pl-PL" sz="900"/>
        </a:p>
      </dgm:t>
    </dgm:pt>
    <dgm:pt modelId="{694E74A4-005B-40EA-A625-810633BBC671}">
      <dgm:prSet phldrT="[Tekst]" custT="1"/>
      <dgm:spPr>
        <a:xfrm>
          <a:off x="1029676" y="467648"/>
          <a:ext cx="3864483" cy="3864483"/>
        </a:xfrm>
      </dgm:spPr>
      <dgm:t>
        <a:bodyPr/>
        <a:lstStyle/>
        <a:p>
          <a:pPr algn="ctr"/>
          <a:r>
            <a:rPr lang="pl-PL" sz="900">
              <a:latin typeface="Calibri"/>
              <a:ea typeface="+mn-ea"/>
              <a:cs typeface="+mn-cs"/>
            </a:rPr>
            <a:t>przygotowanie raportu</a:t>
          </a:r>
        </a:p>
      </dgm:t>
    </dgm:pt>
    <dgm:pt modelId="{F698AD5C-6716-47CC-82FD-F03DA52368DA}" type="parTrans" cxnId="{315F3EFF-97F2-4FF4-8996-267E5C1805B9}">
      <dgm:prSet/>
      <dgm:spPr/>
      <dgm:t>
        <a:bodyPr/>
        <a:lstStyle/>
        <a:p>
          <a:pPr algn="ctr"/>
          <a:endParaRPr lang="pl-PL" sz="900"/>
        </a:p>
      </dgm:t>
    </dgm:pt>
    <dgm:pt modelId="{DC0EA580-CBBF-4CCE-BC55-4F8C75429155}" type="sibTrans" cxnId="{315F3EFF-97F2-4FF4-8996-267E5C1805B9}">
      <dgm:prSet custT="1"/>
      <dgm:spPr/>
      <dgm:t>
        <a:bodyPr/>
        <a:lstStyle/>
        <a:p>
          <a:pPr algn="ctr"/>
          <a:endParaRPr lang="pl-PL" sz="900"/>
        </a:p>
      </dgm:t>
    </dgm:pt>
    <dgm:pt modelId="{7C3F371E-4F4C-4D97-A575-3762B2DE6AE3}">
      <dgm:prSet phldrT="[Tekst]" custT="1"/>
      <dgm:spPr>
        <a:xfrm>
          <a:off x="1029676" y="467648"/>
          <a:ext cx="3864483" cy="3864483"/>
        </a:xfrm>
      </dgm:spPr>
      <dgm:t>
        <a:bodyPr/>
        <a:lstStyle/>
        <a:p>
          <a:pPr algn="ctr"/>
          <a:r>
            <a:rPr lang="pl-PL" sz="900">
              <a:latin typeface="Calibri"/>
              <a:ea typeface="+mn-ea"/>
              <a:cs typeface="+mn-cs"/>
            </a:rPr>
            <a:t>analiza porównawcza wynik - plan</a:t>
          </a:r>
        </a:p>
      </dgm:t>
    </dgm:pt>
    <dgm:pt modelId="{579B1302-9CC8-455B-94A5-9A18FB57500E}" type="parTrans" cxnId="{F09B4AFC-9477-4DC2-A156-23180032A6ED}">
      <dgm:prSet/>
      <dgm:spPr/>
      <dgm:t>
        <a:bodyPr/>
        <a:lstStyle/>
        <a:p>
          <a:pPr algn="ctr"/>
          <a:endParaRPr lang="pl-PL" sz="900"/>
        </a:p>
      </dgm:t>
    </dgm:pt>
    <dgm:pt modelId="{A1574E6E-5941-4DBF-9EF0-11D7E8A5A259}" type="sibTrans" cxnId="{F09B4AFC-9477-4DC2-A156-23180032A6ED}">
      <dgm:prSet custT="1"/>
      <dgm:spPr/>
      <dgm:t>
        <a:bodyPr/>
        <a:lstStyle/>
        <a:p>
          <a:pPr algn="ctr"/>
          <a:endParaRPr lang="pl-PL" sz="900"/>
        </a:p>
      </dgm:t>
    </dgm:pt>
    <dgm:pt modelId="{E82353F3-302A-4D6B-84A3-8B21DC06D787}">
      <dgm:prSet phldrT="[Tekst]" custT="1"/>
      <dgm:spPr>
        <a:xfrm>
          <a:off x="1029676" y="467648"/>
          <a:ext cx="3864483" cy="3864483"/>
        </a:xfrm>
      </dgm:spPr>
      <dgm:t>
        <a:bodyPr/>
        <a:lstStyle/>
        <a:p>
          <a:pPr algn="ctr"/>
          <a:r>
            <a:rPr lang="pl-PL" sz="900">
              <a:latin typeface="Calibri"/>
              <a:ea typeface="+mn-ea"/>
              <a:cs typeface="+mn-cs"/>
            </a:rPr>
            <a:t>analiza przyczyn odchyleń</a:t>
          </a:r>
        </a:p>
      </dgm:t>
    </dgm:pt>
    <dgm:pt modelId="{295ECA79-A238-4723-9A2E-EC0DFE73EA1D}" type="parTrans" cxnId="{246E22C8-A683-47B4-AC6A-616A7BCC4A8C}">
      <dgm:prSet/>
      <dgm:spPr/>
      <dgm:t>
        <a:bodyPr/>
        <a:lstStyle/>
        <a:p>
          <a:pPr algn="ctr"/>
          <a:endParaRPr lang="pl-PL" sz="900"/>
        </a:p>
      </dgm:t>
    </dgm:pt>
    <dgm:pt modelId="{B7BA1D54-4C95-4E07-9ACA-E5421F226902}" type="sibTrans" cxnId="{246E22C8-A683-47B4-AC6A-616A7BCC4A8C}">
      <dgm:prSet custT="1"/>
      <dgm:spPr/>
      <dgm:t>
        <a:bodyPr/>
        <a:lstStyle/>
        <a:p>
          <a:pPr algn="ctr"/>
          <a:endParaRPr lang="pl-PL" sz="900"/>
        </a:p>
      </dgm:t>
    </dgm:pt>
    <dgm:pt modelId="{246BCDE2-FB86-4A60-A6A2-E78B818FE6AC}">
      <dgm:prSet phldrT="[Tekst]" custT="1"/>
      <dgm:spPr>
        <a:xfrm>
          <a:off x="1029676" y="467648"/>
          <a:ext cx="3864483" cy="3864483"/>
        </a:xfrm>
      </dgm:spPr>
      <dgm:t>
        <a:bodyPr/>
        <a:lstStyle/>
        <a:p>
          <a:pPr algn="ctr"/>
          <a:r>
            <a:rPr lang="pl-PL" sz="900">
              <a:latin typeface="Calibri"/>
              <a:ea typeface="+mn-ea"/>
              <a:cs typeface="+mn-cs"/>
            </a:rPr>
            <a:t>działania korygujace </a:t>
          </a:r>
        </a:p>
      </dgm:t>
    </dgm:pt>
    <dgm:pt modelId="{A5FAA571-0D91-43CF-BF96-9EA4108A4B6F}" type="parTrans" cxnId="{8553B52A-24A1-4AFD-8EEF-8D58F4661706}">
      <dgm:prSet/>
      <dgm:spPr/>
      <dgm:t>
        <a:bodyPr/>
        <a:lstStyle/>
        <a:p>
          <a:pPr algn="ctr"/>
          <a:endParaRPr lang="pl-PL" sz="900"/>
        </a:p>
      </dgm:t>
    </dgm:pt>
    <dgm:pt modelId="{60412663-A716-47C1-8692-5E762AF61E4E}" type="sibTrans" cxnId="{8553B52A-24A1-4AFD-8EEF-8D58F4661706}">
      <dgm:prSet custT="1"/>
      <dgm:spPr/>
      <dgm:t>
        <a:bodyPr/>
        <a:lstStyle/>
        <a:p>
          <a:pPr algn="ctr"/>
          <a:endParaRPr lang="pl-PL" sz="900"/>
        </a:p>
      </dgm:t>
    </dgm:pt>
    <dgm:pt modelId="{CB556FBC-DB9A-4CA7-9029-706975FD3B24}" type="pres">
      <dgm:prSet presAssocID="{598736B9-937A-4D75-9A4B-5B1E10B15030}" presName="compositeShape" presStyleCnt="0">
        <dgm:presLayoutVars>
          <dgm:chMax val="7"/>
          <dgm:dir/>
          <dgm:resizeHandles val="exact"/>
        </dgm:presLayoutVars>
      </dgm:prSet>
      <dgm:spPr/>
    </dgm:pt>
    <dgm:pt modelId="{76B28AC8-1F08-49A0-BE02-CD1C0A77215C}" type="pres">
      <dgm:prSet presAssocID="{598736B9-937A-4D75-9A4B-5B1E10B15030}" presName="wedge1" presStyleLbl="node1" presStyleIdx="0" presStyleCnt="6"/>
      <dgm:spPr>
        <a:prstGeom prst="pie">
          <a:avLst>
            <a:gd name="adj1" fmla="val 16200000"/>
            <a:gd name="adj2" fmla="val 19800000"/>
          </a:avLst>
        </a:prstGeom>
      </dgm:spPr>
    </dgm:pt>
    <dgm:pt modelId="{B14F25B6-0CD3-4A35-8885-8108500A1DC4}" type="pres">
      <dgm:prSet presAssocID="{598736B9-937A-4D75-9A4B-5B1E10B15030}" presName="wedge1Tx" presStyleLbl="node1" presStyleIdx="0" presStyleCnt="6">
        <dgm:presLayoutVars>
          <dgm:chMax val="0"/>
          <dgm:chPref val="0"/>
          <dgm:bulletEnabled val="1"/>
        </dgm:presLayoutVars>
      </dgm:prSet>
      <dgm:spPr/>
    </dgm:pt>
    <dgm:pt modelId="{5D93A714-30E1-4405-97EA-5EEF4E90EB80}" type="pres">
      <dgm:prSet presAssocID="{598736B9-937A-4D75-9A4B-5B1E10B15030}" presName="wedge2" presStyleLbl="node1" presStyleIdx="1" presStyleCnt="6"/>
      <dgm:spPr>
        <a:prstGeom prst="pie">
          <a:avLst>
            <a:gd name="adj1" fmla="val 19800000"/>
            <a:gd name="adj2" fmla="val 1800000"/>
          </a:avLst>
        </a:prstGeom>
      </dgm:spPr>
    </dgm:pt>
    <dgm:pt modelId="{34EA39DF-5FA3-434A-9B75-D7B57CD1F7AE}" type="pres">
      <dgm:prSet presAssocID="{598736B9-937A-4D75-9A4B-5B1E10B15030}" presName="wedge2Tx" presStyleLbl="node1" presStyleIdx="1" presStyleCnt="6">
        <dgm:presLayoutVars>
          <dgm:chMax val="0"/>
          <dgm:chPref val="0"/>
          <dgm:bulletEnabled val="1"/>
        </dgm:presLayoutVars>
      </dgm:prSet>
      <dgm:spPr/>
    </dgm:pt>
    <dgm:pt modelId="{DC733ED4-2BF1-4CD5-A69C-D9A17CB597E5}" type="pres">
      <dgm:prSet presAssocID="{598736B9-937A-4D75-9A4B-5B1E10B15030}" presName="wedge3" presStyleLbl="node1" presStyleIdx="2" presStyleCnt="6"/>
      <dgm:spPr>
        <a:prstGeom prst="pie">
          <a:avLst>
            <a:gd name="adj1" fmla="val 1800000"/>
            <a:gd name="adj2" fmla="val 5400000"/>
          </a:avLst>
        </a:prstGeom>
      </dgm:spPr>
    </dgm:pt>
    <dgm:pt modelId="{B018F848-DE6A-488A-B9D5-943A45A8A785}" type="pres">
      <dgm:prSet presAssocID="{598736B9-937A-4D75-9A4B-5B1E10B15030}" presName="wedge3Tx" presStyleLbl="node1" presStyleIdx="2" presStyleCnt="6">
        <dgm:presLayoutVars>
          <dgm:chMax val="0"/>
          <dgm:chPref val="0"/>
          <dgm:bulletEnabled val="1"/>
        </dgm:presLayoutVars>
      </dgm:prSet>
      <dgm:spPr/>
    </dgm:pt>
    <dgm:pt modelId="{F9D759BA-AD4D-4D8C-9644-CF04CAA6CAD1}" type="pres">
      <dgm:prSet presAssocID="{598736B9-937A-4D75-9A4B-5B1E10B15030}" presName="wedge4" presStyleLbl="node1" presStyleIdx="3" presStyleCnt="6"/>
      <dgm:spPr>
        <a:prstGeom prst="pie">
          <a:avLst>
            <a:gd name="adj1" fmla="val 5400000"/>
            <a:gd name="adj2" fmla="val 9000000"/>
          </a:avLst>
        </a:prstGeom>
      </dgm:spPr>
    </dgm:pt>
    <dgm:pt modelId="{2898AB94-D656-4C83-BAE7-69342F814923}" type="pres">
      <dgm:prSet presAssocID="{598736B9-937A-4D75-9A4B-5B1E10B15030}" presName="wedge4Tx" presStyleLbl="node1" presStyleIdx="3" presStyleCnt="6">
        <dgm:presLayoutVars>
          <dgm:chMax val="0"/>
          <dgm:chPref val="0"/>
          <dgm:bulletEnabled val="1"/>
        </dgm:presLayoutVars>
      </dgm:prSet>
      <dgm:spPr/>
    </dgm:pt>
    <dgm:pt modelId="{9A8ADADF-9F49-44F9-AE24-11D74A115D8D}" type="pres">
      <dgm:prSet presAssocID="{598736B9-937A-4D75-9A4B-5B1E10B15030}" presName="wedge5" presStyleLbl="node1" presStyleIdx="4" presStyleCnt="6"/>
      <dgm:spPr>
        <a:prstGeom prst="pie">
          <a:avLst>
            <a:gd name="adj1" fmla="val 9000000"/>
            <a:gd name="adj2" fmla="val 12600000"/>
          </a:avLst>
        </a:prstGeom>
      </dgm:spPr>
    </dgm:pt>
    <dgm:pt modelId="{FA8A634D-8C00-40CD-8778-989D6E99D979}" type="pres">
      <dgm:prSet presAssocID="{598736B9-937A-4D75-9A4B-5B1E10B15030}" presName="wedge5Tx" presStyleLbl="node1" presStyleIdx="4" presStyleCnt="6">
        <dgm:presLayoutVars>
          <dgm:chMax val="0"/>
          <dgm:chPref val="0"/>
          <dgm:bulletEnabled val="1"/>
        </dgm:presLayoutVars>
      </dgm:prSet>
      <dgm:spPr/>
    </dgm:pt>
    <dgm:pt modelId="{F6AD843E-2F7C-4D49-BF83-D4EC1A2CB75A}" type="pres">
      <dgm:prSet presAssocID="{598736B9-937A-4D75-9A4B-5B1E10B15030}" presName="wedge6" presStyleLbl="node1" presStyleIdx="5" presStyleCnt="6"/>
      <dgm:spPr>
        <a:prstGeom prst="pie">
          <a:avLst>
            <a:gd name="adj1" fmla="val 12600000"/>
            <a:gd name="adj2" fmla="val 16200000"/>
          </a:avLst>
        </a:prstGeom>
      </dgm:spPr>
    </dgm:pt>
    <dgm:pt modelId="{102F0BE9-41D1-46FE-86B5-65AEDF345DC0}" type="pres">
      <dgm:prSet presAssocID="{598736B9-937A-4D75-9A4B-5B1E10B15030}" presName="wedge6Tx" presStyleLbl="node1" presStyleIdx="5" presStyleCnt="6">
        <dgm:presLayoutVars>
          <dgm:chMax val="0"/>
          <dgm:chPref val="0"/>
          <dgm:bulletEnabled val="1"/>
        </dgm:presLayoutVars>
      </dgm:prSet>
      <dgm:spPr/>
    </dgm:pt>
  </dgm:ptLst>
  <dgm:cxnLst>
    <dgm:cxn modelId="{1E02BA0C-9737-4F30-887A-02322203A4F7}" type="presOf" srcId="{7C3F371E-4F4C-4D97-A575-3762B2DE6AE3}" destId="{2898AB94-D656-4C83-BAE7-69342F814923}" srcOrd="1" destOrd="0" presId="urn:microsoft.com/office/officeart/2005/8/layout/chart3"/>
    <dgm:cxn modelId="{D7B9E723-1903-452D-9F96-2E0490084756}" type="presOf" srcId="{61879CC4-28A7-4E7B-8BC1-E01D5D726C25}" destId="{5D93A714-30E1-4405-97EA-5EEF4E90EB80}" srcOrd="0" destOrd="0" presId="urn:microsoft.com/office/officeart/2005/8/layout/chart3"/>
    <dgm:cxn modelId="{035F252A-DCCD-4DFA-B4A8-64EEEC00808C}" type="presOf" srcId="{DD840716-BE5C-4E35-A52E-4D3DC2A776D8}" destId="{76B28AC8-1F08-49A0-BE02-CD1C0A77215C}" srcOrd="0" destOrd="0" presId="urn:microsoft.com/office/officeart/2005/8/layout/chart3"/>
    <dgm:cxn modelId="{8553B52A-24A1-4AFD-8EEF-8D58F4661706}" srcId="{598736B9-937A-4D75-9A4B-5B1E10B15030}" destId="{246BCDE2-FB86-4A60-A6A2-E78B818FE6AC}" srcOrd="5" destOrd="0" parTransId="{A5FAA571-0D91-43CF-BF96-9EA4108A4B6F}" sibTransId="{60412663-A716-47C1-8692-5E762AF61E4E}"/>
    <dgm:cxn modelId="{BB570233-DBA2-4EC5-B563-B5ED6A6F7C01}" type="presOf" srcId="{694E74A4-005B-40EA-A625-810633BBC671}" destId="{DC733ED4-2BF1-4CD5-A69C-D9A17CB597E5}" srcOrd="0" destOrd="0" presId="urn:microsoft.com/office/officeart/2005/8/layout/chart3"/>
    <dgm:cxn modelId="{0C5F6B3F-B194-4E22-B687-E596875BD802}" type="presOf" srcId="{246BCDE2-FB86-4A60-A6A2-E78B818FE6AC}" destId="{F6AD843E-2F7C-4D49-BF83-D4EC1A2CB75A}" srcOrd="0" destOrd="0" presId="urn:microsoft.com/office/officeart/2005/8/layout/chart3"/>
    <dgm:cxn modelId="{BE0C2D40-BE3B-410B-A006-DEBF2D5FD5B3}" type="presOf" srcId="{694E74A4-005B-40EA-A625-810633BBC671}" destId="{B018F848-DE6A-488A-B9D5-943A45A8A785}" srcOrd="1" destOrd="0" presId="urn:microsoft.com/office/officeart/2005/8/layout/chart3"/>
    <dgm:cxn modelId="{12537B79-7059-47DF-BE9F-800430CA6642}" type="presOf" srcId="{E82353F3-302A-4D6B-84A3-8B21DC06D787}" destId="{9A8ADADF-9F49-44F9-AE24-11D74A115D8D}" srcOrd="0" destOrd="0" presId="urn:microsoft.com/office/officeart/2005/8/layout/chart3"/>
    <dgm:cxn modelId="{47194287-7245-428D-BACB-CF65743339E7}" type="presOf" srcId="{7C3F371E-4F4C-4D97-A575-3762B2DE6AE3}" destId="{F9D759BA-AD4D-4D8C-9644-CF04CAA6CAD1}" srcOrd="0" destOrd="0" presId="urn:microsoft.com/office/officeart/2005/8/layout/chart3"/>
    <dgm:cxn modelId="{DD033EAC-60C2-454A-91AE-FA3F3550760B}" srcId="{598736B9-937A-4D75-9A4B-5B1E10B15030}" destId="{DD840716-BE5C-4E35-A52E-4D3DC2A776D8}" srcOrd="0" destOrd="0" parTransId="{38C273BA-73F2-4144-B5A0-AF49071F972B}" sibTransId="{CAA4F39D-10D2-4A52-9538-607F0BB83804}"/>
    <dgm:cxn modelId="{FEACBFB9-E0A9-4EFA-927E-CB593E1AE363}" type="presOf" srcId="{DD840716-BE5C-4E35-A52E-4D3DC2A776D8}" destId="{B14F25B6-0CD3-4A35-8885-8108500A1DC4}" srcOrd="1" destOrd="0" presId="urn:microsoft.com/office/officeart/2005/8/layout/chart3"/>
    <dgm:cxn modelId="{1A680BBB-1FD8-4BB8-979F-12B7CA680786}" type="presOf" srcId="{598736B9-937A-4D75-9A4B-5B1E10B15030}" destId="{CB556FBC-DB9A-4CA7-9029-706975FD3B24}" srcOrd="0" destOrd="0" presId="urn:microsoft.com/office/officeart/2005/8/layout/chart3"/>
    <dgm:cxn modelId="{2C97DCBC-6E20-4269-BF41-C57B059E342B}" type="presOf" srcId="{246BCDE2-FB86-4A60-A6A2-E78B818FE6AC}" destId="{102F0BE9-41D1-46FE-86B5-65AEDF345DC0}" srcOrd="1" destOrd="0" presId="urn:microsoft.com/office/officeart/2005/8/layout/chart3"/>
    <dgm:cxn modelId="{246E22C8-A683-47B4-AC6A-616A7BCC4A8C}" srcId="{598736B9-937A-4D75-9A4B-5B1E10B15030}" destId="{E82353F3-302A-4D6B-84A3-8B21DC06D787}" srcOrd="4" destOrd="0" parTransId="{295ECA79-A238-4723-9A2E-EC0DFE73EA1D}" sibTransId="{B7BA1D54-4C95-4E07-9ACA-E5421F226902}"/>
    <dgm:cxn modelId="{A7F262E6-8C6D-4CC6-8650-243646F28311}" type="presOf" srcId="{E82353F3-302A-4D6B-84A3-8B21DC06D787}" destId="{FA8A634D-8C00-40CD-8778-989D6E99D979}" srcOrd="1" destOrd="0" presId="urn:microsoft.com/office/officeart/2005/8/layout/chart3"/>
    <dgm:cxn modelId="{7B561AFA-9961-43E2-8BA9-02C983F0E5B3}" srcId="{598736B9-937A-4D75-9A4B-5B1E10B15030}" destId="{61879CC4-28A7-4E7B-8BC1-E01D5D726C25}" srcOrd="1" destOrd="0" parTransId="{153C56D8-F7A4-4B63-B9BB-5D688B58B8B0}" sibTransId="{276CA77C-BC19-43FA-928E-2A192B364B0F}"/>
    <dgm:cxn modelId="{F09B4AFC-9477-4DC2-A156-23180032A6ED}" srcId="{598736B9-937A-4D75-9A4B-5B1E10B15030}" destId="{7C3F371E-4F4C-4D97-A575-3762B2DE6AE3}" srcOrd="3" destOrd="0" parTransId="{579B1302-9CC8-455B-94A5-9A18FB57500E}" sibTransId="{A1574E6E-5941-4DBF-9EF0-11D7E8A5A259}"/>
    <dgm:cxn modelId="{D250ECFD-2F39-4877-A3BD-83DDD3A54200}" type="presOf" srcId="{61879CC4-28A7-4E7B-8BC1-E01D5D726C25}" destId="{34EA39DF-5FA3-434A-9B75-D7B57CD1F7AE}" srcOrd="1" destOrd="0" presId="urn:microsoft.com/office/officeart/2005/8/layout/chart3"/>
    <dgm:cxn modelId="{315F3EFF-97F2-4FF4-8996-267E5C1805B9}" srcId="{598736B9-937A-4D75-9A4B-5B1E10B15030}" destId="{694E74A4-005B-40EA-A625-810633BBC671}" srcOrd="2" destOrd="0" parTransId="{F698AD5C-6716-47CC-82FD-F03DA52368DA}" sibTransId="{DC0EA580-CBBF-4CCE-BC55-4F8C75429155}"/>
    <dgm:cxn modelId="{A99151BE-1E26-49A5-A292-4CE2556F9BE5}" type="presParOf" srcId="{CB556FBC-DB9A-4CA7-9029-706975FD3B24}" destId="{76B28AC8-1F08-49A0-BE02-CD1C0A77215C}" srcOrd="0" destOrd="0" presId="urn:microsoft.com/office/officeart/2005/8/layout/chart3"/>
    <dgm:cxn modelId="{37D40AC9-6C61-4AF6-B80D-B2FE1F07FDC4}" type="presParOf" srcId="{CB556FBC-DB9A-4CA7-9029-706975FD3B24}" destId="{B14F25B6-0CD3-4A35-8885-8108500A1DC4}" srcOrd="1" destOrd="0" presId="urn:microsoft.com/office/officeart/2005/8/layout/chart3"/>
    <dgm:cxn modelId="{298479E8-FD08-4DF8-BD0E-D5B0DCBFD2B1}" type="presParOf" srcId="{CB556FBC-DB9A-4CA7-9029-706975FD3B24}" destId="{5D93A714-30E1-4405-97EA-5EEF4E90EB80}" srcOrd="2" destOrd="0" presId="urn:microsoft.com/office/officeart/2005/8/layout/chart3"/>
    <dgm:cxn modelId="{E724930F-2F72-4620-9A38-56B370540ECC}" type="presParOf" srcId="{CB556FBC-DB9A-4CA7-9029-706975FD3B24}" destId="{34EA39DF-5FA3-434A-9B75-D7B57CD1F7AE}" srcOrd="3" destOrd="0" presId="urn:microsoft.com/office/officeart/2005/8/layout/chart3"/>
    <dgm:cxn modelId="{2826AC14-CA65-4845-8FEF-B0181E50D890}" type="presParOf" srcId="{CB556FBC-DB9A-4CA7-9029-706975FD3B24}" destId="{DC733ED4-2BF1-4CD5-A69C-D9A17CB597E5}" srcOrd="4" destOrd="0" presId="urn:microsoft.com/office/officeart/2005/8/layout/chart3"/>
    <dgm:cxn modelId="{E7CBB4F7-6328-4919-AA7D-3B6D26301FC7}" type="presParOf" srcId="{CB556FBC-DB9A-4CA7-9029-706975FD3B24}" destId="{B018F848-DE6A-488A-B9D5-943A45A8A785}" srcOrd="5" destOrd="0" presId="urn:microsoft.com/office/officeart/2005/8/layout/chart3"/>
    <dgm:cxn modelId="{E50ABDCF-9F86-492E-BCD4-CF2924E061B9}" type="presParOf" srcId="{CB556FBC-DB9A-4CA7-9029-706975FD3B24}" destId="{F9D759BA-AD4D-4D8C-9644-CF04CAA6CAD1}" srcOrd="6" destOrd="0" presId="urn:microsoft.com/office/officeart/2005/8/layout/chart3"/>
    <dgm:cxn modelId="{9CA316CB-5ADC-495F-BC2B-A157FE99AFF5}" type="presParOf" srcId="{CB556FBC-DB9A-4CA7-9029-706975FD3B24}" destId="{2898AB94-D656-4C83-BAE7-69342F814923}" srcOrd="7" destOrd="0" presId="urn:microsoft.com/office/officeart/2005/8/layout/chart3"/>
    <dgm:cxn modelId="{F5817F80-1048-4AF8-BAD8-21BFCE767E7A}" type="presParOf" srcId="{CB556FBC-DB9A-4CA7-9029-706975FD3B24}" destId="{9A8ADADF-9F49-44F9-AE24-11D74A115D8D}" srcOrd="8" destOrd="0" presId="urn:microsoft.com/office/officeart/2005/8/layout/chart3"/>
    <dgm:cxn modelId="{58367CA0-7237-4C82-92FA-E0336C76C4CF}" type="presParOf" srcId="{CB556FBC-DB9A-4CA7-9029-706975FD3B24}" destId="{FA8A634D-8C00-40CD-8778-989D6E99D979}" srcOrd="9" destOrd="0" presId="urn:microsoft.com/office/officeart/2005/8/layout/chart3"/>
    <dgm:cxn modelId="{F122006F-E58E-445B-9D43-DC746B7AB179}" type="presParOf" srcId="{CB556FBC-DB9A-4CA7-9029-706975FD3B24}" destId="{F6AD843E-2F7C-4D49-BF83-D4EC1A2CB75A}" srcOrd="10" destOrd="0" presId="urn:microsoft.com/office/officeart/2005/8/layout/chart3"/>
    <dgm:cxn modelId="{BFB93912-2469-4C7A-9B07-C33124C4ADB0}" type="presParOf" srcId="{CB556FBC-DB9A-4CA7-9029-706975FD3B24}" destId="{102F0BE9-41D1-46FE-86B5-65AEDF345DC0}" srcOrd="11" destOrd="0" presId="urn:microsoft.com/office/officeart/2005/8/layout/chart3"/>
  </dgm:cxnLst>
  <dgm:bg/>
  <dgm:whole/>
  <dgm:extLst>
    <a:ext uri="http://schemas.microsoft.com/office/drawing/2008/diagram">
      <dsp:dataModelExt xmlns:dsp="http://schemas.microsoft.com/office/drawing/2008/diagram" relId="rId36"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6B28AC8-1F08-49A0-BE02-CD1C0A77215C}">
      <dsp:nvSpPr>
        <dsp:cNvPr id="0" name=""/>
        <dsp:cNvSpPr/>
      </dsp:nvSpPr>
      <dsp:spPr>
        <a:xfrm>
          <a:off x="1290183" y="212012"/>
          <a:ext cx="3052114" cy="3052114"/>
        </a:xfrm>
        <a:prstGeom prst="pie">
          <a:avLst>
            <a:gd name="adj1" fmla="val 16200000"/>
            <a:gd name="adj2" fmla="val 19800000"/>
          </a:avLst>
        </a:prstGeom>
        <a:blipFill rotWithShape="0">
          <a:blip xmlns:r="http://schemas.openxmlformats.org/officeDocument/2006/relationships" r:embed="rId1">
            <a:extLst>
              <a:ext uri="{BEBA8EAE-BF5A-486C-A8C5-ECC9F3942E4B}">
                <a14:imgProps xmlns:a14="http://schemas.microsoft.com/office/drawing/2010/main">
                  <a14:imgLayer r:embed="rId2">
                    <a14:imgEffect>
                      <a14:artisticGlowDiffused/>
                    </a14:imgEffect>
                  </a14:imgLayer>
                </a14:imgProps>
              </a:ext>
              <a:ext uri="{28A0092B-C50C-407E-A947-70E740481C1C}">
                <a14:useLocalDpi xmlns:a14="http://schemas.microsoft.com/office/drawing/2010/main"/>
              </a:ext>
            </a:extLst>
          </a:blip>
          <a:tile tx="0" ty="0" sx="100000" sy="100000" flip="none" algn="tl"/>
        </a:blip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pl-PL" sz="900" kern="1200">
              <a:solidFill>
                <a:schemeClr val="tx2">
                  <a:lumMod val="75000"/>
                </a:schemeClr>
              </a:solidFill>
              <a:latin typeface="Calibri"/>
              <a:ea typeface="+mn-ea"/>
              <a:cs typeface="+mn-cs"/>
            </a:rPr>
            <a:t>zbieranie danych START</a:t>
          </a:r>
        </a:p>
      </dsp:txBody>
      <dsp:txXfrm>
        <a:off x="2848942" y="539025"/>
        <a:ext cx="890200" cy="654024"/>
      </dsp:txXfrm>
    </dsp:sp>
    <dsp:sp modelId="{5D93A714-30E1-4405-97EA-5EEF4E90EB80}">
      <dsp:nvSpPr>
        <dsp:cNvPr id="0" name=""/>
        <dsp:cNvSpPr/>
      </dsp:nvSpPr>
      <dsp:spPr>
        <a:xfrm>
          <a:off x="1199346" y="369342"/>
          <a:ext cx="3052114" cy="3052114"/>
        </a:xfrm>
        <a:prstGeom prst="pie">
          <a:avLst>
            <a:gd name="adj1" fmla="val 19800000"/>
            <a:gd name="adj2" fmla="val 1800000"/>
          </a:avLst>
        </a:prstGeom>
        <a:gradFill rotWithShape="0">
          <a:gsLst>
            <a:gs pos="0">
              <a:schemeClr val="accent1">
                <a:shade val="80000"/>
                <a:hueOff val="61249"/>
                <a:satOff val="-878"/>
                <a:lumOff val="5123"/>
                <a:alphaOff val="0"/>
                <a:shade val="51000"/>
                <a:satMod val="130000"/>
              </a:schemeClr>
            </a:gs>
            <a:gs pos="80000">
              <a:schemeClr val="accent1">
                <a:shade val="80000"/>
                <a:hueOff val="61249"/>
                <a:satOff val="-878"/>
                <a:lumOff val="5123"/>
                <a:alphaOff val="0"/>
                <a:shade val="93000"/>
                <a:satMod val="130000"/>
              </a:schemeClr>
            </a:gs>
            <a:gs pos="100000">
              <a:schemeClr val="accent1">
                <a:shade val="80000"/>
                <a:hueOff val="61249"/>
                <a:satOff val="-878"/>
                <a:lumOff val="5123"/>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uporządkowanie </a:t>
          </a:r>
        </a:p>
        <a:p>
          <a:pPr marL="0" lvl="0" indent="0" algn="ctr" defTabSz="400050">
            <a:lnSpc>
              <a:spcPct val="90000"/>
            </a:lnSpc>
            <a:spcBef>
              <a:spcPct val="0"/>
            </a:spcBef>
            <a:spcAft>
              <a:spcPct val="35000"/>
            </a:spcAft>
            <a:buNone/>
          </a:pPr>
          <a:r>
            <a:rPr lang="pl-PL" sz="900" kern="1200">
              <a:latin typeface="Calibri"/>
              <a:ea typeface="+mn-ea"/>
              <a:cs typeface="+mn-cs"/>
            </a:rPr>
            <a:t>i przetwarzanie</a:t>
          </a:r>
        </a:p>
      </dsp:txBody>
      <dsp:txXfrm>
        <a:off x="3288591" y="1586554"/>
        <a:ext cx="922901" cy="617689"/>
      </dsp:txXfrm>
    </dsp:sp>
    <dsp:sp modelId="{DC733ED4-2BF1-4CD5-A69C-D9A17CB597E5}">
      <dsp:nvSpPr>
        <dsp:cNvPr id="0" name=""/>
        <dsp:cNvSpPr/>
      </dsp:nvSpPr>
      <dsp:spPr>
        <a:xfrm>
          <a:off x="1199346" y="369342"/>
          <a:ext cx="3052114" cy="3052114"/>
        </a:xfrm>
        <a:prstGeom prst="pie">
          <a:avLst>
            <a:gd name="adj1" fmla="val 1800000"/>
            <a:gd name="adj2" fmla="val 5400000"/>
          </a:avLst>
        </a:prstGeom>
        <a:gradFill rotWithShape="0">
          <a:gsLst>
            <a:gs pos="0">
              <a:schemeClr val="accent1">
                <a:shade val="80000"/>
                <a:hueOff val="122498"/>
                <a:satOff val="-1757"/>
                <a:lumOff val="10246"/>
                <a:alphaOff val="0"/>
                <a:shade val="51000"/>
                <a:satMod val="130000"/>
              </a:schemeClr>
            </a:gs>
            <a:gs pos="80000">
              <a:schemeClr val="accent1">
                <a:shade val="80000"/>
                <a:hueOff val="122498"/>
                <a:satOff val="-1757"/>
                <a:lumOff val="10246"/>
                <a:alphaOff val="0"/>
                <a:shade val="93000"/>
                <a:satMod val="130000"/>
              </a:schemeClr>
            </a:gs>
            <a:gs pos="100000">
              <a:schemeClr val="accent1">
                <a:shade val="80000"/>
                <a:hueOff val="122498"/>
                <a:satOff val="-1757"/>
                <a:lumOff val="10246"/>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przygotowanie raportu</a:t>
          </a:r>
        </a:p>
      </dsp:txBody>
      <dsp:txXfrm>
        <a:off x="2758105" y="2440420"/>
        <a:ext cx="890200" cy="654024"/>
      </dsp:txXfrm>
    </dsp:sp>
    <dsp:sp modelId="{F9D759BA-AD4D-4D8C-9644-CF04CAA6CAD1}">
      <dsp:nvSpPr>
        <dsp:cNvPr id="0" name=""/>
        <dsp:cNvSpPr/>
      </dsp:nvSpPr>
      <dsp:spPr>
        <a:xfrm>
          <a:off x="1199346" y="369342"/>
          <a:ext cx="3052114" cy="3052114"/>
        </a:xfrm>
        <a:prstGeom prst="pie">
          <a:avLst>
            <a:gd name="adj1" fmla="val 5400000"/>
            <a:gd name="adj2" fmla="val 9000000"/>
          </a:avLst>
        </a:prstGeom>
        <a:gradFill rotWithShape="0">
          <a:gsLst>
            <a:gs pos="0">
              <a:schemeClr val="accent1">
                <a:shade val="80000"/>
                <a:hueOff val="183747"/>
                <a:satOff val="-2635"/>
                <a:lumOff val="15369"/>
                <a:alphaOff val="0"/>
                <a:shade val="51000"/>
                <a:satMod val="130000"/>
              </a:schemeClr>
            </a:gs>
            <a:gs pos="80000">
              <a:schemeClr val="accent1">
                <a:shade val="80000"/>
                <a:hueOff val="183747"/>
                <a:satOff val="-2635"/>
                <a:lumOff val="15369"/>
                <a:alphaOff val="0"/>
                <a:shade val="93000"/>
                <a:satMod val="130000"/>
              </a:schemeClr>
            </a:gs>
            <a:gs pos="100000">
              <a:schemeClr val="accent1">
                <a:shade val="80000"/>
                <a:hueOff val="183747"/>
                <a:satOff val="-2635"/>
                <a:lumOff val="1536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analiza porównawcza wynik - plan</a:t>
          </a:r>
        </a:p>
      </dsp:txBody>
      <dsp:txXfrm>
        <a:off x="1802502" y="2440420"/>
        <a:ext cx="890200" cy="654024"/>
      </dsp:txXfrm>
    </dsp:sp>
    <dsp:sp modelId="{9A8ADADF-9F49-44F9-AE24-11D74A115D8D}">
      <dsp:nvSpPr>
        <dsp:cNvPr id="0" name=""/>
        <dsp:cNvSpPr/>
      </dsp:nvSpPr>
      <dsp:spPr>
        <a:xfrm>
          <a:off x="1199346" y="369342"/>
          <a:ext cx="3052114" cy="3052114"/>
        </a:xfrm>
        <a:prstGeom prst="pie">
          <a:avLst>
            <a:gd name="adj1" fmla="val 9000000"/>
            <a:gd name="adj2" fmla="val 12600000"/>
          </a:avLst>
        </a:prstGeom>
        <a:gradFill rotWithShape="0">
          <a:gsLst>
            <a:gs pos="0">
              <a:schemeClr val="accent1">
                <a:shade val="80000"/>
                <a:hueOff val="244997"/>
                <a:satOff val="-3514"/>
                <a:lumOff val="20492"/>
                <a:alphaOff val="0"/>
                <a:shade val="51000"/>
                <a:satMod val="130000"/>
              </a:schemeClr>
            </a:gs>
            <a:gs pos="80000">
              <a:schemeClr val="accent1">
                <a:shade val="80000"/>
                <a:hueOff val="244997"/>
                <a:satOff val="-3514"/>
                <a:lumOff val="20492"/>
                <a:alphaOff val="0"/>
                <a:shade val="93000"/>
                <a:satMod val="130000"/>
              </a:schemeClr>
            </a:gs>
            <a:gs pos="100000">
              <a:schemeClr val="accent1">
                <a:shade val="80000"/>
                <a:hueOff val="244997"/>
                <a:satOff val="-3514"/>
                <a:lumOff val="20492"/>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analiza przyczyn odchyleń</a:t>
          </a:r>
        </a:p>
      </dsp:txBody>
      <dsp:txXfrm>
        <a:off x="1246581" y="1586554"/>
        <a:ext cx="922901" cy="617689"/>
      </dsp:txXfrm>
    </dsp:sp>
    <dsp:sp modelId="{F6AD843E-2F7C-4D49-BF83-D4EC1A2CB75A}">
      <dsp:nvSpPr>
        <dsp:cNvPr id="0" name=""/>
        <dsp:cNvSpPr/>
      </dsp:nvSpPr>
      <dsp:spPr>
        <a:xfrm>
          <a:off x="1199346" y="369342"/>
          <a:ext cx="3052114" cy="3052114"/>
        </a:xfrm>
        <a:prstGeom prst="pie">
          <a:avLst>
            <a:gd name="adj1" fmla="val 12600000"/>
            <a:gd name="adj2" fmla="val 16200000"/>
          </a:avLst>
        </a:prstGeom>
        <a:gradFill rotWithShape="0">
          <a:gsLst>
            <a:gs pos="0">
              <a:schemeClr val="accent1">
                <a:shade val="80000"/>
                <a:hueOff val="306246"/>
                <a:satOff val="-4392"/>
                <a:lumOff val="25615"/>
                <a:alphaOff val="0"/>
                <a:shade val="51000"/>
                <a:satMod val="130000"/>
              </a:schemeClr>
            </a:gs>
            <a:gs pos="80000">
              <a:schemeClr val="accent1">
                <a:shade val="80000"/>
                <a:hueOff val="306246"/>
                <a:satOff val="-4392"/>
                <a:lumOff val="25615"/>
                <a:alphaOff val="0"/>
                <a:shade val="93000"/>
                <a:satMod val="130000"/>
              </a:schemeClr>
            </a:gs>
            <a:gs pos="100000">
              <a:schemeClr val="accent1">
                <a:shade val="80000"/>
                <a:hueOff val="306246"/>
                <a:satOff val="-4392"/>
                <a:lumOff val="2561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pl-PL" sz="900" kern="1200">
              <a:latin typeface="Calibri"/>
              <a:ea typeface="+mn-ea"/>
              <a:cs typeface="+mn-cs"/>
            </a:rPr>
            <a:t>działania korygujace </a:t>
          </a:r>
        </a:p>
      </dsp:txBody>
      <dsp:txXfrm>
        <a:off x="1802502" y="696354"/>
        <a:ext cx="890200" cy="654024"/>
      </dsp:txXfrm>
    </dsp:sp>
  </dsp:spTree>
</dsp:drawing>
</file>

<file path=word/diagrams/layout1.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217A3A-B490-47C7-A958-B0A8E50BA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86</Pages>
  <Words>32145</Words>
  <Characters>192870</Characters>
  <Application>Microsoft Office Word</Application>
  <DocSecurity>0</DocSecurity>
  <Lines>1607</Lines>
  <Paragraphs>449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224566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Stańczuk</dc:creator>
  <cp:lastModifiedBy>Piotr Stańczuk</cp:lastModifiedBy>
  <cp:revision>26</cp:revision>
  <cp:lastPrinted>2025-01-08T13:44:00Z</cp:lastPrinted>
  <dcterms:created xsi:type="dcterms:W3CDTF">2024-12-10T14:08:00Z</dcterms:created>
  <dcterms:modified xsi:type="dcterms:W3CDTF">2025-01-08T13:45:00Z</dcterms:modified>
</cp:coreProperties>
</file>